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155" w:rsidRDefault="004B3388" w:rsidP="0025383C">
      <w:pPr>
        <w:pageBreakBefore/>
        <w:spacing w:line="360" w:lineRule="auto"/>
        <w:ind w:right="272"/>
        <w:jc w:val="center"/>
        <w:rPr>
          <w:rFonts w:ascii="Times New Roman" w:hAnsi="Times New Roman"/>
          <w:b/>
        </w:rPr>
      </w:pPr>
      <w:r>
        <w:rPr>
          <w:rFonts w:ascii="Times New Roman" w:hAnsi="Times New Roman"/>
          <w:b/>
          <w:noProof/>
        </w:rPr>
        <mc:AlternateContent>
          <mc:Choice Requires="wps">
            <w:drawing>
              <wp:anchor distT="0" distB="0" distL="114300" distR="114300" simplePos="0" relativeHeight="251696128" behindDoc="0" locked="0" layoutInCell="1" allowOverlap="1" wp14:anchorId="5015BD53" wp14:editId="6D0CF4F0">
                <wp:simplePos x="0" y="0"/>
                <wp:positionH relativeFrom="column">
                  <wp:posOffset>5943600</wp:posOffset>
                </wp:positionH>
                <wp:positionV relativeFrom="paragraph">
                  <wp:posOffset>-530860</wp:posOffset>
                </wp:positionV>
                <wp:extent cx="228600" cy="190500"/>
                <wp:effectExtent l="0" t="0" r="19050" b="19050"/>
                <wp:wrapNone/>
                <wp:docPr id="44" name="Овал 44"/>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8B3AD" id="Овал 44" o:spid="_x0000_s1026" style="position:absolute;margin-left:468pt;margin-top:-41.8pt;width:18pt;height: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" fillcolor="white [3212]" strokecolor="white [3212]" strokeweight="1pt">
                <v:stroke joinstyle="miter"/>
              </v:oval>
            </w:pict>
          </mc:Fallback>
        </mc:AlternateContent>
      </w:r>
      <w:r w:rsidR="007674DF">
        <w:rPr>
          <w:rFonts w:ascii="Times New Roman" w:hAnsi="Times New Roman"/>
          <w:b/>
          <w:noProof/>
        </w:rPr>
        <mc:AlternateContent>
          <mc:Choice Requires="wps">
            <w:drawing>
              <wp:anchor distT="0" distB="0" distL="114300" distR="114300" simplePos="0" relativeHeight="251666432" behindDoc="0" locked="0" layoutInCell="1" allowOverlap="1">
                <wp:simplePos x="0" y="0"/>
                <wp:positionH relativeFrom="column">
                  <wp:posOffset>6147980</wp:posOffset>
                </wp:positionH>
                <wp:positionV relativeFrom="paragraph">
                  <wp:posOffset>-521970</wp:posOffset>
                </wp:positionV>
                <wp:extent cx="228600" cy="190500"/>
                <wp:effectExtent l="0" t="0" r="19050" b="19050"/>
                <wp:wrapNone/>
                <wp:docPr id="19" name="Овал 19"/>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FFC9BE" id="Овал 19" o:spid="_x0000_s1026" style="position:absolute;margin-left:484.1pt;margin-top:-41.1pt;width:18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" fillcolor="white [3212]" strokecolor="white [3212]" strokeweight="1pt">
                <v:stroke joinstyle="miter"/>
              </v:oval>
            </w:pict>
          </mc:Fallback>
        </mc:AlternateContent>
      </w:r>
      <w:r w:rsidR="00F1285C">
        <w:rPr>
          <w:rFonts w:ascii="Times New Roman" w:hAnsi="Times New Roman"/>
          <w:b/>
        </w:rPr>
        <w:t>МІНІСТЕРСТВО ОСВІТИ І НАУКИ УКРАЇНИ</w:t>
      </w:r>
    </w:p>
    <w:p w:rsidR="00F1285C" w:rsidRDefault="00F1285C" w:rsidP="0025383C">
      <w:pPr>
        <w:spacing w:line="360" w:lineRule="auto"/>
        <w:ind w:right="272"/>
        <w:jc w:val="center"/>
        <w:rPr>
          <w:rFonts w:ascii="Times New Roman" w:hAnsi="Times New Roman"/>
          <w:b/>
        </w:rPr>
      </w:pPr>
      <w:r>
        <w:rPr>
          <w:rFonts w:ascii="Times New Roman" w:hAnsi="Times New Roman"/>
          <w:b/>
        </w:rPr>
        <w:t>НАЦІОНАЛЬНИЙ АВІАЦІЙНИЙ УНІВЕРСИТЕТ</w:t>
      </w:r>
    </w:p>
    <w:p w:rsidR="00F1285C" w:rsidRDefault="00F1285C" w:rsidP="0025383C">
      <w:pPr>
        <w:spacing w:line="360" w:lineRule="auto"/>
        <w:ind w:right="272"/>
        <w:jc w:val="center"/>
        <w:rPr>
          <w:rFonts w:ascii="Times New Roman" w:hAnsi="Times New Roman"/>
          <w:b/>
        </w:rPr>
      </w:pPr>
      <w:r>
        <w:rPr>
          <w:rFonts w:ascii="Times New Roman" w:hAnsi="Times New Roman"/>
          <w:b/>
        </w:rPr>
        <w:t>Кафедра економічної кібернетики</w:t>
      </w:r>
    </w:p>
    <w:p w:rsidR="00FA4640" w:rsidRDefault="00FA4640" w:rsidP="0025383C">
      <w:pPr>
        <w:spacing w:line="360" w:lineRule="auto"/>
        <w:ind w:right="272"/>
        <w:rPr>
          <w:rFonts w:ascii="Times New Roman" w:hAnsi="Times New Roman"/>
          <w:b/>
        </w:rPr>
      </w:pPr>
    </w:p>
    <w:p w:rsidR="00FA4640" w:rsidRDefault="00FA4640" w:rsidP="0025383C">
      <w:pPr>
        <w:spacing w:line="360" w:lineRule="auto"/>
        <w:ind w:left="5664" w:right="272"/>
        <w:rPr>
          <w:rFonts w:ascii="Times New Roman" w:hAnsi="Times New Roman"/>
        </w:rPr>
      </w:pPr>
      <w:r>
        <w:rPr>
          <w:rFonts w:ascii="Times New Roman" w:hAnsi="Times New Roman"/>
        </w:rPr>
        <w:t>ДОПУСТИТИ ДО ЗАХИСТУ</w:t>
      </w:r>
    </w:p>
    <w:p w:rsidR="00FA4640" w:rsidRPr="00624941" w:rsidRDefault="00FA4640" w:rsidP="0025383C">
      <w:pPr>
        <w:spacing w:line="360" w:lineRule="auto"/>
        <w:ind w:left="5664" w:right="272"/>
        <w:rPr>
          <w:rFonts w:ascii="Times New Roman" w:hAnsi="Times New Roman"/>
        </w:rPr>
      </w:pPr>
      <w:r>
        <w:rPr>
          <w:rFonts w:ascii="Times New Roman" w:hAnsi="Times New Roman"/>
        </w:rPr>
        <w:t xml:space="preserve">Завідувач кафедри </w:t>
      </w:r>
    </w:p>
    <w:p w:rsidR="00FA4640" w:rsidRDefault="00FA4640" w:rsidP="0025383C">
      <w:pPr>
        <w:spacing w:line="360" w:lineRule="auto"/>
        <w:ind w:left="5664" w:right="272"/>
        <w:rPr>
          <w:rFonts w:ascii="Times New Roman" w:hAnsi="Times New Roman"/>
        </w:rPr>
      </w:pPr>
      <w:r>
        <w:rPr>
          <w:rFonts w:ascii="Times New Roman" w:hAnsi="Times New Roman"/>
        </w:rPr>
        <w:t>економічної кібернетики</w:t>
      </w:r>
    </w:p>
    <w:p w:rsidR="00817691" w:rsidRDefault="00FA4640" w:rsidP="004D06DC">
      <w:pPr>
        <w:spacing w:line="360" w:lineRule="auto"/>
        <w:ind w:left="5664" w:right="272"/>
        <w:rPr>
          <w:rFonts w:ascii="Times New Roman" w:hAnsi="Times New Roman"/>
        </w:rPr>
      </w:pPr>
      <w:r>
        <w:rPr>
          <w:rFonts w:ascii="Times New Roman" w:hAnsi="Times New Roman"/>
        </w:rPr>
        <w:t>_____________</w:t>
      </w:r>
      <w:r w:rsidR="00817691">
        <w:rPr>
          <w:rFonts w:ascii="Times New Roman" w:hAnsi="Times New Roman"/>
        </w:rPr>
        <w:t>Іванченко</w:t>
      </w:r>
      <w:r w:rsidR="00F44404">
        <w:rPr>
          <w:rFonts w:ascii="Times New Roman" w:hAnsi="Times New Roman"/>
          <w:lang w:val="uk-UA"/>
        </w:rPr>
        <w:t> </w:t>
      </w:r>
      <w:proofErr w:type="gramStart"/>
      <w:r w:rsidR="00F44404">
        <w:rPr>
          <w:rFonts w:ascii="Times New Roman" w:hAnsi="Times New Roman"/>
          <w:lang w:val="uk-UA"/>
        </w:rPr>
        <w:t>Н.</w:t>
      </w:r>
      <w:r>
        <w:rPr>
          <w:rFonts w:ascii="Times New Roman" w:hAnsi="Times New Roman"/>
        </w:rPr>
        <w:t>О</w:t>
      </w:r>
      <w:r w:rsidR="00656108">
        <w:rPr>
          <w:rFonts w:ascii="Times New Roman" w:hAnsi="Times New Roman"/>
          <w:lang w:val="uk-UA"/>
        </w:rPr>
        <w:t>.</w:t>
      </w:r>
      <w:r w:rsidR="00817691">
        <w:rPr>
          <w:rFonts w:ascii="Times New Roman" w:hAnsi="Times New Roman"/>
        </w:rPr>
        <w:t>«</w:t>
      </w:r>
      <w:proofErr w:type="gramEnd"/>
      <w:r w:rsidR="00817691">
        <w:rPr>
          <w:rFonts w:ascii="Times New Roman" w:hAnsi="Times New Roman"/>
        </w:rPr>
        <w:t>___»_______________2021 р.</w:t>
      </w:r>
    </w:p>
    <w:p w:rsidR="00F44404" w:rsidRDefault="00F44404" w:rsidP="00F44404">
      <w:pPr>
        <w:spacing w:line="360" w:lineRule="auto"/>
        <w:ind w:left="5664" w:right="272"/>
        <w:rPr>
          <w:rFonts w:ascii="Times New Roman" w:hAnsi="Times New Roman"/>
        </w:rPr>
      </w:pPr>
    </w:p>
    <w:p w:rsidR="00817691" w:rsidRPr="006F2162" w:rsidRDefault="006F2162" w:rsidP="0025383C">
      <w:pPr>
        <w:spacing w:line="360" w:lineRule="auto"/>
        <w:ind w:right="272"/>
        <w:jc w:val="center"/>
        <w:rPr>
          <w:rFonts w:ascii="Times New Roman" w:hAnsi="Times New Roman"/>
          <w:b/>
          <w:lang w:val="uk-UA"/>
        </w:rPr>
      </w:pPr>
      <w:r>
        <w:rPr>
          <w:rFonts w:ascii="Times New Roman" w:hAnsi="Times New Roman"/>
          <w:b/>
          <w:lang w:val="uk-UA"/>
        </w:rPr>
        <w:t>КВАЛІФІКАЦІЙНА РОБОТА</w:t>
      </w:r>
    </w:p>
    <w:p w:rsidR="00817691" w:rsidRDefault="00817691" w:rsidP="0025383C">
      <w:pPr>
        <w:spacing w:line="360" w:lineRule="auto"/>
        <w:ind w:right="272"/>
        <w:jc w:val="center"/>
        <w:rPr>
          <w:rFonts w:ascii="Times New Roman" w:hAnsi="Times New Roman"/>
        </w:rPr>
      </w:pPr>
      <w:r>
        <w:rPr>
          <w:rFonts w:ascii="Times New Roman" w:hAnsi="Times New Roman"/>
        </w:rPr>
        <w:t>(пояснювальна записка)</w:t>
      </w:r>
    </w:p>
    <w:p w:rsidR="00554BF6" w:rsidRDefault="00817691" w:rsidP="003F339B">
      <w:pPr>
        <w:spacing w:line="360" w:lineRule="auto"/>
        <w:ind w:right="272"/>
        <w:jc w:val="center"/>
        <w:rPr>
          <w:rFonts w:ascii="Times New Roman" w:hAnsi="Times New Roman"/>
        </w:rPr>
      </w:pPr>
      <w:r>
        <w:rPr>
          <w:rFonts w:ascii="Times New Roman" w:hAnsi="Times New Roman"/>
        </w:rPr>
        <w:t>здобувача освітнього ступеня «Бакалавр»</w:t>
      </w:r>
    </w:p>
    <w:p w:rsidR="00BA2A47" w:rsidRDefault="00BA2A47" w:rsidP="003F339B">
      <w:pPr>
        <w:spacing w:line="360" w:lineRule="auto"/>
        <w:ind w:right="272"/>
        <w:jc w:val="center"/>
        <w:rPr>
          <w:rFonts w:ascii="Times New Roman" w:hAnsi="Times New Roman"/>
        </w:rPr>
      </w:pPr>
    </w:p>
    <w:p w:rsidR="00817691" w:rsidRDefault="00817691" w:rsidP="003F339B">
      <w:pPr>
        <w:spacing w:line="360" w:lineRule="auto"/>
        <w:ind w:right="272"/>
        <w:jc w:val="center"/>
        <w:rPr>
          <w:rFonts w:ascii="Times New Roman" w:hAnsi="Times New Roman"/>
        </w:rPr>
      </w:pPr>
      <w:r>
        <w:rPr>
          <w:rFonts w:ascii="Times New Roman" w:hAnsi="Times New Roman"/>
          <w:b/>
        </w:rPr>
        <w:t xml:space="preserve">Тема: </w:t>
      </w:r>
      <w:r w:rsidRPr="00817691">
        <w:rPr>
          <w:rFonts w:ascii="Times New Roman" w:hAnsi="Times New Roman"/>
        </w:rPr>
        <w:t>Моделювання структури</w:t>
      </w:r>
      <w:r>
        <w:rPr>
          <w:rFonts w:ascii="Times New Roman" w:hAnsi="Times New Roman"/>
        </w:rPr>
        <w:t xml:space="preserve"> </w:t>
      </w:r>
      <w:r w:rsidRPr="00817691">
        <w:rPr>
          <w:rFonts w:ascii="Times New Roman" w:hAnsi="Times New Roman"/>
        </w:rPr>
        <w:t>інвестиційного портфел</w:t>
      </w:r>
      <w:r w:rsidR="00DD1C7D">
        <w:rPr>
          <w:rFonts w:ascii="Times New Roman" w:hAnsi="Times New Roman"/>
        </w:rPr>
        <w:t>я</w:t>
      </w:r>
    </w:p>
    <w:p w:rsidR="00BA2A47" w:rsidRDefault="00BA2A47" w:rsidP="003F339B">
      <w:pPr>
        <w:spacing w:line="360" w:lineRule="auto"/>
        <w:ind w:right="272"/>
        <w:jc w:val="center"/>
        <w:rPr>
          <w:rFonts w:ascii="Times New Roman" w:hAnsi="Times New Roman"/>
        </w:rPr>
      </w:pPr>
    </w:p>
    <w:p w:rsidR="00817691" w:rsidRDefault="00817691" w:rsidP="0025383C">
      <w:pPr>
        <w:spacing w:line="360" w:lineRule="auto"/>
        <w:ind w:right="272"/>
        <w:rPr>
          <w:rFonts w:ascii="Times New Roman" w:hAnsi="Times New Roman"/>
        </w:rPr>
      </w:pPr>
      <w:r>
        <w:rPr>
          <w:rFonts w:ascii="Times New Roman" w:hAnsi="Times New Roman"/>
          <w:b/>
        </w:rPr>
        <w:t xml:space="preserve">Виконала: </w:t>
      </w:r>
      <w:r>
        <w:rPr>
          <w:rFonts w:ascii="Times New Roman" w:hAnsi="Times New Roman"/>
        </w:rPr>
        <w:t>Арасланова Олена Юріївна</w:t>
      </w:r>
    </w:p>
    <w:p w:rsidR="00817691" w:rsidRPr="00554BF6" w:rsidRDefault="00817691" w:rsidP="0025383C">
      <w:pPr>
        <w:spacing w:line="360" w:lineRule="auto"/>
        <w:ind w:right="272"/>
        <w:rPr>
          <w:rFonts w:ascii="Times New Roman" w:hAnsi="Times New Roman"/>
        </w:rPr>
      </w:pPr>
      <w:r>
        <w:rPr>
          <w:rFonts w:ascii="Times New Roman" w:hAnsi="Times New Roman"/>
          <w:b/>
        </w:rPr>
        <w:t xml:space="preserve">Керівник: </w:t>
      </w:r>
      <w:r w:rsidRPr="00817691">
        <w:rPr>
          <w:rFonts w:ascii="Times New Roman" w:hAnsi="Times New Roman"/>
        </w:rPr>
        <w:t>к.е.н., Густера О.М.</w:t>
      </w:r>
    </w:p>
    <w:p w:rsidR="00817691" w:rsidRDefault="00817691" w:rsidP="0025383C">
      <w:pPr>
        <w:spacing w:line="360" w:lineRule="auto"/>
        <w:ind w:right="272"/>
        <w:rPr>
          <w:rFonts w:ascii="Times New Roman" w:hAnsi="Times New Roman"/>
          <w:b/>
        </w:rPr>
      </w:pPr>
      <w:r>
        <w:rPr>
          <w:rFonts w:ascii="Times New Roman" w:hAnsi="Times New Roman"/>
          <w:b/>
        </w:rPr>
        <w:t>Консультанти з розділів:</w:t>
      </w:r>
    </w:p>
    <w:p w:rsidR="00817691" w:rsidRDefault="00817691" w:rsidP="0025383C">
      <w:pPr>
        <w:spacing w:line="360" w:lineRule="auto"/>
        <w:ind w:right="272"/>
        <w:rPr>
          <w:rFonts w:ascii="Times New Roman" w:hAnsi="Times New Roman"/>
        </w:rPr>
      </w:pPr>
      <w:r>
        <w:rPr>
          <w:rFonts w:ascii="Times New Roman" w:hAnsi="Times New Roman"/>
        </w:rPr>
        <w:t>Розділ 1:</w:t>
      </w:r>
      <w:r w:rsidR="00F203C2">
        <w:rPr>
          <w:rFonts w:ascii="Times New Roman" w:hAnsi="Times New Roman"/>
        </w:rPr>
        <w:t xml:space="preserve"> </w:t>
      </w:r>
      <w:r w:rsidR="00F203C2" w:rsidRPr="00817691">
        <w:rPr>
          <w:rFonts w:ascii="Times New Roman" w:hAnsi="Times New Roman"/>
        </w:rPr>
        <w:t>к.е.н., Густера О.М.</w:t>
      </w:r>
    </w:p>
    <w:p w:rsidR="00817691" w:rsidRDefault="00817691" w:rsidP="0025383C">
      <w:pPr>
        <w:spacing w:line="360" w:lineRule="auto"/>
        <w:ind w:right="272"/>
        <w:rPr>
          <w:rFonts w:ascii="Times New Roman" w:hAnsi="Times New Roman"/>
        </w:rPr>
      </w:pPr>
      <w:r>
        <w:rPr>
          <w:rFonts w:ascii="Times New Roman" w:hAnsi="Times New Roman"/>
        </w:rPr>
        <w:t>Розділ 2:</w:t>
      </w:r>
      <w:r w:rsidR="00F203C2">
        <w:rPr>
          <w:rFonts w:ascii="Times New Roman" w:hAnsi="Times New Roman"/>
        </w:rPr>
        <w:t xml:space="preserve"> </w:t>
      </w:r>
      <w:r w:rsidR="00F203C2" w:rsidRPr="00817691">
        <w:rPr>
          <w:rFonts w:ascii="Times New Roman" w:hAnsi="Times New Roman"/>
        </w:rPr>
        <w:t>к.е.н., Густера О.М.</w:t>
      </w:r>
    </w:p>
    <w:p w:rsidR="00817691" w:rsidRDefault="00817691" w:rsidP="0025383C">
      <w:pPr>
        <w:spacing w:line="360" w:lineRule="auto"/>
        <w:ind w:right="272"/>
        <w:rPr>
          <w:rFonts w:ascii="Times New Roman" w:hAnsi="Times New Roman"/>
          <w:b/>
        </w:rPr>
      </w:pPr>
      <w:r>
        <w:rPr>
          <w:rFonts w:ascii="Times New Roman" w:hAnsi="Times New Roman"/>
          <w:b/>
        </w:rPr>
        <w:t>Нормоконтролер із ЄСКД (ЄСПД):</w:t>
      </w:r>
    </w:p>
    <w:p w:rsidR="00817691" w:rsidRDefault="00817691" w:rsidP="0025383C">
      <w:pPr>
        <w:spacing w:line="360" w:lineRule="auto"/>
        <w:ind w:right="272"/>
        <w:rPr>
          <w:rFonts w:ascii="Times New Roman" w:hAnsi="Times New Roman"/>
        </w:rPr>
      </w:pPr>
      <w:r w:rsidRPr="00817691">
        <w:rPr>
          <w:rFonts w:ascii="Times New Roman" w:hAnsi="Times New Roman"/>
        </w:rPr>
        <w:t>к.е.н., Густера О.М.</w:t>
      </w:r>
    </w:p>
    <w:p w:rsidR="008F30D0" w:rsidRPr="008F30D0" w:rsidRDefault="004B3388" w:rsidP="00554BF6">
      <w:pPr>
        <w:pageBreakBefore/>
        <w:spacing w:line="360" w:lineRule="auto"/>
        <w:jc w:val="center"/>
        <w:rPr>
          <w:rFonts w:ascii="Times New Roman" w:hAnsi="Times New Roman"/>
        </w:rPr>
      </w:pPr>
      <w:r>
        <w:rPr>
          <w:rFonts w:ascii="Times New Roman" w:hAnsi="Times New Roman"/>
          <w:b/>
          <w:noProof/>
        </w:rPr>
        <w:lastRenderedPageBreak/>
        <mc:AlternateContent>
          <mc:Choice Requires="wps">
            <w:drawing>
              <wp:anchor distT="0" distB="0" distL="114300" distR="114300" simplePos="0" relativeHeight="251668480" behindDoc="0" locked="0" layoutInCell="1" allowOverlap="1" wp14:anchorId="7474EFF8" wp14:editId="452700E5">
                <wp:simplePos x="0" y="0"/>
                <wp:positionH relativeFrom="column">
                  <wp:posOffset>5913120</wp:posOffset>
                </wp:positionH>
                <wp:positionV relativeFrom="paragraph">
                  <wp:posOffset>-524510</wp:posOffset>
                </wp:positionV>
                <wp:extent cx="228600" cy="190500"/>
                <wp:effectExtent l="0" t="0" r="19050" b="19050"/>
                <wp:wrapNone/>
                <wp:docPr id="26" name="Овал 26"/>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73B35A" id="Овал 26" o:spid="_x0000_s1026" style="position:absolute;margin-left:465.6pt;margin-top:-41.3pt;width:18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" fillcolor="white [3212]" strokecolor="white [3212]" strokeweight="1pt">
                <v:stroke joinstyle="miter"/>
              </v:oval>
            </w:pict>
          </mc:Fallback>
        </mc:AlternateContent>
      </w:r>
      <w:r w:rsidR="00564B86" w:rsidRPr="00B07957">
        <w:rPr>
          <w:rFonts w:ascii="Times New Roman" w:hAnsi="Times New Roman"/>
          <w:b/>
          <w:noProof/>
          <w:sz w:val="24"/>
        </w:rPr>
        <mc:AlternateContent>
          <mc:Choice Requires="wps">
            <w:drawing>
              <wp:anchor distT="0" distB="0" distL="114300" distR="114300" simplePos="0" relativeHeight="251687936" behindDoc="0" locked="0" layoutInCell="1" allowOverlap="1" wp14:anchorId="70CA154B" wp14:editId="139FD5FC">
                <wp:simplePos x="0" y="0"/>
                <wp:positionH relativeFrom="column">
                  <wp:posOffset>6139542</wp:posOffset>
                </wp:positionH>
                <wp:positionV relativeFrom="paragraph">
                  <wp:posOffset>-523149</wp:posOffset>
                </wp:positionV>
                <wp:extent cx="228600" cy="190500"/>
                <wp:effectExtent l="0" t="0" r="19050" b="19050"/>
                <wp:wrapNone/>
                <wp:docPr id="28" name="Овал 28"/>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BE0EB9" id="Овал 28" o:spid="_x0000_s1026" style="position:absolute;margin-left:483.45pt;margin-top:-41.2pt;width:18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" fillcolor="white [3212]" strokecolor="white [3212]" strokeweight="1pt">
                <v:stroke joinstyle="miter"/>
              </v:oval>
            </w:pict>
          </mc:Fallback>
        </mc:AlternateContent>
      </w:r>
      <w:r w:rsidR="008F30D0" w:rsidRPr="008F30D0">
        <w:rPr>
          <w:rFonts w:ascii="Times New Roman" w:hAnsi="Times New Roman"/>
        </w:rPr>
        <w:t>Національний авіаційний університет</w:t>
      </w:r>
    </w:p>
    <w:p w:rsidR="008F30D0" w:rsidRPr="008F30D0" w:rsidRDefault="008F30D0" w:rsidP="00554BF6">
      <w:pPr>
        <w:spacing w:line="360" w:lineRule="auto"/>
        <w:jc w:val="center"/>
        <w:rPr>
          <w:rFonts w:ascii="Times New Roman" w:hAnsi="Times New Roman"/>
        </w:rPr>
      </w:pPr>
      <w:r w:rsidRPr="008F30D0">
        <w:rPr>
          <w:rFonts w:ascii="Times New Roman" w:hAnsi="Times New Roman"/>
        </w:rPr>
        <w:t>Факультет економіки та бізнес-адміністрування</w:t>
      </w:r>
    </w:p>
    <w:p w:rsidR="008F30D0" w:rsidRPr="008F30D0" w:rsidRDefault="008F30D0" w:rsidP="00554BF6">
      <w:pPr>
        <w:spacing w:line="360" w:lineRule="auto"/>
        <w:jc w:val="center"/>
        <w:rPr>
          <w:rFonts w:ascii="Times New Roman" w:hAnsi="Times New Roman"/>
        </w:rPr>
      </w:pPr>
      <w:r w:rsidRPr="008F30D0">
        <w:rPr>
          <w:rFonts w:ascii="Times New Roman" w:hAnsi="Times New Roman"/>
        </w:rPr>
        <w:t>Кaфeдpa економічної кібернетики</w:t>
      </w:r>
    </w:p>
    <w:p w:rsidR="00DF41D2" w:rsidRDefault="008F30D0" w:rsidP="00554BF6">
      <w:pPr>
        <w:spacing w:line="360" w:lineRule="auto"/>
        <w:jc w:val="center"/>
        <w:rPr>
          <w:rFonts w:ascii="Times New Roman" w:hAnsi="Times New Roman"/>
        </w:rPr>
      </w:pPr>
      <w:r w:rsidRPr="008F30D0">
        <w:rPr>
          <w:rFonts w:ascii="Times New Roman" w:hAnsi="Times New Roman"/>
        </w:rPr>
        <w:t>Освітній ступінь «Бакалавр»</w:t>
      </w:r>
      <w:r w:rsidR="007674DF" w:rsidRPr="007674DF">
        <w:rPr>
          <w:rFonts w:ascii="Times New Roman" w:hAnsi="Times New Roman"/>
          <w:b/>
        </w:rPr>
        <w:t xml:space="preserve"> </w:t>
      </w:r>
    </w:p>
    <w:p w:rsidR="008F30D0" w:rsidRPr="008F30D0" w:rsidRDefault="008F30D0" w:rsidP="00554BF6">
      <w:pPr>
        <w:spacing w:line="360" w:lineRule="auto"/>
        <w:jc w:val="center"/>
        <w:rPr>
          <w:rFonts w:ascii="Times New Roman" w:hAnsi="Times New Roman"/>
        </w:rPr>
      </w:pPr>
      <w:r w:rsidRPr="008F30D0">
        <w:rPr>
          <w:rFonts w:ascii="Times New Roman" w:hAnsi="Times New Roman"/>
        </w:rPr>
        <w:t>Освітньо-професійна програма «Економічна кібернетика»</w:t>
      </w:r>
    </w:p>
    <w:p w:rsidR="008F30D0" w:rsidRPr="008F30D0" w:rsidRDefault="008F30D0" w:rsidP="00554BF6">
      <w:pPr>
        <w:spacing w:line="360" w:lineRule="auto"/>
        <w:rPr>
          <w:rFonts w:ascii="Times New Roman" w:hAnsi="Times New Roman"/>
        </w:rPr>
      </w:pPr>
    </w:p>
    <w:p w:rsidR="008F30D0" w:rsidRPr="008F30D0" w:rsidRDefault="008F30D0" w:rsidP="00554BF6">
      <w:pPr>
        <w:spacing w:line="360" w:lineRule="auto"/>
        <w:ind w:left="5664"/>
        <w:rPr>
          <w:rFonts w:ascii="Times New Roman" w:hAnsi="Times New Roman"/>
        </w:rPr>
      </w:pPr>
      <w:r w:rsidRPr="008F30D0">
        <w:rPr>
          <w:rFonts w:ascii="Times New Roman" w:hAnsi="Times New Roman"/>
        </w:rPr>
        <w:t>ЗАТВЕРДЖУЮ</w:t>
      </w:r>
    </w:p>
    <w:p w:rsidR="008F30D0" w:rsidRPr="008F30D0" w:rsidRDefault="008F30D0" w:rsidP="00554BF6">
      <w:pPr>
        <w:spacing w:line="360" w:lineRule="auto"/>
        <w:ind w:left="5664"/>
        <w:rPr>
          <w:rFonts w:ascii="Times New Roman" w:hAnsi="Times New Roman"/>
        </w:rPr>
      </w:pPr>
      <w:r w:rsidRPr="008F30D0">
        <w:rPr>
          <w:rFonts w:ascii="Times New Roman" w:hAnsi="Times New Roman"/>
        </w:rPr>
        <w:t>Завідувач кафедри</w:t>
      </w:r>
    </w:p>
    <w:p w:rsidR="008F30D0" w:rsidRPr="008F30D0" w:rsidRDefault="008F30D0" w:rsidP="00554BF6">
      <w:pPr>
        <w:spacing w:line="360" w:lineRule="auto"/>
        <w:ind w:left="5664"/>
        <w:rPr>
          <w:rFonts w:ascii="Times New Roman" w:hAnsi="Times New Roman"/>
        </w:rPr>
      </w:pPr>
      <w:r w:rsidRPr="008F30D0">
        <w:rPr>
          <w:rFonts w:ascii="Times New Roman" w:hAnsi="Times New Roman"/>
        </w:rPr>
        <w:t>економічної кібернетики</w:t>
      </w:r>
    </w:p>
    <w:p w:rsidR="008F30D0" w:rsidRPr="008F30D0" w:rsidRDefault="008F30D0" w:rsidP="00554BF6">
      <w:pPr>
        <w:spacing w:line="360" w:lineRule="auto"/>
        <w:ind w:left="5664"/>
        <w:rPr>
          <w:rFonts w:ascii="Times New Roman" w:hAnsi="Times New Roman"/>
        </w:rPr>
      </w:pPr>
      <w:r w:rsidRPr="008F30D0">
        <w:rPr>
          <w:rFonts w:ascii="Times New Roman" w:hAnsi="Times New Roman"/>
        </w:rPr>
        <w:t>____________Іванченко Н.О.</w:t>
      </w:r>
    </w:p>
    <w:p w:rsidR="008F30D0" w:rsidRPr="008F30D0" w:rsidRDefault="008F30D0" w:rsidP="00554BF6">
      <w:pPr>
        <w:spacing w:line="360" w:lineRule="auto"/>
        <w:ind w:left="5664"/>
        <w:rPr>
          <w:rFonts w:ascii="Times New Roman" w:hAnsi="Times New Roman"/>
        </w:rPr>
      </w:pPr>
      <w:r w:rsidRPr="008F30D0">
        <w:rPr>
          <w:rFonts w:ascii="Times New Roman" w:hAnsi="Times New Roman"/>
        </w:rPr>
        <w:t>«____» ____________ 202</w:t>
      </w:r>
      <w:r w:rsidR="00DF41D2">
        <w:rPr>
          <w:rFonts w:ascii="Times New Roman" w:hAnsi="Times New Roman"/>
        </w:rPr>
        <w:t>1</w:t>
      </w:r>
      <w:r w:rsidRPr="008F30D0">
        <w:rPr>
          <w:rFonts w:ascii="Times New Roman" w:hAnsi="Times New Roman"/>
        </w:rPr>
        <w:t xml:space="preserve"> р.</w:t>
      </w:r>
    </w:p>
    <w:p w:rsidR="00DF41D2" w:rsidRDefault="00DF41D2" w:rsidP="00554BF6">
      <w:pPr>
        <w:spacing w:line="360" w:lineRule="auto"/>
        <w:rPr>
          <w:rFonts w:ascii="Times New Roman" w:hAnsi="Times New Roman"/>
        </w:rPr>
      </w:pPr>
    </w:p>
    <w:p w:rsidR="008F30D0" w:rsidRPr="006F2162" w:rsidRDefault="008F30D0" w:rsidP="00554BF6">
      <w:pPr>
        <w:spacing w:line="360" w:lineRule="auto"/>
        <w:jc w:val="center"/>
        <w:rPr>
          <w:rFonts w:ascii="Times New Roman" w:hAnsi="Times New Roman"/>
          <w:b/>
          <w:lang w:val="uk-UA"/>
        </w:rPr>
      </w:pPr>
      <w:r w:rsidRPr="00DF41D2">
        <w:rPr>
          <w:rFonts w:ascii="Times New Roman" w:hAnsi="Times New Roman"/>
          <w:b/>
        </w:rPr>
        <w:t xml:space="preserve">ЗАВДАННЯ НА </w:t>
      </w:r>
      <w:r w:rsidR="006F2162">
        <w:rPr>
          <w:rFonts w:ascii="Times New Roman" w:hAnsi="Times New Roman"/>
          <w:b/>
          <w:lang w:val="uk-UA"/>
        </w:rPr>
        <w:t>КВАЛІФІКАЦІЙНУ РОБОТУ</w:t>
      </w:r>
    </w:p>
    <w:p w:rsidR="008F30D0" w:rsidRPr="008F30D0" w:rsidRDefault="008F30D0" w:rsidP="00554BF6">
      <w:pPr>
        <w:spacing w:line="360" w:lineRule="auto"/>
        <w:rPr>
          <w:rFonts w:ascii="Times New Roman" w:hAnsi="Times New Roman"/>
        </w:rPr>
      </w:pPr>
    </w:p>
    <w:p w:rsidR="008F30D0" w:rsidRPr="008F30D0" w:rsidRDefault="008F30D0" w:rsidP="00554BF6">
      <w:pPr>
        <w:spacing w:line="360" w:lineRule="auto"/>
        <w:rPr>
          <w:rFonts w:ascii="Times New Roman" w:hAnsi="Times New Roman"/>
        </w:rPr>
      </w:pPr>
      <w:r w:rsidRPr="008F30D0">
        <w:rPr>
          <w:rFonts w:ascii="Times New Roman" w:hAnsi="Times New Roman"/>
        </w:rPr>
        <w:t>Студент</w:t>
      </w:r>
      <w:r w:rsidR="00DF41D2">
        <w:rPr>
          <w:rFonts w:ascii="Times New Roman" w:hAnsi="Times New Roman"/>
        </w:rPr>
        <w:t>ки</w:t>
      </w:r>
      <w:r w:rsidRPr="008F30D0">
        <w:rPr>
          <w:rFonts w:ascii="Times New Roman" w:hAnsi="Times New Roman"/>
        </w:rPr>
        <w:t xml:space="preserve">: </w:t>
      </w:r>
      <w:r w:rsidR="00DF41D2">
        <w:rPr>
          <w:rFonts w:ascii="Times New Roman" w:hAnsi="Times New Roman"/>
        </w:rPr>
        <w:t>Арасланової Олени Юріївни</w:t>
      </w:r>
    </w:p>
    <w:p w:rsidR="008F30D0" w:rsidRPr="008F30D0" w:rsidRDefault="008F30D0" w:rsidP="00554BF6">
      <w:pPr>
        <w:spacing w:line="360" w:lineRule="auto"/>
        <w:rPr>
          <w:rFonts w:ascii="Times New Roman" w:hAnsi="Times New Roman"/>
        </w:rPr>
      </w:pPr>
      <w:r w:rsidRPr="008F30D0">
        <w:rPr>
          <w:rFonts w:ascii="Times New Roman" w:hAnsi="Times New Roman"/>
        </w:rPr>
        <w:t xml:space="preserve">Тема роботи: </w:t>
      </w:r>
      <w:r w:rsidR="00DF41D2" w:rsidRPr="00817691">
        <w:rPr>
          <w:rFonts w:ascii="Times New Roman" w:hAnsi="Times New Roman"/>
        </w:rPr>
        <w:t>Моделювання структури</w:t>
      </w:r>
      <w:r w:rsidR="00DF41D2">
        <w:rPr>
          <w:rFonts w:ascii="Times New Roman" w:hAnsi="Times New Roman"/>
        </w:rPr>
        <w:t xml:space="preserve"> </w:t>
      </w:r>
      <w:r w:rsidR="00DF41D2" w:rsidRPr="00817691">
        <w:rPr>
          <w:rFonts w:ascii="Times New Roman" w:hAnsi="Times New Roman"/>
        </w:rPr>
        <w:t>інвестиційного портфел</w:t>
      </w:r>
      <w:r w:rsidR="00DD1C7D">
        <w:rPr>
          <w:rFonts w:ascii="Times New Roman" w:hAnsi="Times New Roman"/>
        </w:rPr>
        <w:t>я</w:t>
      </w:r>
    </w:p>
    <w:p w:rsidR="00DF41D2" w:rsidRDefault="008F30D0" w:rsidP="00554BF6">
      <w:pPr>
        <w:spacing w:line="360" w:lineRule="auto"/>
        <w:rPr>
          <w:rFonts w:ascii="Times New Roman" w:hAnsi="Times New Roman"/>
        </w:rPr>
      </w:pPr>
      <w:r w:rsidRPr="008F30D0">
        <w:rPr>
          <w:rFonts w:ascii="Times New Roman" w:hAnsi="Times New Roman"/>
        </w:rPr>
        <w:t xml:space="preserve">затверджена наказом ректора </w:t>
      </w:r>
      <w:r w:rsidR="00DF41D2">
        <w:rPr>
          <w:rFonts w:ascii="Times New Roman" w:hAnsi="Times New Roman"/>
        </w:rPr>
        <w:t>№</w:t>
      </w:r>
      <w:r w:rsidRPr="008F30D0">
        <w:rPr>
          <w:rFonts w:ascii="Times New Roman" w:hAnsi="Times New Roman"/>
        </w:rPr>
        <w:t xml:space="preserve"> _____ від _</w:t>
      </w:r>
      <w:proofErr w:type="gramStart"/>
      <w:r w:rsidRPr="008F30D0">
        <w:rPr>
          <w:rFonts w:ascii="Times New Roman" w:hAnsi="Times New Roman"/>
        </w:rPr>
        <w:t>_._</w:t>
      </w:r>
      <w:proofErr w:type="gramEnd"/>
      <w:r w:rsidRPr="008F30D0">
        <w:rPr>
          <w:rFonts w:ascii="Times New Roman" w:hAnsi="Times New Roman"/>
        </w:rPr>
        <w:t>_.202</w:t>
      </w:r>
      <w:r w:rsidR="00DF41D2">
        <w:rPr>
          <w:rFonts w:ascii="Times New Roman" w:hAnsi="Times New Roman"/>
        </w:rPr>
        <w:t>1</w:t>
      </w:r>
      <w:r w:rsidRPr="008F30D0">
        <w:rPr>
          <w:rFonts w:ascii="Times New Roman" w:hAnsi="Times New Roman"/>
        </w:rPr>
        <w:t xml:space="preserve"> р.</w:t>
      </w:r>
    </w:p>
    <w:p w:rsidR="00DF41D2" w:rsidRDefault="008F30D0" w:rsidP="00775990">
      <w:pPr>
        <w:pStyle w:val="a8"/>
        <w:numPr>
          <w:ilvl w:val="0"/>
          <w:numId w:val="1"/>
        </w:numPr>
        <w:spacing w:line="360" w:lineRule="auto"/>
        <w:jc w:val="both"/>
        <w:rPr>
          <w:rFonts w:ascii="Times New Roman" w:hAnsi="Times New Roman"/>
        </w:rPr>
      </w:pPr>
      <w:r w:rsidRPr="00DF41D2">
        <w:rPr>
          <w:rFonts w:ascii="Times New Roman" w:hAnsi="Times New Roman"/>
        </w:rPr>
        <w:t>Термін здачі студентом закінченої роботи на кафедру:</w:t>
      </w:r>
    </w:p>
    <w:p w:rsidR="00A71F6B" w:rsidRPr="00D605DD" w:rsidRDefault="008F30D0" w:rsidP="00FD7B12">
      <w:pPr>
        <w:pStyle w:val="a8"/>
        <w:numPr>
          <w:ilvl w:val="0"/>
          <w:numId w:val="1"/>
        </w:numPr>
        <w:spacing w:line="360" w:lineRule="auto"/>
        <w:ind w:right="272"/>
        <w:jc w:val="both"/>
        <w:rPr>
          <w:rFonts w:ascii="Times New Roman" w:hAnsi="Times New Roman"/>
        </w:rPr>
      </w:pPr>
      <w:r w:rsidRPr="00DF41D2">
        <w:rPr>
          <w:rFonts w:ascii="Times New Roman" w:hAnsi="Times New Roman"/>
        </w:rPr>
        <w:t xml:space="preserve">Вихідні дані до роботи: </w:t>
      </w:r>
      <w:r w:rsidR="00D605DD" w:rsidRPr="00D605DD">
        <w:rPr>
          <w:rFonts w:ascii="Times New Roman" w:hAnsi="Times New Roman"/>
        </w:rPr>
        <w:t>є державні та галузеві нормативно-правові документи, статистичні матеріали про результати діяльності підприємств, наукові праці вітчизняних та зарубіжних економістів з проблем дослідження, результати власних досліджень. А також були використані матеріали періодичних видань, методичної літератури, законодавчих та нормативних документів, документація підприємств.</w:t>
      </w:r>
    </w:p>
    <w:p w:rsidR="00D605DD" w:rsidRPr="00D605DD" w:rsidRDefault="00564B86" w:rsidP="00FD7B12">
      <w:pPr>
        <w:pStyle w:val="a8"/>
        <w:numPr>
          <w:ilvl w:val="0"/>
          <w:numId w:val="1"/>
        </w:numPr>
        <w:spacing w:line="360" w:lineRule="auto"/>
        <w:ind w:right="272"/>
        <w:jc w:val="both"/>
        <w:rPr>
          <w:rFonts w:ascii="Times New Roman" w:hAnsi="Times New Roman"/>
          <w:b/>
        </w:rPr>
      </w:pPr>
      <w:r w:rsidRPr="00B07957">
        <w:rPr>
          <w:rFonts w:ascii="Times New Roman" w:hAnsi="Times New Roman"/>
          <w:b/>
          <w:noProof/>
          <w:sz w:val="24"/>
        </w:rPr>
        <w:lastRenderedPageBreak/>
        <mc:AlternateContent>
          <mc:Choice Requires="wps">
            <w:drawing>
              <wp:anchor distT="0" distB="0" distL="114300" distR="114300" simplePos="0" relativeHeight="251685888" behindDoc="0" locked="0" layoutInCell="1" allowOverlap="1" wp14:anchorId="70CA154B" wp14:editId="139FD5FC">
                <wp:simplePos x="0" y="0"/>
                <wp:positionH relativeFrom="column">
                  <wp:posOffset>6060349</wp:posOffset>
                </wp:positionH>
                <wp:positionV relativeFrom="paragraph">
                  <wp:posOffset>-515801</wp:posOffset>
                </wp:positionV>
                <wp:extent cx="345349" cy="254181"/>
                <wp:effectExtent l="0" t="0" r="17145" b="12700"/>
                <wp:wrapNone/>
                <wp:docPr id="25" name="Овал 25"/>
                <wp:cNvGraphicFramePr/>
                <a:graphic xmlns:a="http://schemas.openxmlformats.org/drawingml/2006/main">
                  <a:graphicData uri="http://schemas.microsoft.com/office/word/2010/wordprocessingShape">
                    <wps:wsp>
                      <wps:cNvSpPr/>
                      <wps:spPr>
                        <a:xfrm>
                          <a:off x="0" y="0"/>
                          <a:ext cx="345349" cy="25418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8EDB8" id="Овал 25" o:spid="_x0000_s1026" style="position:absolute;margin-left:477.2pt;margin-top:-40.6pt;width:27.2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" fillcolor="white [3212]" strokecolor="white [3212]" strokeweight="1pt">
                <v:stroke joinstyle="miter"/>
              </v:oval>
            </w:pict>
          </mc:Fallback>
        </mc:AlternateContent>
      </w:r>
      <w:r w:rsidR="007674DF">
        <w:rPr>
          <w:rFonts w:ascii="Times New Roman" w:hAnsi="Times New Roman"/>
          <w:b/>
          <w:noProof/>
        </w:rPr>
        <mc:AlternateContent>
          <mc:Choice Requires="wps">
            <w:drawing>
              <wp:anchor distT="0" distB="0" distL="114300" distR="114300" simplePos="0" relativeHeight="251670528" behindDoc="0" locked="0" layoutInCell="1" allowOverlap="1" wp14:anchorId="7474EFF8" wp14:editId="452700E5">
                <wp:simplePos x="0" y="0"/>
                <wp:positionH relativeFrom="column">
                  <wp:posOffset>5989320</wp:posOffset>
                </wp:positionH>
                <wp:positionV relativeFrom="paragraph">
                  <wp:posOffset>-511175</wp:posOffset>
                </wp:positionV>
                <wp:extent cx="228600" cy="190500"/>
                <wp:effectExtent l="0" t="0" r="19050" b="19050"/>
                <wp:wrapNone/>
                <wp:docPr id="29" name="Овал 29"/>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3E852C" id="Овал 29" o:spid="_x0000_s1026" style="position:absolute;margin-left:471.6pt;margin-top:-40.25pt;width:18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" fillcolor="white [3212]" strokecolor="white [3212]" strokeweight="1pt">
                <v:stroke joinstyle="miter"/>
              </v:oval>
            </w:pict>
          </mc:Fallback>
        </mc:AlternateContent>
      </w:r>
      <w:r w:rsidR="008F30D0" w:rsidRPr="00A71F6B">
        <w:rPr>
          <w:rFonts w:ascii="Times New Roman" w:hAnsi="Times New Roman"/>
        </w:rPr>
        <w:t>Зміст дослідження:</w:t>
      </w:r>
      <w:r w:rsidR="00D605DD">
        <w:rPr>
          <w:rFonts w:ascii="Times New Roman" w:hAnsi="Times New Roman"/>
        </w:rPr>
        <w:t xml:space="preserve">  </w:t>
      </w:r>
    </w:p>
    <w:p w:rsidR="00D605DD" w:rsidRPr="00D605DD" w:rsidRDefault="00D605DD" w:rsidP="00FD7B12">
      <w:pPr>
        <w:pStyle w:val="a8"/>
        <w:numPr>
          <w:ilvl w:val="0"/>
          <w:numId w:val="8"/>
        </w:numPr>
        <w:spacing w:line="360" w:lineRule="auto"/>
        <w:ind w:right="272"/>
        <w:jc w:val="both"/>
        <w:rPr>
          <w:rFonts w:ascii="Times New Roman" w:hAnsi="Times New Roman"/>
          <w:b/>
        </w:rPr>
      </w:pPr>
      <w:r w:rsidRPr="00D605DD">
        <w:rPr>
          <w:rFonts w:ascii="Times New Roman" w:hAnsi="Times New Roman"/>
        </w:rPr>
        <w:t>Визначення поняття інвестиційного портфел</w:t>
      </w:r>
      <w:r w:rsidR="00DD1C7D">
        <w:rPr>
          <w:rFonts w:ascii="Times New Roman" w:hAnsi="Times New Roman"/>
        </w:rPr>
        <w:t>я</w:t>
      </w:r>
      <w:r w:rsidRPr="00D605DD">
        <w:rPr>
          <w:rFonts w:ascii="Times New Roman" w:hAnsi="Times New Roman"/>
        </w:rPr>
        <w:t xml:space="preserve">, принципів, етапів формування та управління активами. </w:t>
      </w:r>
    </w:p>
    <w:p w:rsidR="00D605DD" w:rsidRPr="00D605DD" w:rsidRDefault="00D605DD" w:rsidP="00FD7B12">
      <w:pPr>
        <w:pStyle w:val="a8"/>
        <w:numPr>
          <w:ilvl w:val="0"/>
          <w:numId w:val="8"/>
        </w:numPr>
        <w:spacing w:line="360" w:lineRule="auto"/>
        <w:ind w:right="272"/>
        <w:jc w:val="both"/>
        <w:rPr>
          <w:rFonts w:ascii="Times New Roman" w:hAnsi="Times New Roman"/>
        </w:rPr>
      </w:pPr>
      <w:r w:rsidRPr="00D605DD">
        <w:rPr>
          <w:rFonts w:ascii="Times New Roman" w:hAnsi="Times New Roman"/>
        </w:rPr>
        <w:t>Визначення теоритичної бази моделювання інвестиційного портфел</w:t>
      </w:r>
      <w:r w:rsidR="00DD1C7D">
        <w:rPr>
          <w:rFonts w:ascii="Times New Roman" w:hAnsi="Times New Roman"/>
        </w:rPr>
        <w:t>я</w:t>
      </w:r>
      <w:r w:rsidRPr="00D605DD">
        <w:rPr>
          <w:rFonts w:ascii="Times New Roman" w:hAnsi="Times New Roman"/>
        </w:rPr>
        <w:t>.</w:t>
      </w:r>
    </w:p>
    <w:p w:rsidR="00D605DD" w:rsidRPr="00D605DD" w:rsidRDefault="00D605DD" w:rsidP="00FD7B12">
      <w:pPr>
        <w:pStyle w:val="a8"/>
        <w:numPr>
          <w:ilvl w:val="0"/>
          <w:numId w:val="8"/>
        </w:numPr>
        <w:spacing w:line="360" w:lineRule="auto"/>
        <w:ind w:right="272"/>
        <w:jc w:val="both"/>
        <w:rPr>
          <w:rFonts w:ascii="Times New Roman" w:hAnsi="Times New Roman"/>
        </w:rPr>
      </w:pPr>
      <w:r w:rsidRPr="00D605DD">
        <w:rPr>
          <w:rFonts w:ascii="Times New Roman" w:hAnsi="Times New Roman"/>
        </w:rPr>
        <w:t xml:space="preserve">Розгляд моделі Гаррі Марковиця та її модернізація. </w:t>
      </w:r>
    </w:p>
    <w:p w:rsidR="00D605DD" w:rsidRPr="00D605DD" w:rsidRDefault="00D605DD" w:rsidP="00FD7B12">
      <w:pPr>
        <w:pStyle w:val="a8"/>
        <w:numPr>
          <w:ilvl w:val="0"/>
          <w:numId w:val="8"/>
        </w:numPr>
        <w:spacing w:line="360" w:lineRule="auto"/>
        <w:ind w:right="272"/>
        <w:jc w:val="both"/>
        <w:rPr>
          <w:rFonts w:ascii="Times New Roman" w:hAnsi="Times New Roman"/>
        </w:rPr>
      </w:pPr>
      <w:r w:rsidRPr="00D605DD">
        <w:rPr>
          <w:rFonts w:ascii="Times New Roman" w:hAnsi="Times New Roman"/>
        </w:rPr>
        <w:t>Визначення познаків оцінки рентабельності інвестиційного портфел</w:t>
      </w:r>
      <w:r w:rsidR="00DD1C7D">
        <w:rPr>
          <w:rFonts w:ascii="Times New Roman" w:hAnsi="Times New Roman"/>
        </w:rPr>
        <w:t>я</w:t>
      </w:r>
      <w:r w:rsidRPr="00D605DD">
        <w:rPr>
          <w:rFonts w:ascii="Times New Roman" w:hAnsi="Times New Roman"/>
        </w:rPr>
        <w:t>.</w:t>
      </w:r>
    </w:p>
    <w:p w:rsidR="00A71F6B" w:rsidRPr="00D605DD" w:rsidRDefault="00D605DD" w:rsidP="00FD7B12">
      <w:pPr>
        <w:pStyle w:val="a8"/>
        <w:numPr>
          <w:ilvl w:val="0"/>
          <w:numId w:val="8"/>
        </w:numPr>
        <w:spacing w:line="360" w:lineRule="auto"/>
        <w:ind w:right="272"/>
        <w:jc w:val="both"/>
        <w:rPr>
          <w:rFonts w:ascii="Times New Roman" w:hAnsi="Times New Roman"/>
        </w:rPr>
      </w:pPr>
      <w:r w:rsidRPr="00D605DD">
        <w:rPr>
          <w:rFonts w:ascii="Times New Roman" w:hAnsi="Times New Roman"/>
        </w:rPr>
        <w:t>Моделювання інвестиційного портфел</w:t>
      </w:r>
      <w:r w:rsidR="00DD1C7D">
        <w:rPr>
          <w:rFonts w:ascii="Times New Roman" w:hAnsi="Times New Roman"/>
        </w:rPr>
        <w:t>я</w:t>
      </w:r>
      <w:r w:rsidRPr="00D605DD">
        <w:rPr>
          <w:rFonts w:ascii="Times New Roman" w:hAnsi="Times New Roman"/>
        </w:rPr>
        <w:t xml:space="preserve"> на реальному прикладі.</w:t>
      </w:r>
    </w:p>
    <w:p w:rsidR="004D2E8F" w:rsidRDefault="008F30D0" w:rsidP="00FD7B12">
      <w:pPr>
        <w:spacing w:line="360" w:lineRule="auto"/>
        <w:ind w:right="272"/>
        <w:rPr>
          <w:rFonts w:ascii="Times New Roman" w:hAnsi="Times New Roman"/>
          <w:color w:val="FF0000"/>
        </w:rPr>
      </w:pPr>
      <w:r w:rsidRPr="00A71F6B">
        <w:rPr>
          <w:rFonts w:ascii="Times New Roman" w:hAnsi="Times New Roman"/>
        </w:rPr>
        <w:t xml:space="preserve">Перелік обов‘язкових демонстраційних </w:t>
      </w:r>
      <w:bookmarkStart w:id="0" w:name="_GoBack"/>
      <w:bookmarkEnd w:id="0"/>
      <w:r w:rsidRPr="006F2162">
        <w:rPr>
          <w:rFonts w:ascii="Times New Roman" w:hAnsi="Times New Roman"/>
        </w:rPr>
        <w:t>матеріалів:</w:t>
      </w:r>
      <w:r w:rsidR="00105521" w:rsidRPr="006F2162">
        <w:rPr>
          <w:rFonts w:ascii="Times New Roman" w:hAnsi="Times New Roman"/>
        </w:rPr>
        <w:t xml:space="preserve"> 1</w:t>
      </w:r>
      <w:r w:rsidR="006F2162" w:rsidRPr="006F2162">
        <w:rPr>
          <w:rFonts w:ascii="Times New Roman" w:hAnsi="Times New Roman"/>
          <w:lang w:val="uk-UA"/>
        </w:rPr>
        <w:t>5</w:t>
      </w:r>
      <w:r w:rsidR="00105521" w:rsidRPr="006F2162">
        <w:rPr>
          <w:rFonts w:ascii="Times New Roman" w:hAnsi="Times New Roman"/>
        </w:rPr>
        <w:t xml:space="preserve"> слайдів</w:t>
      </w:r>
      <w:r w:rsidR="000D573C" w:rsidRPr="006F2162">
        <w:rPr>
          <w:rFonts w:ascii="Times New Roman" w:hAnsi="Times New Roman"/>
        </w:rPr>
        <w:t>.</w:t>
      </w:r>
    </w:p>
    <w:p w:rsidR="004D2E8F" w:rsidRDefault="004D2E8F" w:rsidP="00FD7B12">
      <w:pPr>
        <w:spacing w:line="360" w:lineRule="auto"/>
        <w:ind w:right="272"/>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Default="004D2E8F" w:rsidP="00554BF6">
      <w:pPr>
        <w:spacing w:line="360" w:lineRule="auto"/>
        <w:rPr>
          <w:rFonts w:ascii="Times New Roman" w:hAnsi="Times New Roman"/>
          <w:color w:val="FF0000"/>
        </w:rPr>
      </w:pPr>
    </w:p>
    <w:p w:rsidR="004D2E8F" w:rsidRPr="004D2E8F" w:rsidRDefault="004D2E8F" w:rsidP="00554BF6">
      <w:pPr>
        <w:spacing w:line="360" w:lineRule="auto"/>
        <w:rPr>
          <w:rFonts w:ascii="Times New Roman" w:hAnsi="Times New Roman"/>
          <w:color w:val="FF0000"/>
        </w:rPr>
      </w:pPr>
    </w:p>
    <w:tbl>
      <w:tblPr>
        <w:tblpPr w:leftFromText="180" w:rightFromText="180" w:vertAnchor="text" w:horzAnchor="margin" w:tblpXSpec="center" w:tblpY="536"/>
        <w:tblW w:w="9466" w:type="dxa"/>
        <w:tblCellMar>
          <w:top w:w="15" w:type="dxa"/>
          <w:left w:w="15" w:type="dxa"/>
          <w:bottom w:w="15" w:type="dxa"/>
          <w:right w:w="15" w:type="dxa"/>
        </w:tblCellMar>
        <w:tblLook w:val="04A0" w:firstRow="1" w:lastRow="0" w:firstColumn="1" w:lastColumn="0" w:noHBand="0" w:noVBand="1"/>
      </w:tblPr>
      <w:tblGrid>
        <w:gridCol w:w="594"/>
        <w:gridCol w:w="4348"/>
        <w:gridCol w:w="1718"/>
        <w:gridCol w:w="2806"/>
      </w:tblGrid>
      <w:tr w:rsidR="00B07957" w:rsidRPr="00AC6374" w:rsidTr="00AC6374">
        <w:trPr>
          <w:trHeight w:val="7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15"/>
              <w:jc w:val="center"/>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lastRenderedPageBreak/>
              <w:t>№</w:t>
            </w:r>
          </w:p>
          <w:p w:rsidR="00DD5C55" w:rsidRPr="00AC6374" w:rsidRDefault="00DD5C55" w:rsidP="00A142FC">
            <w:pPr>
              <w:spacing w:after="0" w:line="240" w:lineRule="auto"/>
              <w:ind w:left="119"/>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20"/>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Назва етапів випускної роботи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21"/>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Термін  </w:t>
            </w:r>
          </w:p>
          <w:p w:rsidR="00DD5C55" w:rsidRPr="00AC6374" w:rsidRDefault="00DD5C55" w:rsidP="00A142FC">
            <w:pPr>
              <w:spacing w:after="0" w:line="240" w:lineRule="auto"/>
              <w:ind w:left="119"/>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виконання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20"/>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Позначки</w:t>
            </w:r>
            <w:r w:rsidR="00A142FC" w:rsidRPr="00AC6374">
              <w:rPr>
                <w:rFonts w:ascii="Times New Roman" w:eastAsia="Times New Roman" w:hAnsi="Times New Roman"/>
                <w:sz w:val="20"/>
                <w:szCs w:val="20"/>
                <w:lang w:eastAsia="ru-RU"/>
              </w:rPr>
              <w:t xml:space="preserve"> </w:t>
            </w:r>
            <w:r w:rsidRPr="00AC6374">
              <w:rPr>
                <w:rFonts w:ascii="Times New Roman" w:eastAsia="Times New Roman" w:hAnsi="Times New Roman"/>
                <w:sz w:val="20"/>
                <w:szCs w:val="20"/>
                <w:lang w:eastAsia="ru-RU"/>
              </w:rPr>
              <w:t>керівника пр</w:t>
            </w:r>
            <w:r w:rsidR="00A142FC" w:rsidRPr="00AC6374">
              <w:rPr>
                <w:rFonts w:ascii="Times New Roman" w:eastAsia="Times New Roman" w:hAnsi="Times New Roman"/>
                <w:sz w:val="20"/>
                <w:szCs w:val="20"/>
                <w:lang w:eastAsia="ru-RU"/>
              </w:rPr>
              <w:t xml:space="preserve">о </w:t>
            </w:r>
            <w:r w:rsidRPr="00AC6374">
              <w:rPr>
                <w:rFonts w:ascii="Times New Roman" w:eastAsia="Times New Roman" w:hAnsi="Times New Roman"/>
                <w:sz w:val="20"/>
                <w:szCs w:val="20"/>
                <w:lang w:eastAsia="ru-RU"/>
              </w:rPr>
              <w:t>виконання</w:t>
            </w:r>
            <w:r w:rsidR="00A142FC" w:rsidRPr="00AC6374">
              <w:rPr>
                <w:rFonts w:ascii="Times New Roman" w:eastAsia="Times New Roman" w:hAnsi="Times New Roman"/>
                <w:sz w:val="20"/>
                <w:szCs w:val="20"/>
                <w:lang w:eastAsia="ru-RU"/>
              </w:rPr>
              <w:t xml:space="preserve"> </w:t>
            </w:r>
            <w:r w:rsidRPr="00AC6374">
              <w:rPr>
                <w:rFonts w:ascii="Times New Roman" w:eastAsia="Times New Roman" w:hAnsi="Times New Roman"/>
                <w:sz w:val="20"/>
                <w:szCs w:val="20"/>
                <w:lang w:eastAsia="ru-RU"/>
              </w:rPr>
              <w:t>завдань</w:t>
            </w:r>
          </w:p>
        </w:tc>
      </w:tr>
      <w:tr w:rsidR="00B07957" w:rsidRPr="00AC6374" w:rsidTr="00AC6374">
        <w:trPr>
          <w:trHeight w:val="5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44"/>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15" w:right="475" w:firstLine="10"/>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Отримання завдання на випускної роботу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18.03.2021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2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21"/>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25"/>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Огляд літератури за темою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19.03.2021-26.03.2021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5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25"/>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132AC3" w:rsidP="00132AC3">
            <w:pPr>
              <w:spacing w:after="0" w:line="240" w:lineRule="auto"/>
              <w:ind w:left="125" w:right="606" w:firstLine="1"/>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 xml:space="preserve">Сутність </w:t>
            </w:r>
            <w:r w:rsidR="005F0E66" w:rsidRPr="00AC6374">
              <w:rPr>
                <w:rFonts w:ascii="Times New Roman" w:eastAsia="Times New Roman" w:hAnsi="Times New Roman"/>
                <w:sz w:val="20"/>
                <w:szCs w:val="20"/>
                <w:lang w:eastAsia="ru-RU"/>
              </w:rPr>
              <w:t>інвестиційного портфел</w:t>
            </w:r>
            <w:r w:rsidR="00DD1C7D" w:rsidRPr="00AC6374">
              <w:rPr>
                <w:rFonts w:ascii="Times New Roman" w:eastAsia="Times New Roman" w:hAnsi="Times New Roman"/>
                <w:sz w:val="20"/>
                <w:szCs w:val="20"/>
                <w:lang w:eastAsia="ru-RU"/>
              </w:rPr>
              <w:t>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eastAsia="ru-RU"/>
              </w:rPr>
            </w:pPr>
            <w:r w:rsidRPr="00AC6374">
              <w:rPr>
                <w:rFonts w:ascii="Times New Roman" w:eastAsia="Times New Roman" w:hAnsi="Times New Roman"/>
                <w:sz w:val="20"/>
                <w:szCs w:val="20"/>
                <w:lang w:val="uk-UA" w:eastAsia="ru-RU"/>
              </w:rPr>
              <w:t>27.03.2021-31.03.2021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5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16"/>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5F0E66" w:rsidP="00132AC3">
            <w:pPr>
              <w:spacing w:after="0" w:line="240" w:lineRule="auto"/>
              <w:ind w:left="121" w:right="120" w:hanging="4"/>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Розгляд теоритичних аспектів моделювання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01.04.2021-05.04.2021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5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22"/>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5F0E66" w:rsidP="00132AC3">
            <w:pPr>
              <w:spacing w:after="0" w:line="240" w:lineRule="auto"/>
              <w:ind w:left="119" w:right="213" w:firstLine="1"/>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Сутність теорії Гаррі Марковиця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06.04.2021-13.04.2021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2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25"/>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5F0E66" w:rsidP="00132AC3">
            <w:pPr>
              <w:spacing w:after="0" w:line="240" w:lineRule="auto"/>
              <w:ind w:left="117"/>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Пошук даних для моделювання інвестиційного портфел</w:t>
            </w:r>
            <w:r w:rsidR="00DD1C7D" w:rsidRPr="00AC6374">
              <w:rPr>
                <w:rFonts w:ascii="Times New Roman" w:eastAsia="Times New Roman" w:hAnsi="Times New Roman"/>
                <w:sz w:val="20"/>
                <w:szCs w:val="20"/>
                <w:lang w:eastAsia="ru-RU"/>
              </w:rPr>
              <w:t>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14.04.2021-21.04.2021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5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18"/>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5F0E66" w:rsidP="00132AC3">
            <w:pPr>
              <w:spacing w:after="0" w:line="240" w:lineRule="auto"/>
              <w:ind w:left="120" w:right="657" w:hanging="5"/>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Застосування модернізованої теорії Гаррі Марковиця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22.04.2021-30.04.2021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7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29"/>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5F0E66" w:rsidP="00132AC3">
            <w:pPr>
              <w:spacing w:before="7" w:after="0" w:line="240" w:lineRule="auto"/>
              <w:ind w:left="124"/>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Аналіз створеної моделі за допомогою показників рентабельності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03.05.2021-14.05.2021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2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21"/>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132AC3" w:rsidP="00A142FC">
            <w:pPr>
              <w:spacing w:after="0" w:line="240" w:lineRule="auto"/>
              <w:ind w:left="117"/>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Aнaлiз oтpимaних peзультaтiв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15.05.2021-23.05.2021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5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44"/>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132AC3" w:rsidP="00132AC3">
            <w:pPr>
              <w:spacing w:after="0" w:line="240" w:lineRule="auto"/>
              <w:ind w:left="119" w:right="809" w:firstLine="1"/>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Розробка слайдів та написання доповіді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24.05.2021-27.05.2021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2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44"/>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11 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132AC3" w:rsidP="00132AC3">
            <w:pPr>
              <w:spacing w:after="0" w:line="240" w:lineRule="auto"/>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Попередній захист кваліфікаційної роботи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28.05.2021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5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44"/>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12 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132AC3" w:rsidP="00132AC3">
            <w:pPr>
              <w:spacing w:after="0" w:line="240" w:lineRule="auto"/>
              <w:ind w:left="120" w:right="84" w:hanging="1"/>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Корегування роботи за результатами попереднього захисту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29.05.2021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5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44"/>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13 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132AC3" w:rsidP="00132AC3">
            <w:pPr>
              <w:spacing w:after="0" w:line="240" w:lineRule="auto"/>
              <w:ind w:left="115" w:right="501" w:firstLine="10"/>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Остаточне оформлення кваліфікаційної роботи та слайдів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01.06.2021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2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44"/>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14 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132AC3" w:rsidP="00A142FC">
            <w:pPr>
              <w:spacing w:after="0" w:line="240" w:lineRule="auto"/>
              <w:ind w:left="120"/>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Підписання відгуку та рецензії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04.06.2021-08.06.2021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r w:rsidR="00B07957" w:rsidRPr="00AC6374" w:rsidTr="00AC6374">
        <w:trPr>
          <w:trHeight w:val="2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ind w:left="144"/>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15 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132AC3" w:rsidP="00132AC3">
            <w:pPr>
              <w:spacing w:after="0" w:line="240" w:lineRule="auto"/>
              <w:ind w:left="121"/>
              <w:rPr>
                <w:rFonts w:ascii="Times New Roman" w:eastAsia="Times New Roman" w:hAnsi="Times New Roman"/>
                <w:sz w:val="20"/>
                <w:szCs w:val="20"/>
                <w:lang w:eastAsia="ru-RU"/>
              </w:rPr>
            </w:pPr>
            <w:r w:rsidRPr="00AC6374">
              <w:rPr>
                <w:rFonts w:ascii="Times New Roman" w:eastAsia="Times New Roman" w:hAnsi="Times New Roman"/>
                <w:sz w:val="20"/>
                <w:szCs w:val="20"/>
                <w:lang w:eastAsia="ru-RU"/>
              </w:rPr>
              <w:t>Захист кваліфікаційної роботи у ДЕК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7257EA" w:rsidP="00A142FC">
            <w:pPr>
              <w:spacing w:after="0" w:line="240" w:lineRule="auto"/>
              <w:rPr>
                <w:rFonts w:ascii="Times New Roman" w:eastAsia="Times New Roman" w:hAnsi="Times New Roman"/>
                <w:sz w:val="20"/>
                <w:szCs w:val="20"/>
                <w:lang w:val="uk-UA" w:eastAsia="ru-RU"/>
              </w:rPr>
            </w:pPr>
            <w:r w:rsidRPr="00AC6374">
              <w:rPr>
                <w:rFonts w:ascii="Times New Roman" w:eastAsia="Times New Roman" w:hAnsi="Times New Roman"/>
                <w:sz w:val="20"/>
                <w:szCs w:val="20"/>
                <w:lang w:val="uk-UA" w:eastAsia="ru-RU"/>
              </w:rPr>
              <w:t>17.06.2021-18.06.2021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5C55" w:rsidRPr="00AC6374" w:rsidRDefault="00DD5C55" w:rsidP="00A142FC">
            <w:pPr>
              <w:spacing w:after="0" w:line="240" w:lineRule="auto"/>
              <w:rPr>
                <w:rFonts w:ascii="Times New Roman" w:eastAsia="Times New Roman" w:hAnsi="Times New Roman"/>
                <w:sz w:val="20"/>
                <w:szCs w:val="20"/>
                <w:lang w:eastAsia="ru-RU"/>
              </w:rPr>
            </w:pPr>
          </w:p>
        </w:tc>
      </w:tr>
    </w:tbl>
    <w:p w:rsidR="00EE7E8D" w:rsidRDefault="00564B86" w:rsidP="00EE7E8D">
      <w:pPr>
        <w:spacing w:after="0" w:line="240" w:lineRule="auto"/>
        <w:jc w:val="center"/>
        <w:rPr>
          <w:rFonts w:ascii="Times New Roman" w:eastAsia="Times New Roman" w:hAnsi="Times New Roman"/>
          <w:b/>
          <w:bCs/>
          <w:color w:val="000000"/>
          <w:lang w:eastAsia="ru-RU"/>
        </w:rPr>
      </w:pPr>
      <w:r w:rsidRPr="00B07957">
        <w:rPr>
          <w:rFonts w:ascii="Times New Roman" w:hAnsi="Times New Roman"/>
          <w:b/>
          <w:noProof/>
          <w:sz w:val="24"/>
        </w:rPr>
        <mc:AlternateContent>
          <mc:Choice Requires="wps">
            <w:drawing>
              <wp:anchor distT="0" distB="0" distL="114300" distR="114300" simplePos="0" relativeHeight="251674624" behindDoc="0" locked="0" layoutInCell="1" allowOverlap="1" wp14:anchorId="7474EFF8" wp14:editId="452700E5">
                <wp:simplePos x="0" y="0"/>
                <wp:positionH relativeFrom="column">
                  <wp:posOffset>6170476</wp:posOffset>
                </wp:positionH>
                <wp:positionV relativeFrom="paragraph">
                  <wp:posOffset>-496207</wp:posOffset>
                </wp:positionV>
                <wp:extent cx="228600" cy="190500"/>
                <wp:effectExtent l="0" t="0" r="19050" b="19050"/>
                <wp:wrapNone/>
                <wp:docPr id="31" name="Овал 31"/>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12863F" id="Овал 31" o:spid="_x0000_s1026" style="position:absolute;margin-left:485.85pt;margin-top:-39.05pt;width:18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" fillcolor="white [3212]" strokecolor="white [3212]" strokeweight="1pt">
                <v:stroke joinstyle="miter"/>
              </v:oval>
            </w:pict>
          </mc:Fallback>
        </mc:AlternateContent>
      </w:r>
      <w:r w:rsidR="00D042C8">
        <w:rPr>
          <w:rFonts w:ascii="Times New Roman" w:hAnsi="Times New Roman"/>
          <w:b/>
          <w:noProof/>
        </w:rPr>
        <mc:AlternateContent>
          <mc:Choice Requires="wps">
            <w:drawing>
              <wp:anchor distT="0" distB="0" distL="114300" distR="114300" simplePos="0" relativeHeight="251672576" behindDoc="0" locked="0" layoutInCell="1" allowOverlap="1" wp14:anchorId="7474EFF8" wp14:editId="452700E5">
                <wp:simplePos x="0" y="0"/>
                <wp:positionH relativeFrom="column">
                  <wp:posOffset>6009852</wp:posOffset>
                </wp:positionH>
                <wp:positionV relativeFrom="paragraph">
                  <wp:posOffset>-518372</wp:posOffset>
                </wp:positionV>
                <wp:extent cx="228600" cy="190500"/>
                <wp:effectExtent l="0" t="0" r="19050" b="19050"/>
                <wp:wrapNone/>
                <wp:docPr id="30" name="Овал 30"/>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8D86E3" id="Овал 30" o:spid="_x0000_s1026" style="position:absolute;margin-left:473.2pt;margin-top:-40.8pt;width:18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" fillcolor="white [3212]" strokecolor="white [3212]" strokeweight="1pt">
                <v:stroke joinstyle="miter"/>
              </v:oval>
            </w:pict>
          </mc:Fallback>
        </mc:AlternateContent>
      </w:r>
      <w:r w:rsidR="00EE7E8D">
        <w:rPr>
          <w:rFonts w:ascii="Times New Roman" w:eastAsia="Times New Roman" w:hAnsi="Times New Roman"/>
          <w:b/>
          <w:bCs/>
          <w:color w:val="000000"/>
          <w:lang w:eastAsia="ru-RU"/>
        </w:rPr>
        <w:t>К</w:t>
      </w:r>
      <w:r w:rsidR="00DF41D2" w:rsidRPr="00DF41D2">
        <w:rPr>
          <w:rFonts w:ascii="Times New Roman" w:eastAsia="Times New Roman" w:hAnsi="Times New Roman"/>
          <w:b/>
          <w:bCs/>
          <w:color w:val="000000"/>
          <w:lang w:eastAsia="ru-RU"/>
        </w:rPr>
        <w:t>алендарний план</w:t>
      </w:r>
    </w:p>
    <w:p w:rsidR="00554BF6" w:rsidRPr="00635644" w:rsidRDefault="00DF41D2" w:rsidP="00775990">
      <w:pPr>
        <w:pStyle w:val="a8"/>
        <w:numPr>
          <w:ilvl w:val="0"/>
          <w:numId w:val="1"/>
        </w:numPr>
        <w:spacing w:after="0" w:line="360" w:lineRule="auto"/>
        <w:rPr>
          <w:rFonts w:ascii="Times New Roman" w:eastAsia="Times New Roman" w:hAnsi="Times New Roman"/>
          <w:sz w:val="24"/>
          <w:szCs w:val="24"/>
          <w:lang w:eastAsia="ru-RU"/>
        </w:rPr>
      </w:pPr>
      <w:r w:rsidRPr="00635644">
        <w:rPr>
          <w:rFonts w:ascii="Times New Roman" w:eastAsia="Times New Roman" w:hAnsi="Times New Roman"/>
          <w:color w:val="000000"/>
          <w:lang w:eastAsia="ru-RU"/>
        </w:rPr>
        <w:t>Дата видачі завдання: </w:t>
      </w:r>
      <w:r w:rsidR="003B0B36">
        <w:rPr>
          <w:rFonts w:ascii="Times New Roman" w:eastAsia="Times New Roman" w:hAnsi="Times New Roman"/>
          <w:color w:val="000000"/>
          <w:lang w:val="uk-UA" w:eastAsia="ru-RU"/>
        </w:rPr>
        <w:t>18.03.2021 р.</w:t>
      </w:r>
    </w:p>
    <w:p w:rsidR="00554BF6" w:rsidRDefault="00DF41D2" w:rsidP="00554BF6">
      <w:pPr>
        <w:spacing w:after="0" w:line="360" w:lineRule="auto"/>
        <w:rPr>
          <w:rFonts w:ascii="Times New Roman" w:eastAsia="Times New Roman" w:hAnsi="Times New Roman"/>
          <w:color w:val="000000"/>
          <w:lang w:eastAsia="ru-RU"/>
        </w:rPr>
      </w:pPr>
      <w:r w:rsidRPr="00554BF6">
        <w:rPr>
          <w:rFonts w:ascii="Times New Roman" w:eastAsia="Times New Roman" w:hAnsi="Times New Roman"/>
          <w:color w:val="000000"/>
          <w:lang w:eastAsia="ru-RU"/>
        </w:rPr>
        <w:t>Керівник: </w:t>
      </w:r>
      <w:r w:rsidR="00554BF6" w:rsidRPr="00817691">
        <w:rPr>
          <w:rFonts w:ascii="Times New Roman" w:hAnsi="Times New Roman"/>
        </w:rPr>
        <w:t>к.е.н.,</w:t>
      </w:r>
      <w:r w:rsidRPr="00DF41D2">
        <w:rPr>
          <w:rFonts w:ascii="Times New Roman" w:eastAsia="Times New Roman" w:hAnsi="Times New Roman"/>
          <w:color w:val="000000"/>
          <w:lang w:eastAsia="ru-RU"/>
        </w:rPr>
        <w:t xml:space="preserve"> ____________ </w:t>
      </w:r>
      <w:r w:rsidR="00554BF6" w:rsidRPr="00817691">
        <w:rPr>
          <w:rFonts w:ascii="Times New Roman" w:hAnsi="Times New Roman"/>
        </w:rPr>
        <w:t>Густера О.М.</w:t>
      </w:r>
    </w:p>
    <w:p w:rsidR="00554BF6" w:rsidRDefault="00DF41D2" w:rsidP="00554BF6">
      <w:pPr>
        <w:spacing w:after="0" w:line="360" w:lineRule="auto"/>
        <w:rPr>
          <w:rFonts w:ascii="Times New Roman" w:eastAsia="Times New Roman" w:hAnsi="Times New Roman"/>
          <w:color w:val="000000"/>
          <w:lang w:eastAsia="ru-RU"/>
        </w:rPr>
      </w:pPr>
      <w:r w:rsidRPr="00DF41D2">
        <w:rPr>
          <w:rFonts w:ascii="Times New Roman" w:eastAsia="Times New Roman" w:hAnsi="Times New Roman"/>
          <w:color w:val="000000"/>
          <w:lang w:eastAsia="ru-RU"/>
        </w:rPr>
        <w:t xml:space="preserve">Завдання прийняв для виконання ____________ </w:t>
      </w:r>
      <w:r w:rsidR="00FB3D26">
        <w:rPr>
          <w:rFonts w:ascii="Times New Roman" w:hAnsi="Times New Roman"/>
        </w:rPr>
        <w:t xml:space="preserve">Арасланова </w:t>
      </w:r>
      <w:r w:rsidR="00FB3D26">
        <w:rPr>
          <w:rFonts w:ascii="Times New Roman" w:hAnsi="Times New Roman"/>
          <w:lang w:val="uk-UA"/>
        </w:rPr>
        <w:t>О.Ю.</w:t>
      </w:r>
      <w:r w:rsidR="007674DF">
        <w:rPr>
          <w:rFonts w:ascii="Times New Roman" w:hAnsi="Times New Roman"/>
        </w:rPr>
        <w:t xml:space="preserve"> </w:t>
      </w:r>
    </w:p>
    <w:p w:rsidR="00B17AAD" w:rsidRDefault="00147B4E" w:rsidP="005E7DD3">
      <w:pPr>
        <w:pStyle w:val="a7"/>
        <w:pageBreakBefore/>
        <w:spacing w:before="0" w:beforeAutospacing="0" w:after="0" w:afterAutospacing="0" w:line="360" w:lineRule="auto"/>
        <w:jc w:val="center"/>
      </w:pPr>
      <w:r w:rsidRPr="00B07957">
        <w:rPr>
          <w:b/>
          <w:noProof/>
        </w:rPr>
        <w:lastRenderedPageBreak/>
        <mc:AlternateContent>
          <mc:Choice Requires="wps">
            <w:drawing>
              <wp:anchor distT="0" distB="0" distL="114300" distR="114300" simplePos="0" relativeHeight="251689984" behindDoc="0" locked="0" layoutInCell="1" allowOverlap="1" wp14:anchorId="70CA154B" wp14:editId="139FD5FC">
                <wp:simplePos x="0" y="0"/>
                <wp:positionH relativeFrom="column">
                  <wp:posOffset>6158320</wp:posOffset>
                </wp:positionH>
                <wp:positionV relativeFrom="paragraph">
                  <wp:posOffset>-512263</wp:posOffset>
                </wp:positionV>
                <wp:extent cx="228600" cy="190500"/>
                <wp:effectExtent l="0" t="0" r="19050" b="19050"/>
                <wp:wrapNone/>
                <wp:docPr id="41" name="Овал 41"/>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79A2A4" id="Овал 41" o:spid="_x0000_s1026" style="position:absolute;margin-left:484.9pt;margin-top:-40.35pt;width:18pt;height: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" fillcolor="white [3212]" strokecolor="white [3212]" strokeweight="1pt">
                <v:stroke joinstyle="miter"/>
              </v:oval>
            </w:pict>
          </mc:Fallback>
        </mc:AlternateContent>
      </w:r>
      <w:r w:rsidR="007674DF">
        <w:rPr>
          <w:b/>
          <w:noProof/>
          <w:sz w:val="28"/>
        </w:rPr>
        <mc:AlternateContent>
          <mc:Choice Requires="wps">
            <w:drawing>
              <wp:anchor distT="0" distB="0" distL="114300" distR="114300" simplePos="0" relativeHeight="251676672" behindDoc="0" locked="0" layoutInCell="1" allowOverlap="1" wp14:anchorId="7474EFF8" wp14:editId="452700E5">
                <wp:simplePos x="0" y="0"/>
                <wp:positionH relativeFrom="column">
                  <wp:posOffset>5966460</wp:posOffset>
                </wp:positionH>
                <wp:positionV relativeFrom="paragraph">
                  <wp:posOffset>-515620</wp:posOffset>
                </wp:positionV>
                <wp:extent cx="228600" cy="190500"/>
                <wp:effectExtent l="0" t="0" r="19050" b="19050"/>
                <wp:wrapNone/>
                <wp:docPr id="32" name="Овал 32"/>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98534" id="Овал 32" o:spid="_x0000_s1026" style="position:absolute;margin-left:469.8pt;margin-top:-40.6pt;width:18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" fillcolor="white [3212]" strokecolor="white [3212]" strokeweight="1pt">
                <v:stroke joinstyle="miter"/>
              </v:oval>
            </w:pict>
          </mc:Fallback>
        </mc:AlternateContent>
      </w:r>
      <w:r w:rsidR="00A9212A">
        <w:rPr>
          <w:b/>
          <w:bCs/>
          <w:color w:val="000000"/>
          <w:sz w:val="28"/>
          <w:szCs w:val="28"/>
        </w:rPr>
        <w:t>РЕФЕРАТ</w:t>
      </w:r>
    </w:p>
    <w:p w:rsidR="00340C41" w:rsidRDefault="00340C41" w:rsidP="002E342D">
      <w:pPr>
        <w:pStyle w:val="a7"/>
        <w:spacing w:before="0" w:beforeAutospacing="0" w:after="0" w:afterAutospacing="0" w:line="360" w:lineRule="auto"/>
        <w:ind w:firstLine="709"/>
        <w:jc w:val="both"/>
        <w:rPr>
          <w:sz w:val="28"/>
        </w:rPr>
      </w:pPr>
      <w:r>
        <w:rPr>
          <w:b/>
          <w:bCs/>
          <w:color w:val="000000"/>
          <w:sz w:val="28"/>
          <w:szCs w:val="28"/>
        </w:rPr>
        <w:t>Арасланова Олена Юріївна</w:t>
      </w:r>
      <w:r w:rsidRPr="004549E7">
        <w:rPr>
          <w:b/>
          <w:bCs/>
          <w:color w:val="000000"/>
          <w:sz w:val="28"/>
          <w:szCs w:val="28"/>
        </w:rPr>
        <w:t xml:space="preserve">. </w:t>
      </w:r>
      <w:r w:rsidRPr="00B17AAD">
        <w:rPr>
          <w:b/>
          <w:sz w:val="28"/>
        </w:rPr>
        <w:t>Моделювання структури інвестиційного портфел</w:t>
      </w:r>
      <w:r w:rsidR="00DD1C7D">
        <w:rPr>
          <w:b/>
          <w:sz w:val="28"/>
        </w:rPr>
        <w:t>я</w:t>
      </w:r>
      <w:r w:rsidRPr="004549E7">
        <w:rPr>
          <w:b/>
          <w:bCs/>
          <w:color w:val="000000"/>
          <w:sz w:val="28"/>
          <w:szCs w:val="28"/>
        </w:rPr>
        <w:t xml:space="preserve">. – </w:t>
      </w:r>
      <w:r w:rsidRPr="004549E7">
        <w:rPr>
          <w:color w:val="000000"/>
          <w:sz w:val="28"/>
          <w:szCs w:val="28"/>
        </w:rPr>
        <w:t xml:space="preserve">Випускна </w:t>
      </w:r>
      <w:proofErr w:type="gramStart"/>
      <w:r w:rsidRPr="004549E7">
        <w:rPr>
          <w:color w:val="000000"/>
          <w:sz w:val="28"/>
          <w:szCs w:val="28"/>
        </w:rPr>
        <w:t>робота</w:t>
      </w:r>
      <w:r>
        <w:rPr>
          <w:color w:val="000000"/>
          <w:sz w:val="28"/>
          <w:szCs w:val="28"/>
        </w:rPr>
        <w:t> </w:t>
      </w:r>
      <w:r w:rsidRPr="004549E7">
        <w:rPr>
          <w:color w:val="000000"/>
          <w:sz w:val="28"/>
          <w:szCs w:val="28"/>
        </w:rPr>
        <w:t xml:space="preserve"> бакалавра</w:t>
      </w:r>
      <w:proofErr w:type="gramEnd"/>
      <w:r w:rsidRPr="004549E7">
        <w:rPr>
          <w:color w:val="000000"/>
          <w:sz w:val="28"/>
          <w:szCs w:val="28"/>
        </w:rPr>
        <w:t xml:space="preserve"> зі спеціальності 051 «Економіка», ОПП «Економічна кібернетика».</w:t>
      </w:r>
      <w:r>
        <w:rPr>
          <w:color w:val="000000"/>
          <w:sz w:val="28"/>
          <w:szCs w:val="28"/>
        </w:rPr>
        <w:t> </w:t>
      </w:r>
      <w:r w:rsidRPr="004549E7">
        <w:rPr>
          <w:color w:val="000000"/>
          <w:sz w:val="28"/>
          <w:szCs w:val="28"/>
        </w:rPr>
        <w:t xml:space="preserve"> </w:t>
      </w:r>
      <w:r w:rsidRPr="00EE188D">
        <w:rPr>
          <w:color w:val="000000"/>
          <w:sz w:val="28"/>
          <w:szCs w:val="28"/>
        </w:rPr>
        <w:t>Національний</w:t>
      </w:r>
      <w:r>
        <w:rPr>
          <w:color w:val="000000"/>
          <w:sz w:val="28"/>
          <w:szCs w:val="28"/>
        </w:rPr>
        <w:t xml:space="preserve"> авіаційний університет Міністерства освіти і науки України, м.  Київ, 2021. </w:t>
      </w:r>
    </w:p>
    <w:p w:rsidR="00340C41" w:rsidRPr="005E7010" w:rsidRDefault="00340C41" w:rsidP="002E342D">
      <w:pPr>
        <w:pStyle w:val="a7"/>
        <w:spacing w:before="0" w:beforeAutospacing="0" w:after="0" w:afterAutospacing="0" w:line="360" w:lineRule="auto"/>
        <w:ind w:firstLine="709"/>
        <w:jc w:val="both"/>
        <w:rPr>
          <w:sz w:val="28"/>
        </w:rPr>
      </w:pPr>
      <w:r w:rsidRPr="005E7010">
        <w:rPr>
          <w:sz w:val="28"/>
          <w:szCs w:val="28"/>
        </w:rPr>
        <w:t xml:space="preserve">Випускна робота містить </w:t>
      </w:r>
      <w:r w:rsidR="00FF2CAB" w:rsidRPr="005E7010">
        <w:rPr>
          <w:sz w:val="28"/>
          <w:szCs w:val="28"/>
        </w:rPr>
        <w:t>8</w:t>
      </w:r>
      <w:r w:rsidR="008F28EB">
        <w:rPr>
          <w:sz w:val="28"/>
          <w:szCs w:val="28"/>
          <w:lang w:val="uk-UA"/>
        </w:rPr>
        <w:t>1</w:t>
      </w:r>
      <w:r w:rsidR="00C7796C" w:rsidRPr="005E7010">
        <w:rPr>
          <w:sz w:val="28"/>
          <w:szCs w:val="28"/>
        </w:rPr>
        <w:t xml:space="preserve"> </w:t>
      </w:r>
      <w:r w:rsidRPr="005E7010">
        <w:rPr>
          <w:sz w:val="28"/>
          <w:szCs w:val="28"/>
        </w:rPr>
        <w:t xml:space="preserve">сторінок, </w:t>
      </w:r>
      <w:r w:rsidR="008F28EB">
        <w:rPr>
          <w:sz w:val="28"/>
          <w:szCs w:val="28"/>
          <w:lang w:val="uk-UA"/>
        </w:rPr>
        <w:t>8</w:t>
      </w:r>
      <w:r w:rsidR="00C7796C" w:rsidRPr="005E7010">
        <w:rPr>
          <w:sz w:val="28"/>
          <w:szCs w:val="28"/>
        </w:rPr>
        <w:t xml:space="preserve"> </w:t>
      </w:r>
      <w:r w:rsidRPr="005E7010">
        <w:rPr>
          <w:sz w:val="28"/>
          <w:szCs w:val="28"/>
        </w:rPr>
        <w:t xml:space="preserve">таблиць, </w:t>
      </w:r>
      <w:r w:rsidR="008F28EB">
        <w:rPr>
          <w:sz w:val="28"/>
          <w:szCs w:val="28"/>
          <w:lang w:val="uk-UA"/>
        </w:rPr>
        <w:t>33</w:t>
      </w:r>
      <w:r w:rsidR="000F77FA" w:rsidRPr="005E7010">
        <w:rPr>
          <w:sz w:val="28"/>
          <w:szCs w:val="28"/>
        </w:rPr>
        <w:t xml:space="preserve"> </w:t>
      </w:r>
      <w:r w:rsidRPr="005E7010">
        <w:rPr>
          <w:sz w:val="28"/>
          <w:szCs w:val="28"/>
        </w:rPr>
        <w:t xml:space="preserve">рисунків, </w:t>
      </w:r>
      <w:proofErr w:type="gramStart"/>
      <w:r w:rsidRPr="005E7010">
        <w:rPr>
          <w:sz w:val="28"/>
          <w:szCs w:val="28"/>
        </w:rPr>
        <w:t>список  використаних</w:t>
      </w:r>
      <w:proofErr w:type="gramEnd"/>
      <w:r w:rsidRPr="005E7010">
        <w:rPr>
          <w:sz w:val="28"/>
          <w:szCs w:val="28"/>
        </w:rPr>
        <w:t xml:space="preserve"> джерел з найменувань</w:t>
      </w:r>
      <w:r w:rsidR="00FF2CAB" w:rsidRPr="005E7010">
        <w:rPr>
          <w:sz w:val="28"/>
          <w:szCs w:val="28"/>
        </w:rPr>
        <w:t xml:space="preserve"> </w:t>
      </w:r>
      <w:r w:rsidR="008F28EB">
        <w:rPr>
          <w:sz w:val="28"/>
          <w:szCs w:val="28"/>
          <w:lang w:val="uk-UA"/>
        </w:rPr>
        <w:t>41</w:t>
      </w:r>
      <w:r w:rsidRPr="005E7010">
        <w:rPr>
          <w:sz w:val="28"/>
          <w:szCs w:val="28"/>
        </w:rPr>
        <w:t>.  </w:t>
      </w:r>
    </w:p>
    <w:p w:rsidR="00340C41" w:rsidRDefault="00340C41" w:rsidP="002E342D">
      <w:pPr>
        <w:pStyle w:val="a7"/>
        <w:spacing w:before="0" w:beforeAutospacing="0" w:after="0" w:afterAutospacing="0" w:line="360" w:lineRule="auto"/>
        <w:ind w:firstLine="709"/>
        <w:jc w:val="both"/>
        <w:rPr>
          <w:sz w:val="28"/>
        </w:rPr>
      </w:pPr>
      <w:r>
        <w:rPr>
          <w:color w:val="000000"/>
          <w:sz w:val="28"/>
          <w:szCs w:val="28"/>
        </w:rPr>
        <w:t xml:space="preserve">Об‘єктом дослідження є </w:t>
      </w:r>
      <w:r>
        <w:rPr>
          <w:sz w:val="28"/>
          <w:szCs w:val="28"/>
        </w:rPr>
        <w:t>моделювання інвестиційного портфел</w:t>
      </w:r>
      <w:r w:rsidR="00DD1C7D">
        <w:rPr>
          <w:sz w:val="28"/>
          <w:szCs w:val="28"/>
        </w:rPr>
        <w:t>я</w:t>
      </w:r>
      <w:r>
        <w:rPr>
          <w:color w:val="000000"/>
          <w:sz w:val="28"/>
          <w:szCs w:val="28"/>
        </w:rPr>
        <w:t>.  </w:t>
      </w:r>
    </w:p>
    <w:p w:rsidR="00340C41" w:rsidRPr="00F74DDB" w:rsidRDefault="00340C41" w:rsidP="002E342D">
      <w:pPr>
        <w:spacing w:after="0" w:line="360" w:lineRule="auto"/>
        <w:ind w:firstLine="709"/>
        <w:jc w:val="both"/>
        <w:rPr>
          <w:rFonts w:ascii="Times New Roman" w:hAnsi="Times New Roman"/>
        </w:rPr>
      </w:pPr>
      <w:r w:rsidRPr="00F74DDB">
        <w:rPr>
          <w:rFonts w:ascii="Times New Roman" w:hAnsi="Times New Roman"/>
          <w:color w:val="000000"/>
        </w:rPr>
        <w:t xml:space="preserve">Предметом дослідження є </w:t>
      </w:r>
      <w:r w:rsidRPr="00F74DDB">
        <w:rPr>
          <w:rFonts w:ascii="Times New Roman" w:hAnsi="Times New Roman"/>
        </w:rPr>
        <w:t>показники</w:t>
      </w:r>
      <w:r w:rsidRPr="00630ADB">
        <w:rPr>
          <w:rFonts w:ascii="Times New Roman" w:hAnsi="Times New Roman"/>
        </w:rPr>
        <w:t xml:space="preserve"> оцінки ефективності інвестиці</w:t>
      </w:r>
      <w:r>
        <w:rPr>
          <w:rFonts w:ascii="Times New Roman" w:hAnsi="Times New Roman"/>
        </w:rPr>
        <w:t>й</w:t>
      </w:r>
      <w:r>
        <w:rPr>
          <w:color w:val="000000"/>
        </w:rPr>
        <w:t>.  </w:t>
      </w:r>
    </w:p>
    <w:p w:rsidR="00340C41" w:rsidRDefault="00340C41" w:rsidP="002E342D">
      <w:pPr>
        <w:spacing w:after="0" w:line="360" w:lineRule="auto"/>
        <w:ind w:firstLine="709"/>
        <w:jc w:val="both"/>
      </w:pPr>
      <w:r w:rsidRPr="00F74DDB">
        <w:rPr>
          <w:rFonts w:ascii="Times New Roman" w:hAnsi="Times New Roman"/>
          <w:color w:val="000000"/>
        </w:rPr>
        <w:t>Мета дослідження –</w:t>
      </w:r>
      <w:r w:rsidRPr="00F74DDB">
        <w:rPr>
          <w:rFonts w:ascii="Times New Roman" w:hAnsi="Times New Roman"/>
        </w:rPr>
        <w:t xml:space="preserve"> розкриття</w:t>
      </w:r>
      <w:r>
        <w:rPr>
          <w:rFonts w:ascii="Times New Roman" w:hAnsi="Times New Roman"/>
        </w:rPr>
        <w:t xml:space="preserve"> показників інвестування та створення моделі інвестиціного портфел</w:t>
      </w:r>
      <w:r w:rsidR="00DD1C7D">
        <w:rPr>
          <w:rFonts w:ascii="Times New Roman" w:hAnsi="Times New Roman"/>
        </w:rPr>
        <w:t>я</w:t>
      </w:r>
      <w:r>
        <w:rPr>
          <w:rFonts w:ascii="Times New Roman" w:hAnsi="Times New Roman"/>
        </w:rPr>
        <w:t xml:space="preserve"> в огляду на впллив пандемії </w:t>
      </w:r>
      <w:r>
        <w:rPr>
          <w:rFonts w:ascii="Times New Roman" w:hAnsi="Times New Roman"/>
          <w:lang w:val="en-US"/>
        </w:rPr>
        <w:t>COVID</w:t>
      </w:r>
      <w:r w:rsidRPr="0022598C">
        <w:rPr>
          <w:rFonts w:ascii="Times New Roman" w:hAnsi="Times New Roman"/>
        </w:rPr>
        <w:t xml:space="preserve">-19 </w:t>
      </w:r>
      <w:r>
        <w:rPr>
          <w:rFonts w:ascii="Times New Roman" w:hAnsi="Times New Roman"/>
        </w:rPr>
        <w:t xml:space="preserve">і її наслідків. </w:t>
      </w:r>
    </w:p>
    <w:p w:rsidR="00340C41" w:rsidRPr="00001F2B" w:rsidRDefault="00340C41" w:rsidP="002E342D">
      <w:pPr>
        <w:spacing w:after="0" w:line="360" w:lineRule="auto"/>
        <w:ind w:firstLine="709"/>
        <w:jc w:val="both"/>
        <w:rPr>
          <w:rFonts w:ascii="Times New Roman" w:hAnsi="Times New Roman"/>
        </w:rPr>
      </w:pPr>
      <w:r w:rsidRPr="00001F2B">
        <w:rPr>
          <w:rFonts w:ascii="Times New Roman" w:hAnsi="Times New Roman"/>
          <w:color w:val="000000"/>
        </w:rPr>
        <w:t xml:space="preserve">Наукова новизна </w:t>
      </w:r>
      <w:r w:rsidR="007057E5">
        <w:rPr>
          <w:rFonts w:ascii="Times New Roman" w:hAnsi="Times New Roman"/>
          <w:color w:val="000000"/>
          <w:lang w:val="uk-UA"/>
        </w:rPr>
        <w:t>кваліфікаційної роботи</w:t>
      </w:r>
      <w:r w:rsidRPr="00001F2B">
        <w:rPr>
          <w:rFonts w:ascii="Times New Roman" w:hAnsi="Times New Roman"/>
          <w:color w:val="000000"/>
        </w:rPr>
        <w:t xml:space="preserve"> полягає </w:t>
      </w:r>
      <w:r w:rsidR="007057E5">
        <w:rPr>
          <w:rFonts w:ascii="Times New Roman" w:hAnsi="Times New Roman"/>
          <w:color w:val="000000"/>
          <w:lang w:val="uk-UA"/>
        </w:rPr>
        <w:t xml:space="preserve">у </w:t>
      </w:r>
      <w:r w:rsidRPr="00001F2B">
        <w:rPr>
          <w:rFonts w:ascii="Times New Roman" w:eastAsia="Times New Roman" w:hAnsi="Times New Roman"/>
          <w:iCs/>
        </w:rPr>
        <w:t>дослідженні впливу пандемії COVID-19 на ситуацію на міжнародному фондовому ринку.</w:t>
      </w:r>
      <w:r w:rsidRPr="00001F2B">
        <w:rPr>
          <w:rFonts w:ascii="Times New Roman" w:eastAsia="Times New Roman" w:hAnsi="Times New Roman"/>
          <w:i/>
          <w:iCs/>
        </w:rPr>
        <w:t xml:space="preserve"> </w:t>
      </w:r>
    </w:p>
    <w:p w:rsidR="00340C41" w:rsidRPr="008A4B6F" w:rsidRDefault="00340C41" w:rsidP="002E342D">
      <w:pPr>
        <w:spacing w:after="0" w:line="360" w:lineRule="auto"/>
        <w:ind w:firstLine="709"/>
        <w:jc w:val="both"/>
        <w:rPr>
          <w:rFonts w:ascii="Times New Roman" w:hAnsi="Times New Roman"/>
        </w:rPr>
      </w:pPr>
      <w:r w:rsidRPr="008A4B6F">
        <w:rPr>
          <w:rFonts w:ascii="Times New Roman" w:hAnsi="Times New Roman"/>
          <w:color w:val="000000"/>
        </w:rPr>
        <w:t xml:space="preserve">При написанні роботи використовувалися методи </w:t>
      </w:r>
      <w:proofErr w:type="gramStart"/>
      <w:r w:rsidRPr="008A4B6F">
        <w:rPr>
          <w:rFonts w:ascii="Times New Roman" w:hAnsi="Times New Roman"/>
          <w:color w:val="000000"/>
        </w:rPr>
        <w:t xml:space="preserve">дослідження:  </w:t>
      </w:r>
      <w:r w:rsidRPr="008A4B6F">
        <w:rPr>
          <w:rFonts w:ascii="Times New Roman" w:hAnsi="Times New Roman"/>
        </w:rPr>
        <w:t>економіко</w:t>
      </w:r>
      <w:proofErr w:type="gramEnd"/>
      <w:r w:rsidRPr="008A4B6F">
        <w:rPr>
          <w:rFonts w:ascii="Times New Roman" w:hAnsi="Times New Roman"/>
        </w:rPr>
        <w:t>-математичн</w:t>
      </w:r>
      <w:r w:rsidR="006C4699">
        <w:rPr>
          <w:rFonts w:ascii="Times New Roman" w:hAnsi="Times New Roman"/>
          <w:lang w:val="uk-UA"/>
        </w:rPr>
        <w:t>е</w:t>
      </w:r>
      <w:r w:rsidRPr="008A4B6F">
        <w:rPr>
          <w:rFonts w:ascii="Times New Roman" w:hAnsi="Times New Roman"/>
        </w:rPr>
        <w:t xml:space="preserve"> модел</w:t>
      </w:r>
      <w:r w:rsidR="006C4699">
        <w:rPr>
          <w:rFonts w:ascii="Times New Roman" w:hAnsi="Times New Roman"/>
          <w:lang w:val="uk-UA"/>
        </w:rPr>
        <w:t>ювання</w:t>
      </w:r>
      <w:r w:rsidRPr="008A4B6F">
        <w:rPr>
          <w:rFonts w:ascii="Times New Roman" w:hAnsi="Times New Roman"/>
        </w:rPr>
        <w:t>, методи математичного аналізу, фінансового аналізу</w:t>
      </w:r>
      <w:r w:rsidRPr="008A4B6F">
        <w:rPr>
          <w:rFonts w:ascii="Times New Roman" w:hAnsi="Times New Roman"/>
          <w:color w:val="000000"/>
        </w:rPr>
        <w:t>. </w:t>
      </w:r>
    </w:p>
    <w:p w:rsidR="00340C41" w:rsidRPr="005E7DD3" w:rsidRDefault="00340C41" w:rsidP="002E342D">
      <w:pPr>
        <w:pStyle w:val="a7"/>
        <w:spacing w:before="0" w:beforeAutospacing="0" w:after="0" w:afterAutospacing="0" w:line="360" w:lineRule="auto"/>
        <w:ind w:firstLine="709"/>
        <w:jc w:val="both"/>
        <w:rPr>
          <w:sz w:val="28"/>
        </w:rPr>
      </w:pPr>
      <w:r>
        <w:rPr>
          <w:b/>
          <w:bCs/>
          <w:i/>
          <w:iCs/>
          <w:color w:val="000000"/>
          <w:sz w:val="28"/>
          <w:szCs w:val="28"/>
        </w:rPr>
        <w:t xml:space="preserve">Ключові слова: </w:t>
      </w:r>
      <w:r>
        <w:rPr>
          <w:i/>
          <w:iCs/>
          <w:color w:val="000000"/>
          <w:sz w:val="28"/>
          <w:szCs w:val="28"/>
        </w:rPr>
        <w:t>інвестиції;</w:t>
      </w:r>
      <w:r w:rsidR="007A6E24">
        <w:rPr>
          <w:i/>
          <w:iCs/>
          <w:color w:val="000000"/>
          <w:sz w:val="28"/>
          <w:szCs w:val="28"/>
          <w:lang w:val="uk-UA"/>
        </w:rPr>
        <w:t xml:space="preserve"> </w:t>
      </w:r>
      <w:r>
        <w:rPr>
          <w:i/>
          <w:iCs/>
          <w:color w:val="000000"/>
          <w:sz w:val="28"/>
          <w:szCs w:val="28"/>
        </w:rPr>
        <w:t>портфельні інвестиції;</w:t>
      </w:r>
      <w:r w:rsidR="007A6E24">
        <w:rPr>
          <w:i/>
          <w:iCs/>
          <w:color w:val="000000"/>
          <w:sz w:val="28"/>
          <w:szCs w:val="28"/>
          <w:lang w:val="uk-UA"/>
        </w:rPr>
        <w:t xml:space="preserve"> </w:t>
      </w:r>
      <w:r>
        <w:rPr>
          <w:i/>
          <w:iCs/>
          <w:color w:val="000000"/>
          <w:sz w:val="28"/>
          <w:szCs w:val="28"/>
        </w:rPr>
        <w:t xml:space="preserve">вплив </w:t>
      </w:r>
      <w:r>
        <w:rPr>
          <w:i/>
          <w:iCs/>
          <w:color w:val="000000"/>
          <w:sz w:val="28"/>
          <w:szCs w:val="28"/>
          <w:lang w:val="en-US"/>
        </w:rPr>
        <w:t>COVID</w:t>
      </w:r>
      <w:r w:rsidRPr="008A4B6F">
        <w:rPr>
          <w:i/>
          <w:iCs/>
          <w:color w:val="000000"/>
          <w:sz w:val="28"/>
          <w:szCs w:val="28"/>
        </w:rPr>
        <w:t>-19,</w:t>
      </w:r>
      <w:r>
        <w:rPr>
          <w:i/>
          <w:iCs/>
          <w:color w:val="000000"/>
          <w:sz w:val="28"/>
          <w:szCs w:val="28"/>
        </w:rPr>
        <w:t xml:space="preserve"> економіко-матетичне моделювання; модель інвестиційного портфел</w:t>
      </w:r>
      <w:r w:rsidR="00DD1C7D">
        <w:rPr>
          <w:i/>
          <w:iCs/>
          <w:color w:val="000000"/>
          <w:sz w:val="28"/>
          <w:szCs w:val="28"/>
        </w:rPr>
        <w:t>я</w:t>
      </w:r>
      <w:r>
        <w:rPr>
          <w:i/>
          <w:iCs/>
          <w:color w:val="000000"/>
          <w:sz w:val="28"/>
          <w:szCs w:val="28"/>
        </w:rPr>
        <w:t>.</w:t>
      </w:r>
    </w:p>
    <w:p w:rsidR="00DF41D2" w:rsidRPr="00340C41" w:rsidRDefault="00DF41D2" w:rsidP="002E342D">
      <w:pPr>
        <w:spacing w:after="0" w:line="360" w:lineRule="auto"/>
        <w:rPr>
          <w:rFonts w:ascii="Times New Roman" w:eastAsia="Times New Roman" w:hAnsi="Times New Roman"/>
          <w:color w:val="000000"/>
          <w:lang w:eastAsia="ru-RU"/>
        </w:rPr>
      </w:pPr>
    </w:p>
    <w:p w:rsidR="00EE7E8D" w:rsidRDefault="00EE7E8D" w:rsidP="002E342D">
      <w:pPr>
        <w:spacing w:after="0" w:line="360" w:lineRule="auto"/>
        <w:rPr>
          <w:rFonts w:ascii="Times New Roman" w:hAnsi="Times New Roman"/>
        </w:rPr>
      </w:pPr>
    </w:p>
    <w:p w:rsidR="00EE7E8D" w:rsidRDefault="00EE7E8D">
      <w:pPr>
        <w:rPr>
          <w:rFonts w:ascii="Times New Roman" w:hAnsi="Times New Roman"/>
        </w:rPr>
      </w:pPr>
      <w:r>
        <w:rPr>
          <w:rFonts w:ascii="Times New Roman" w:hAnsi="Times New Roman"/>
        </w:rPr>
        <w:br w:type="page"/>
      </w:r>
    </w:p>
    <w:p w:rsidR="00EE7E8D" w:rsidRPr="005021A9" w:rsidRDefault="00147B4E" w:rsidP="005021A9">
      <w:pPr>
        <w:pStyle w:val="a7"/>
        <w:pageBreakBefore/>
        <w:spacing w:before="0" w:beforeAutospacing="0" w:after="0" w:afterAutospacing="0" w:line="360" w:lineRule="auto"/>
        <w:jc w:val="center"/>
        <w:rPr>
          <w:b/>
          <w:sz w:val="28"/>
          <w:lang w:val="en-US"/>
        </w:rPr>
      </w:pPr>
      <w:r w:rsidRPr="00B07957">
        <w:rPr>
          <w:b/>
          <w:noProof/>
        </w:rPr>
        <w:lastRenderedPageBreak/>
        <mc:AlternateContent>
          <mc:Choice Requires="wps">
            <w:drawing>
              <wp:anchor distT="0" distB="0" distL="114300" distR="114300" simplePos="0" relativeHeight="251692032" behindDoc="0" locked="0" layoutInCell="1" allowOverlap="1" wp14:anchorId="70CA154B" wp14:editId="139FD5FC">
                <wp:simplePos x="0" y="0"/>
                <wp:positionH relativeFrom="column">
                  <wp:posOffset>6174649</wp:posOffset>
                </wp:positionH>
                <wp:positionV relativeFrom="paragraph">
                  <wp:posOffset>-456474</wp:posOffset>
                </wp:positionV>
                <wp:extent cx="228600" cy="190500"/>
                <wp:effectExtent l="0" t="0" r="19050" b="19050"/>
                <wp:wrapNone/>
                <wp:docPr id="42" name="Овал 42"/>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54D4C" id="Овал 42" o:spid="_x0000_s1026" style="position:absolute;margin-left:486.2pt;margin-top:-35.95pt;width:18pt;height: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" fillcolor="white [3212]" strokecolor="white [3212]" strokeweight="1pt">
                <v:stroke joinstyle="miter"/>
              </v:oval>
            </w:pict>
          </mc:Fallback>
        </mc:AlternateContent>
      </w:r>
      <w:r w:rsidR="007674DF" w:rsidRPr="005021A9">
        <w:rPr>
          <w:b/>
          <w:noProof/>
          <w:sz w:val="32"/>
        </w:rPr>
        <mc:AlternateContent>
          <mc:Choice Requires="wps">
            <w:drawing>
              <wp:anchor distT="0" distB="0" distL="114300" distR="114300" simplePos="0" relativeHeight="251678720" behindDoc="0" locked="0" layoutInCell="1" allowOverlap="1" wp14:anchorId="7474EFF8" wp14:editId="452700E5">
                <wp:simplePos x="0" y="0"/>
                <wp:positionH relativeFrom="column">
                  <wp:posOffset>5989320</wp:posOffset>
                </wp:positionH>
                <wp:positionV relativeFrom="paragraph">
                  <wp:posOffset>-534035</wp:posOffset>
                </wp:positionV>
                <wp:extent cx="228600" cy="190500"/>
                <wp:effectExtent l="0" t="0" r="19050" b="19050"/>
                <wp:wrapNone/>
                <wp:docPr id="33" name="Овал 33"/>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7BA2F" id="Овал 33" o:spid="_x0000_s1026" style="position:absolute;margin-left:471.6pt;margin-top:-42.05pt;width:18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" fillcolor="white [3212]" strokecolor="white [3212]" strokeweight="1pt">
                <v:stroke joinstyle="miter"/>
              </v:oval>
            </w:pict>
          </mc:Fallback>
        </mc:AlternateContent>
      </w:r>
      <w:r w:rsidR="005021A9" w:rsidRPr="005021A9">
        <w:rPr>
          <w:b/>
          <w:sz w:val="28"/>
          <w:lang w:val="en-US"/>
        </w:rPr>
        <w:t>ESSAY</w:t>
      </w:r>
    </w:p>
    <w:p w:rsidR="005F454B" w:rsidRPr="00FB3D26" w:rsidRDefault="005F454B" w:rsidP="002E342D">
      <w:pPr>
        <w:spacing w:after="0" w:line="360" w:lineRule="auto"/>
        <w:ind w:firstLine="709"/>
        <w:jc w:val="both"/>
        <w:rPr>
          <w:rFonts w:ascii="Times New Roman" w:eastAsia="Times New Roman" w:hAnsi="Times New Roman"/>
          <w:bCs/>
          <w:color w:val="000000"/>
          <w:lang w:val="en-US" w:eastAsia="ru-RU"/>
        </w:rPr>
      </w:pPr>
      <w:r w:rsidRPr="00FB3D26">
        <w:rPr>
          <w:rFonts w:ascii="Times New Roman" w:eastAsia="Times New Roman" w:hAnsi="Times New Roman"/>
          <w:b/>
          <w:bCs/>
          <w:color w:val="000000"/>
          <w:lang w:val="en-US" w:eastAsia="ru-RU"/>
        </w:rPr>
        <w:t>Araslanova Olena Yuriivna. Modeling the structure of the investment portfolio.</w:t>
      </w:r>
      <w:r w:rsidRPr="00FB3D26">
        <w:rPr>
          <w:rFonts w:ascii="Times New Roman" w:eastAsia="Times New Roman" w:hAnsi="Times New Roman"/>
          <w:bCs/>
          <w:color w:val="000000"/>
          <w:lang w:val="en-US" w:eastAsia="ru-RU"/>
        </w:rPr>
        <w:t xml:space="preserve"> - Graduation work of a bachelor in specialty 051 "Economics", OPP "Economic Cybernetics". National Aviation University of the Ministry of Education and Science of Ukraine, Kyiv, 2021.</w:t>
      </w:r>
    </w:p>
    <w:p w:rsidR="005F454B" w:rsidRPr="00147B4E" w:rsidRDefault="005F454B" w:rsidP="002E342D">
      <w:pPr>
        <w:spacing w:after="0" w:line="360" w:lineRule="auto"/>
        <w:ind w:firstLine="709"/>
        <w:jc w:val="both"/>
        <w:rPr>
          <w:rFonts w:ascii="Times New Roman" w:eastAsia="Times New Roman" w:hAnsi="Times New Roman"/>
          <w:bCs/>
          <w:lang w:val="en-US" w:eastAsia="ru-RU"/>
        </w:rPr>
      </w:pPr>
      <w:r w:rsidRPr="00147B4E">
        <w:rPr>
          <w:rFonts w:ascii="Times New Roman" w:eastAsia="Times New Roman" w:hAnsi="Times New Roman"/>
          <w:bCs/>
          <w:lang w:val="en-US" w:eastAsia="ru-RU"/>
        </w:rPr>
        <w:t>The master's thesis contains pages</w:t>
      </w:r>
      <w:r w:rsidR="003C3309" w:rsidRPr="00147B4E">
        <w:rPr>
          <w:rFonts w:ascii="Times New Roman" w:eastAsia="Times New Roman" w:hAnsi="Times New Roman"/>
          <w:bCs/>
          <w:lang w:val="en-US" w:eastAsia="ru-RU"/>
        </w:rPr>
        <w:t xml:space="preserve"> 8</w:t>
      </w:r>
      <w:r w:rsidR="008F28EB">
        <w:rPr>
          <w:rFonts w:ascii="Times New Roman" w:eastAsia="Times New Roman" w:hAnsi="Times New Roman"/>
          <w:bCs/>
          <w:lang w:val="uk-UA" w:eastAsia="ru-RU"/>
        </w:rPr>
        <w:t>1</w:t>
      </w:r>
      <w:r w:rsidRPr="00147B4E">
        <w:rPr>
          <w:rFonts w:ascii="Times New Roman" w:eastAsia="Times New Roman" w:hAnsi="Times New Roman"/>
          <w:bCs/>
          <w:lang w:val="en-US" w:eastAsia="ru-RU"/>
        </w:rPr>
        <w:t xml:space="preserve">, </w:t>
      </w:r>
      <w:r w:rsidR="008F28EB">
        <w:rPr>
          <w:rFonts w:ascii="Times New Roman" w:eastAsia="Times New Roman" w:hAnsi="Times New Roman"/>
          <w:bCs/>
          <w:lang w:val="uk-UA" w:eastAsia="ru-RU"/>
        </w:rPr>
        <w:t>8</w:t>
      </w:r>
      <w:r w:rsidR="002F2432" w:rsidRPr="003C3309">
        <w:rPr>
          <w:rFonts w:ascii="Times New Roman" w:eastAsia="Times New Roman" w:hAnsi="Times New Roman"/>
          <w:bCs/>
          <w:lang w:val="en-US" w:eastAsia="ru-RU"/>
        </w:rPr>
        <w:t xml:space="preserve"> </w:t>
      </w:r>
      <w:r w:rsidRPr="00147B4E">
        <w:rPr>
          <w:rFonts w:ascii="Times New Roman" w:eastAsia="Times New Roman" w:hAnsi="Times New Roman"/>
          <w:bCs/>
          <w:lang w:val="en-US" w:eastAsia="ru-RU"/>
        </w:rPr>
        <w:t xml:space="preserve">tables, </w:t>
      </w:r>
      <w:r w:rsidR="008F28EB">
        <w:rPr>
          <w:rFonts w:ascii="Times New Roman" w:eastAsia="Times New Roman" w:hAnsi="Times New Roman"/>
          <w:bCs/>
          <w:lang w:val="uk-UA" w:eastAsia="ru-RU"/>
        </w:rPr>
        <w:t>33</w:t>
      </w:r>
      <w:r w:rsidR="002F2432" w:rsidRPr="003C3309">
        <w:rPr>
          <w:rFonts w:ascii="Times New Roman" w:eastAsia="Times New Roman" w:hAnsi="Times New Roman"/>
          <w:bCs/>
          <w:lang w:val="en-US" w:eastAsia="ru-RU"/>
        </w:rPr>
        <w:t xml:space="preserve"> </w:t>
      </w:r>
      <w:r w:rsidRPr="00147B4E">
        <w:rPr>
          <w:rFonts w:ascii="Times New Roman" w:eastAsia="Times New Roman" w:hAnsi="Times New Roman"/>
          <w:bCs/>
          <w:lang w:val="en-US" w:eastAsia="ru-RU"/>
        </w:rPr>
        <w:t>figures, a list of used sources of names</w:t>
      </w:r>
      <w:r w:rsidR="003C3309" w:rsidRPr="00147B4E">
        <w:rPr>
          <w:rFonts w:ascii="Times New Roman" w:eastAsia="Times New Roman" w:hAnsi="Times New Roman"/>
          <w:bCs/>
          <w:lang w:val="en-US" w:eastAsia="ru-RU"/>
        </w:rPr>
        <w:t xml:space="preserve"> </w:t>
      </w:r>
      <w:r w:rsidR="008F28EB">
        <w:rPr>
          <w:rFonts w:ascii="Times New Roman" w:eastAsia="Times New Roman" w:hAnsi="Times New Roman"/>
          <w:bCs/>
          <w:lang w:val="uk-UA" w:eastAsia="ru-RU"/>
        </w:rPr>
        <w:t>41</w:t>
      </w:r>
      <w:r w:rsidRPr="00147B4E">
        <w:rPr>
          <w:rFonts w:ascii="Times New Roman" w:eastAsia="Times New Roman" w:hAnsi="Times New Roman"/>
          <w:bCs/>
          <w:lang w:val="en-US" w:eastAsia="ru-RU"/>
        </w:rPr>
        <w:t>.</w:t>
      </w:r>
    </w:p>
    <w:p w:rsidR="005F454B" w:rsidRPr="00147B4E" w:rsidRDefault="005F454B" w:rsidP="002E342D">
      <w:pPr>
        <w:spacing w:after="0" w:line="360" w:lineRule="auto"/>
        <w:ind w:firstLine="709"/>
        <w:jc w:val="both"/>
        <w:rPr>
          <w:rFonts w:ascii="Times New Roman" w:eastAsia="Times New Roman" w:hAnsi="Times New Roman"/>
          <w:bCs/>
          <w:color w:val="000000"/>
          <w:lang w:val="en-US" w:eastAsia="ru-RU"/>
        </w:rPr>
      </w:pPr>
      <w:r w:rsidRPr="00147B4E">
        <w:rPr>
          <w:rFonts w:ascii="Times New Roman" w:eastAsia="Times New Roman" w:hAnsi="Times New Roman"/>
          <w:bCs/>
          <w:color w:val="000000"/>
          <w:lang w:val="en-US" w:eastAsia="ru-RU"/>
        </w:rPr>
        <w:t>The object of research is the modeling of the investment portfolio.</w:t>
      </w:r>
    </w:p>
    <w:p w:rsidR="005F454B" w:rsidRPr="00147B4E" w:rsidRDefault="005F454B" w:rsidP="002E342D">
      <w:pPr>
        <w:spacing w:after="0" w:line="360" w:lineRule="auto"/>
        <w:ind w:firstLine="709"/>
        <w:jc w:val="both"/>
        <w:rPr>
          <w:rFonts w:ascii="Times New Roman" w:eastAsia="Times New Roman" w:hAnsi="Times New Roman"/>
          <w:bCs/>
          <w:color w:val="000000"/>
          <w:lang w:val="en-US" w:eastAsia="ru-RU"/>
        </w:rPr>
      </w:pPr>
      <w:r w:rsidRPr="00147B4E">
        <w:rPr>
          <w:rFonts w:ascii="Times New Roman" w:eastAsia="Times New Roman" w:hAnsi="Times New Roman"/>
          <w:bCs/>
          <w:color w:val="000000"/>
          <w:lang w:val="en-US" w:eastAsia="ru-RU"/>
        </w:rPr>
        <w:t>The subject of the study is the indicators of investment efficiency.</w:t>
      </w:r>
    </w:p>
    <w:p w:rsidR="005F454B" w:rsidRPr="00147B4E" w:rsidRDefault="005F454B" w:rsidP="002E342D">
      <w:pPr>
        <w:spacing w:after="0" w:line="360" w:lineRule="auto"/>
        <w:ind w:firstLine="709"/>
        <w:jc w:val="both"/>
        <w:rPr>
          <w:rFonts w:ascii="Times New Roman" w:eastAsia="Times New Roman" w:hAnsi="Times New Roman"/>
          <w:bCs/>
          <w:color w:val="000000"/>
          <w:lang w:val="en-US" w:eastAsia="ru-RU"/>
        </w:rPr>
      </w:pPr>
      <w:r w:rsidRPr="00147B4E">
        <w:rPr>
          <w:rFonts w:ascii="Times New Roman" w:eastAsia="Times New Roman" w:hAnsi="Times New Roman"/>
          <w:bCs/>
          <w:color w:val="000000"/>
          <w:lang w:val="en-US" w:eastAsia="ru-RU"/>
        </w:rPr>
        <w:t>The purpose of the study is to disclose investment indicators and create an investment portfolio model given the impact of the COVID-19 pandemic and its consequences.</w:t>
      </w:r>
    </w:p>
    <w:p w:rsidR="005F454B" w:rsidRPr="00147B4E" w:rsidRDefault="005F454B" w:rsidP="002E342D">
      <w:pPr>
        <w:spacing w:after="0" w:line="360" w:lineRule="auto"/>
        <w:ind w:firstLine="709"/>
        <w:jc w:val="both"/>
        <w:rPr>
          <w:rFonts w:ascii="Times New Roman" w:eastAsia="Times New Roman" w:hAnsi="Times New Roman"/>
          <w:bCs/>
          <w:color w:val="000000"/>
          <w:lang w:val="en-US" w:eastAsia="ru-RU"/>
        </w:rPr>
      </w:pPr>
      <w:r w:rsidRPr="00147B4E">
        <w:rPr>
          <w:rFonts w:ascii="Times New Roman" w:eastAsia="Times New Roman" w:hAnsi="Times New Roman"/>
          <w:bCs/>
          <w:color w:val="000000"/>
          <w:lang w:val="en-US" w:eastAsia="ru-RU"/>
        </w:rPr>
        <w:t xml:space="preserve">The scientific novelty of the study is </w:t>
      </w:r>
      <w:r w:rsidR="00DD7AB8">
        <w:rPr>
          <w:rFonts w:ascii="Times New Roman" w:eastAsia="Times New Roman" w:hAnsi="Times New Roman"/>
          <w:bCs/>
          <w:color w:val="000000"/>
          <w:lang w:val="en-US" w:eastAsia="ru-RU"/>
        </w:rPr>
        <w:t>t</w:t>
      </w:r>
      <w:r w:rsidRPr="00147B4E">
        <w:rPr>
          <w:rFonts w:ascii="Times New Roman" w:eastAsia="Times New Roman" w:hAnsi="Times New Roman"/>
          <w:bCs/>
          <w:color w:val="000000"/>
          <w:lang w:val="en-US" w:eastAsia="ru-RU"/>
        </w:rPr>
        <w:t>he scientific novelty of this work is to study the impact of the COVID-19 pandemic on the situation on the international stock market.</w:t>
      </w:r>
    </w:p>
    <w:p w:rsidR="005F454B" w:rsidRPr="00147B4E" w:rsidRDefault="005F454B" w:rsidP="002E342D">
      <w:pPr>
        <w:spacing w:after="0" w:line="360" w:lineRule="auto"/>
        <w:ind w:firstLine="709"/>
        <w:jc w:val="both"/>
        <w:rPr>
          <w:rFonts w:ascii="Times New Roman" w:eastAsia="Times New Roman" w:hAnsi="Times New Roman"/>
          <w:bCs/>
          <w:color w:val="000000"/>
          <w:lang w:val="en-US" w:eastAsia="ru-RU"/>
        </w:rPr>
      </w:pPr>
      <w:r w:rsidRPr="00147B4E">
        <w:rPr>
          <w:rFonts w:ascii="Times New Roman" w:eastAsia="Times New Roman" w:hAnsi="Times New Roman"/>
          <w:bCs/>
          <w:color w:val="000000"/>
          <w:lang w:val="en-US" w:eastAsia="ru-RU"/>
        </w:rPr>
        <w:t>In writing the work used research methods: economic and mathematical models, methods of mathematical analysis, financial analysis.</w:t>
      </w:r>
    </w:p>
    <w:p w:rsidR="00EE7E8D" w:rsidRPr="005F454B" w:rsidRDefault="005F454B" w:rsidP="002E342D">
      <w:pPr>
        <w:spacing w:after="0" w:line="360" w:lineRule="auto"/>
        <w:ind w:firstLine="709"/>
        <w:jc w:val="both"/>
        <w:rPr>
          <w:rFonts w:ascii="Times New Roman" w:hAnsi="Times New Roman"/>
          <w:lang w:val="en-US"/>
        </w:rPr>
      </w:pPr>
      <w:r w:rsidRPr="00147B4E">
        <w:rPr>
          <w:rFonts w:ascii="Times New Roman" w:eastAsia="Times New Roman" w:hAnsi="Times New Roman"/>
          <w:b/>
          <w:bCs/>
          <w:color w:val="000000"/>
          <w:lang w:val="en-US" w:eastAsia="ru-RU"/>
        </w:rPr>
        <w:t>Key words</w:t>
      </w:r>
      <w:r w:rsidRPr="00147B4E">
        <w:rPr>
          <w:rFonts w:ascii="Times New Roman" w:eastAsia="Times New Roman" w:hAnsi="Times New Roman"/>
          <w:bCs/>
          <w:color w:val="000000"/>
          <w:lang w:val="en-US" w:eastAsia="ru-RU"/>
        </w:rPr>
        <w:t xml:space="preserve">: </w:t>
      </w:r>
      <w:r w:rsidRPr="00147B4E">
        <w:rPr>
          <w:rFonts w:ascii="Times New Roman" w:eastAsia="Times New Roman" w:hAnsi="Times New Roman"/>
          <w:bCs/>
          <w:i/>
          <w:color w:val="000000"/>
          <w:lang w:val="en-US" w:eastAsia="ru-RU"/>
        </w:rPr>
        <w:t>investments, portfolio investments, influence of COVID-19, economic and mathematical modeling; investment portfolio model, financial analysis.</w:t>
      </w:r>
      <w:r w:rsidR="00EE7E8D" w:rsidRPr="005F454B">
        <w:rPr>
          <w:rFonts w:ascii="Times New Roman" w:hAnsi="Times New Roman"/>
          <w:lang w:val="en-US"/>
        </w:rPr>
        <w:br w:type="page"/>
      </w:r>
    </w:p>
    <w:sdt>
      <w:sdtPr>
        <w:rPr>
          <w:rFonts w:asciiTheme="minorHAnsi" w:eastAsiaTheme="minorHAnsi" w:hAnsiTheme="minorHAnsi" w:cstheme="minorBidi"/>
          <w:color w:val="auto"/>
          <w:sz w:val="22"/>
          <w:szCs w:val="22"/>
          <w:lang w:eastAsia="en-US"/>
        </w:rPr>
        <w:id w:val="-990937500"/>
        <w:docPartObj>
          <w:docPartGallery w:val="Table of Contents"/>
          <w:docPartUnique/>
        </w:docPartObj>
      </w:sdtPr>
      <w:sdtEndPr>
        <w:rPr>
          <w:rFonts w:ascii="Calisto MT" w:hAnsi="Calisto MT" w:cs="Times New Roman"/>
          <w:b/>
          <w:bCs/>
          <w:sz w:val="28"/>
          <w:szCs w:val="28"/>
        </w:rPr>
      </w:sdtEndPr>
      <w:sdtContent>
        <w:p w:rsidR="00EE7E8D" w:rsidRPr="001C53E0" w:rsidRDefault="00147B4E" w:rsidP="00686316">
          <w:pPr>
            <w:pStyle w:val="a9"/>
            <w:spacing w:line="360" w:lineRule="auto"/>
            <w:ind w:right="-7"/>
            <w:jc w:val="center"/>
            <w:rPr>
              <w:rFonts w:ascii="Times New Roman" w:hAnsi="Times New Roman" w:cs="Times New Roman"/>
              <w:b/>
              <w:color w:val="auto"/>
            </w:rPr>
          </w:pPr>
          <w:r w:rsidRPr="00B07957">
            <w:rPr>
              <w:rFonts w:ascii="Times New Roman" w:hAnsi="Times New Roman"/>
              <w:b/>
              <w:noProof/>
              <w:sz w:val="24"/>
            </w:rPr>
            <mc:AlternateContent>
              <mc:Choice Requires="wps">
                <w:drawing>
                  <wp:anchor distT="0" distB="0" distL="114300" distR="114300" simplePos="0" relativeHeight="251694080" behindDoc="0" locked="0" layoutInCell="1" allowOverlap="1" wp14:anchorId="70CA154B" wp14:editId="139FD5FC">
                    <wp:simplePos x="0" y="0"/>
                    <wp:positionH relativeFrom="column">
                      <wp:posOffset>6172200</wp:posOffset>
                    </wp:positionH>
                    <wp:positionV relativeFrom="paragraph">
                      <wp:posOffset>-516346</wp:posOffset>
                    </wp:positionV>
                    <wp:extent cx="228600" cy="190500"/>
                    <wp:effectExtent l="0" t="0" r="19050" b="19050"/>
                    <wp:wrapNone/>
                    <wp:docPr id="43" name="Овал 43"/>
                    <wp:cNvGraphicFramePr/>
                    <a:graphic xmlns:a="http://schemas.openxmlformats.org/drawingml/2006/main">
                      <a:graphicData uri="http://schemas.microsoft.com/office/word/2010/wordprocessingShape">
                        <wps:wsp>
                          <wps:cNvSpPr/>
                          <wps:spPr>
                            <a:xfrm>
                              <a:off x="0" y="0"/>
                              <a:ext cx="228600"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CD9184" id="Овал 43" o:spid="_x0000_s1026" style="position:absolute;margin-left:486pt;margin-top:-40.65pt;width:18pt;height: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" fillcolor="white [3212]" strokecolor="white [3212]" strokeweight="1pt">
                    <v:stroke joinstyle="miter"/>
                  </v:oval>
                </w:pict>
              </mc:Fallback>
            </mc:AlternateContent>
          </w:r>
          <w:r w:rsidR="007674DF">
            <w:rPr>
              <w:rFonts w:ascii="Times New Roman" w:hAnsi="Times New Roman" w:cs="Times New Roman"/>
              <w:b/>
              <w:noProof/>
              <w:sz w:val="28"/>
            </w:rPr>
            <mc:AlternateContent>
              <mc:Choice Requires="wps">
                <w:drawing>
                  <wp:anchor distT="0" distB="0" distL="114300" distR="114300" simplePos="0" relativeHeight="251680768" behindDoc="0" locked="0" layoutInCell="1" allowOverlap="1" wp14:anchorId="7474EFF8" wp14:editId="452700E5">
                    <wp:simplePos x="0" y="0"/>
                    <wp:positionH relativeFrom="margin">
                      <wp:posOffset>6004560</wp:posOffset>
                    </wp:positionH>
                    <wp:positionV relativeFrom="paragraph">
                      <wp:posOffset>-544830</wp:posOffset>
                    </wp:positionV>
                    <wp:extent cx="205740" cy="182880"/>
                    <wp:effectExtent l="0" t="0" r="22860" b="26670"/>
                    <wp:wrapNone/>
                    <wp:docPr id="34" name="Овал 34"/>
                    <wp:cNvGraphicFramePr/>
                    <a:graphic xmlns:a="http://schemas.openxmlformats.org/drawingml/2006/main">
                      <a:graphicData uri="http://schemas.microsoft.com/office/word/2010/wordprocessingShape">
                        <wps:wsp>
                          <wps:cNvSpPr/>
                          <wps:spPr>
                            <a:xfrm>
                              <a:off x="0" y="0"/>
                              <a:ext cx="205740" cy="1828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7F761" id="Овал 34" o:spid="_x0000_s1026" style="position:absolute;margin-left:472.8pt;margin-top:-42.9pt;width:16.2pt;height:14.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" fillcolor="white [3212]" strokecolor="white [3212]" strokeweight="1pt">
                    <v:stroke joinstyle="miter"/>
                    <w10:wrap anchorx="margin"/>
                  </v:oval>
                </w:pict>
              </mc:Fallback>
            </mc:AlternateContent>
          </w:r>
          <w:r w:rsidR="001C53E0" w:rsidRPr="001C53E0">
            <w:rPr>
              <w:rFonts w:ascii="Times New Roman" w:hAnsi="Times New Roman" w:cs="Times New Roman"/>
              <w:b/>
              <w:color w:val="auto"/>
            </w:rPr>
            <w:t>ЗМІСТ</w:t>
          </w:r>
        </w:p>
        <w:p w:rsidR="00D04BBC" w:rsidRDefault="00EE7E8D" w:rsidP="00686316">
          <w:pPr>
            <w:pStyle w:val="11"/>
            <w:spacing w:line="360" w:lineRule="auto"/>
            <w:rPr>
              <w:rFonts w:asciiTheme="minorHAnsi" w:eastAsiaTheme="minorEastAsia" w:hAnsiTheme="minorHAnsi" w:cstheme="minorBidi"/>
              <w:noProof/>
              <w:sz w:val="22"/>
              <w:szCs w:val="22"/>
              <w:lang w:eastAsia="ru-RU"/>
            </w:rPr>
          </w:pPr>
          <w:r>
            <w:rPr>
              <w:bCs/>
            </w:rPr>
            <w:fldChar w:fldCharType="begin"/>
          </w:r>
          <w:r>
            <w:rPr>
              <w:bCs/>
            </w:rPr>
            <w:instrText xml:space="preserve"> TOC \o "1-3" \h \z \u </w:instrText>
          </w:r>
          <w:r>
            <w:rPr>
              <w:bCs/>
            </w:rPr>
            <w:fldChar w:fldCharType="separate"/>
          </w:r>
          <w:hyperlink w:anchor="_Toc74435793" w:history="1">
            <w:r w:rsidR="00D04BBC" w:rsidRPr="00162E8B">
              <w:rPr>
                <w:rStyle w:val="aa"/>
                <w:rFonts w:ascii="Times New Roman" w:hAnsi="Times New Roman"/>
                <w:b/>
                <w:noProof/>
              </w:rPr>
              <w:t>ВСТУП</w:t>
            </w:r>
            <w:r w:rsidR="00D04BBC">
              <w:rPr>
                <w:noProof/>
                <w:webHidden/>
              </w:rPr>
              <w:tab/>
            </w:r>
            <w:r w:rsidR="00D04BBC">
              <w:rPr>
                <w:noProof/>
                <w:webHidden/>
              </w:rPr>
              <w:fldChar w:fldCharType="begin"/>
            </w:r>
            <w:r w:rsidR="00D04BBC">
              <w:rPr>
                <w:noProof/>
                <w:webHidden/>
              </w:rPr>
              <w:instrText xml:space="preserve"> PAGEREF _Toc74435793 \h </w:instrText>
            </w:r>
            <w:r w:rsidR="00D04BBC">
              <w:rPr>
                <w:noProof/>
                <w:webHidden/>
              </w:rPr>
            </w:r>
            <w:r w:rsidR="00D04BBC">
              <w:rPr>
                <w:noProof/>
                <w:webHidden/>
              </w:rPr>
              <w:fldChar w:fldCharType="separate"/>
            </w:r>
            <w:r w:rsidR="00D04BBC">
              <w:rPr>
                <w:noProof/>
                <w:webHidden/>
              </w:rPr>
              <w:t>8</w:t>
            </w:r>
            <w:r w:rsidR="00D04BBC">
              <w:rPr>
                <w:noProof/>
                <w:webHidden/>
              </w:rPr>
              <w:fldChar w:fldCharType="end"/>
            </w:r>
          </w:hyperlink>
        </w:p>
        <w:p w:rsidR="00D04BBC" w:rsidRDefault="00351A66" w:rsidP="00686316">
          <w:pPr>
            <w:pStyle w:val="11"/>
            <w:spacing w:line="360" w:lineRule="auto"/>
            <w:rPr>
              <w:rFonts w:asciiTheme="minorHAnsi" w:eastAsiaTheme="minorEastAsia" w:hAnsiTheme="minorHAnsi" w:cstheme="minorBidi"/>
              <w:noProof/>
              <w:sz w:val="22"/>
              <w:szCs w:val="22"/>
              <w:lang w:eastAsia="ru-RU"/>
            </w:rPr>
          </w:pPr>
          <w:hyperlink w:anchor="_Toc74435794" w:history="1">
            <w:r w:rsidR="00D04BBC" w:rsidRPr="00162E8B">
              <w:rPr>
                <w:rStyle w:val="aa"/>
                <w:rFonts w:ascii="Times New Roman" w:hAnsi="Times New Roman"/>
                <w:b/>
                <w:noProof/>
              </w:rPr>
              <w:t>РОЗДІЛ І. МЕТОДОЛОГІЧНІ</w:t>
            </w:r>
            <w:r w:rsidR="00D04BBC" w:rsidRPr="00162E8B">
              <w:rPr>
                <w:rStyle w:val="aa"/>
                <w:rFonts w:ascii="Times New Roman" w:hAnsi="Times New Roman"/>
                <w:b/>
                <w:noProof/>
                <w:lang w:val="uk-UA"/>
              </w:rPr>
              <w:t xml:space="preserve"> </w:t>
            </w:r>
            <w:r w:rsidR="00D04BBC" w:rsidRPr="00162E8B">
              <w:rPr>
                <w:rStyle w:val="aa"/>
                <w:rFonts w:ascii="Times New Roman" w:hAnsi="Times New Roman"/>
                <w:b/>
                <w:noProof/>
              </w:rPr>
              <w:t>ЗАСАДИ МОДЕЛЮВАННЯ ІНВЕСТИЦІЙНОГО ПОРТФЕЛЯ</w:t>
            </w:r>
            <w:r w:rsidR="00D04BBC">
              <w:rPr>
                <w:noProof/>
                <w:webHidden/>
              </w:rPr>
              <w:tab/>
            </w:r>
            <w:r w:rsidR="00D04BBC">
              <w:rPr>
                <w:noProof/>
                <w:webHidden/>
              </w:rPr>
              <w:fldChar w:fldCharType="begin"/>
            </w:r>
            <w:r w:rsidR="00D04BBC">
              <w:rPr>
                <w:noProof/>
                <w:webHidden/>
              </w:rPr>
              <w:instrText xml:space="preserve"> PAGEREF _Toc74435794 \h </w:instrText>
            </w:r>
            <w:r w:rsidR="00D04BBC">
              <w:rPr>
                <w:noProof/>
                <w:webHidden/>
              </w:rPr>
            </w:r>
            <w:r w:rsidR="00D04BBC">
              <w:rPr>
                <w:noProof/>
                <w:webHidden/>
              </w:rPr>
              <w:fldChar w:fldCharType="separate"/>
            </w:r>
            <w:r w:rsidR="00D04BBC">
              <w:rPr>
                <w:noProof/>
                <w:webHidden/>
              </w:rPr>
              <w:t>11</w:t>
            </w:r>
            <w:r w:rsidR="00D04BBC">
              <w:rPr>
                <w:noProof/>
                <w:webHidden/>
              </w:rPr>
              <w:fldChar w:fldCharType="end"/>
            </w:r>
          </w:hyperlink>
        </w:p>
        <w:p w:rsidR="00D04BBC" w:rsidRDefault="00351A66" w:rsidP="00686316">
          <w:pPr>
            <w:pStyle w:val="21"/>
            <w:rPr>
              <w:rFonts w:asciiTheme="minorHAnsi" w:eastAsiaTheme="minorEastAsia" w:hAnsiTheme="minorHAnsi" w:cstheme="minorBidi"/>
              <w:noProof/>
              <w:sz w:val="22"/>
              <w:szCs w:val="22"/>
              <w:lang w:eastAsia="ru-RU"/>
            </w:rPr>
          </w:pPr>
          <w:hyperlink w:anchor="_Toc74435795" w:history="1">
            <w:r w:rsidR="00D04BBC" w:rsidRPr="00162E8B">
              <w:rPr>
                <w:rStyle w:val="aa"/>
                <w:rFonts w:ascii="Times New Roman" w:hAnsi="Times New Roman"/>
                <w:b/>
                <w:noProof/>
              </w:rPr>
              <w:t>1.1</w:t>
            </w:r>
            <w:r w:rsidR="00D04BBC">
              <w:rPr>
                <w:rFonts w:asciiTheme="minorHAnsi" w:eastAsiaTheme="minorEastAsia" w:hAnsiTheme="minorHAnsi" w:cstheme="minorBidi"/>
                <w:noProof/>
                <w:sz w:val="22"/>
                <w:szCs w:val="22"/>
                <w:lang w:eastAsia="ru-RU"/>
              </w:rPr>
              <w:tab/>
            </w:r>
            <w:r w:rsidR="00D04BBC" w:rsidRPr="00162E8B">
              <w:rPr>
                <w:rStyle w:val="aa"/>
                <w:rFonts w:ascii="Times New Roman" w:hAnsi="Times New Roman"/>
                <w:b/>
                <w:noProof/>
              </w:rPr>
              <w:t>Поняття інвестиційного портфеля, принципи, етапи формування та управління активами</w:t>
            </w:r>
            <w:r w:rsidR="00D04BBC">
              <w:rPr>
                <w:noProof/>
                <w:webHidden/>
              </w:rPr>
              <w:tab/>
            </w:r>
            <w:r w:rsidR="00D04BBC">
              <w:rPr>
                <w:noProof/>
                <w:webHidden/>
              </w:rPr>
              <w:fldChar w:fldCharType="begin"/>
            </w:r>
            <w:r w:rsidR="00D04BBC">
              <w:rPr>
                <w:noProof/>
                <w:webHidden/>
              </w:rPr>
              <w:instrText xml:space="preserve"> PAGEREF _Toc74435795 \h </w:instrText>
            </w:r>
            <w:r w:rsidR="00D04BBC">
              <w:rPr>
                <w:noProof/>
                <w:webHidden/>
              </w:rPr>
            </w:r>
            <w:r w:rsidR="00D04BBC">
              <w:rPr>
                <w:noProof/>
                <w:webHidden/>
              </w:rPr>
              <w:fldChar w:fldCharType="separate"/>
            </w:r>
            <w:r w:rsidR="00D04BBC">
              <w:rPr>
                <w:noProof/>
                <w:webHidden/>
              </w:rPr>
              <w:t>11</w:t>
            </w:r>
            <w:r w:rsidR="00D04BBC">
              <w:rPr>
                <w:noProof/>
                <w:webHidden/>
              </w:rPr>
              <w:fldChar w:fldCharType="end"/>
            </w:r>
          </w:hyperlink>
        </w:p>
        <w:p w:rsidR="00D04BBC" w:rsidRDefault="00351A66" w:rsidP="00686316">
          <w:pPr>
            <w:pStyle w:val="21"/>
            <w:rPr>
              <w:rFonts w:asciiTheme="minorHAnsi" w:eastAsiaTheme="minorEastAsia" w:hAnsiTheme="minorHAnsi" w:cstheme="minorBidi"/>
              <w:noProof/>
              <w:sz w:val="22"/>
              <w:szCs w:val="22"/>
              <w:lang w:eastAsia="ru-RU"/>
            </w:rPr>
          </w:pPr>
          <w:hyperlink w:anchor="_Toc74435796" w:history="1">
            <w:r w:rsidR="00D04BBC" w:rsidRPr="00162E8B">
              <w:rPr>
                <w:rStyle w:val="aa"/>
                <w:rFonts w:ascii="Times New Roman" w:hAnsi="Times New Roman"/>
                <w:b/>
                <w:noProof/>
              </w:rPr>
              <w:t>1.2</w:t>
            </w:r>
            <w:r w:rsidR="00D04BBC">
              <w:rPr>
                <w:rFonts w:asciiTheme="minorHAnsi" w:eastAsiaTheme="minorEastAsia" w:hAnsiTheme="minorHAnsi" w:cstheme="minorBidi"/>
                <w:noProof/>
                <w:sz w:val="22"/>
                <w:szCs w:val="22"/>
                <w:lang w:eastAsia="ru-RU"/>
              </w:rPr>
              <w:tab/>
            </w:r>
            <w:r w:rsidR="00D04BBC" w:rsidRPr="00162E8B">
              <w:rPr>
                <w:rStyle w:val="aa"/>
                <w:rFonts w:ascii="Times New Roman" w:hAnsi="Times New Roman"/>
                <w:b/>
                <w:noProof/>
              </w:rPr>
              <w:t xml:space="preserve">Теоритичні аспекти моделювання інвестиційного портфеля з огляду на кризові явища під впливом </w:t>
            </w:r>
            <w:r w:rsidR="00D04BBC" w:rsidRPr="00162E8B">
              <w:rPr>
                <w:rStyle w:val="aa"/>
                <w:rFonts w:ascii="Times New Roman" w:hAnsi="Times New Roman"/>
                <w:b/>
                <w:noProof/>
                <w:lang w:val="en-US"/>
              </w:rPr>
              <w:t>COVID</w:t>
            </w:r>
            <w:r w:rsidR="00D04BBC" w:rsidRPr="00162E8B">
              <w:rPr>
                <w:rStyle w:val="aa"/>
                <w:rFonts w:ascii="Times New Roman" w:hAnsi="Times New Roman"/>
                <w:b/>
                <w:noProof/>
              </w:rPr>
              <w:t>-19</w:t>
            </w:r>
            <w:r w:rsidR="00D04BBC">
              <w:rPr>
                <w:noProof/>
                <w:webHidden/>
              </w:rPr>
              <w:tab/>
            </w:r>
            <w:r w:rsidR="00D04BBC">
              <w:rPr>
                <w:noProof/>
                <w:webHidden/>
              </w:rPr>
              <w:fldChar w:fldCharType="begin"/>
            </w:r>
            <w:r w:rsidR="00D04BBC">
              <w:rPr>
                <w:noProof/>
                <w:webHidden/>
              </w:rPr>
              <w:instrText xml:space="preserve"> PAGEREF _Toc74435796 \h </w:instrText>
            </w:r>
            <w:r w:rsidR="00D04BBC">
              <w:rPr>
                <w:noProof/>
                <w:webHidden/>
              </w:rPr>
            </w:r>
            <w:r w:rsidR="00D04BBC">
              <w:rPr>
                <w:noProof/>
                <w:webHidden/>
              </w:rPr>
              <w:fldChar w:fldCharType="separate"/>
            </w:r>
            <w:r w:rsidR="00D04BBC">
              <w:rPr>
                <w:noProof/>
                <w:webHidden/>
              </w:rPr>
              <w:t>26</w:t>
            </w:r>
            <w:r w:rsidR="00D04BBC">
              <w:rPr>
                <w:noProof/>
                <w:webHidden/>
              </w:rPr>
              <w:fldChar w:fldCharType="end"/>
            </w:r>
          </w:hyperlink>
        </w:p>
        <w:p w:rsidR="00D04BBC" w:rsidRDefault="00351A66" w:rsidP="00686316">
          <w:pPr>
            <w:pStyle w:val="21"/>
            <w:rPr>
              <w:rFonts w:asciiTheme="minorHAnsi" w:eastAsiaTheme="minorEastAsia" w:hAnsiTheme="minorHAnsi" w:cstheme="minorBidi"/>
              <w:noProof/>
              <w:sz w:val="22"/>
              <w:szCs w:val="22"/>
              <w:lang w:eastAsia="ru-RU"/>
            </w:rPr>
          </w:pPr>
          <w:hyperlink w:anchor="_Toc74435797" w:history="1">
            <w:r w:rsidR="00D04BBC" w:rsidRPr="00162E8B">
              <w:rPr>
                <w:rStyle w:val="aa"/>
                <w:rFonts w:ascii="Times New Roman" w:hAnsi="Times New Roman"/>
                <w:b/>
                <w:noProof/>
              </w:rPr>
              <w:t>1.3.</w:t>
            </w:r>
            <w:r w:rsidR="00D04BBC">
              <w:rPr>
                <w:rFonts w:asciiTheme="minorHAnsi" w:eastAsiaTheme="minorEastAsia" w:hAnsiTheme="minorHAnsi" w:cstheme="minorBidi"/>
                <w:noProof/>
                <w:sz w:val="22"/>
                <w:szCs w:val="22"/>
                <w:lang w:eastAsia="ru-RU"/>
              </w:rPr>
              <w:tab/>
            </w:r>
            <w:r w:rsidR="00D04BBC" w:rsidRPr="00162E8B">
              <w:rPr>
                <w:rStyle w:val="aa"/>
                <w:rFonts w:ascii="Times New Roman" w:hAnsi="Times New Roman"/>
                <w:b/>
                <w:noProof/>
              </w:rPr>
              <w:t xml:space="preserve">Теорія </w:t>
            </w:r>
            <w:r w:rsidR="00D04BBC" w:rsidRPr="00162E8B">
              <w:rPr>
                <w:rStyle w:val="aa"/>
                <w:rFonts w:ascii="Times New Roman" w:hAnsi="Times New Roman"/>
                <w:b/>
                <w:noProof/>
                <w:lang w:val="uk-UA"/>
              </w:rPr>
              <w:t>Г</w:t>
            </w:r>
            <w:r w:rsidR="00D04BBC" w:rsidRPr="00162E8B">
              <w:rPr>
                <w:rStyle w:val="aa"/>
                <w:rFonts w:ascii="Times New Roman" w:hAnsi="Times New Roman"/>
                <w:b/>
                <w:noProof/>
              </w:rPr>
              <w:t xml:space="preserve">аррі </w:t>
            </w:r>
            <w:r w:rsidR="00D04BBC" w:rsidRPr="00162E8B">
              <w:rPr>
                <w:rStyle w:val="aa"/>
                <w:rFonts w:ascii="Times New Roman" w:hAnsi="Times New Roman"/>
                <w:b/>
                <w:noProof/>
                <w:lang w:val="uk-UA"/>
              </w:rPr>
              <w:t>М</w:t>
            </w:r>
            <w:r w:rsidR="00D04BBC" w:rsidRPr="00162E8B">
              <w:rPr>
                <w:rStyle w:val="aa"/>
                <w:rFonts w:ascii="Times New Roman" w:hAnsi="Times New Roman"/>
                <w:b/>
                <w:noProof/>
              </w:rPr>
              <w:t>арковиця та її інтерпретація на сьогодення</w:t>
            </w:r>
            <w:r w:rsidR="00D04BBC">
              <w:rPr>
                <w:noProof/>
                <w:webHidden/>
              </w:rPr>
              <w:tab/>
            </w:r>
            <w:r w:rsidR="00D04BBC">
              <w:rPr>
                <w:noProof/>
                <w:webHidden/>
              </w:rPr>
              <w:fldChar w:fldCharType="begin"/>
            </w:r>
            <w:r w:rsidR="00D04BBC">
              <w:rPr>
                <w:noProof/>
                <w:webHidden/>
              </w:rPr>
              <w:instrText xml:space="preserve"> PAGEREF _Toc74435797 \h </w:instrText>
            </w:r>
            <w:r w:rsidR="00D04BBC">
              <w:rPr>
                <w:noProof/>
                <w:webHidden/>
              </w:rPr>
            </w:r>
            <w:r w:rsidR="00D04BBC">
              <w:rPr>
                <w:noProof/>
                <w:webHidden/>
              </w:rPr>
              <w:fldChar w:fldCharType="separate"/>
            </w:r>
            <w:r w:rsidR="00D04BBC">
              <w:rPr>
                <w:noProof/>
                <w:webHidden/>
              </w:rPr>
              <w:t>36</w:t>
            </w:r>
            <w:r w:rsidR="00D04BBC">
              <w:rPr>
                <w:noProof/>
                <w:webHidden/>
              </w:rPr>
              <w:fldChar w:fldCharType="end"/>
            </w:r>
          </w:hyperlink>
        </w:p>
        <w:p w:rsidR="00D04BBC" w:rsidRDefault="00351A66" w:rsidP="00686316">
          <w:pPr>
            <w:pStyle w:val="21"/>
            <w:rPr>
              <w:rFonts w:asciiTheme="minorHAnsi" w:eastAsiaTheme="minorEastAsia" w:hAnsiTheme="minorHAnsi" w:cstheme="minorBidi"/>
              <w:noProof/>
              <w:sz w:val="22"/>
              <w:szCs w:val="22"/>
              <w:lang w:eastAsia="ru-RU"/>
            </w:rPr>
          </w:pPr>
          <w:hyperlink w:anchor="_Toc74435798" w:history="1">
            <w:r w:rsidR="00D04BBC" w:rsidRPr="00162E8B">
              <w:rPr>
                <w:rStyle w:val="aa"/>
                <w:rFonts w:ascii="Times New Roman" w:hAnsi="Times New Roman"/>
                <w:b/>
                <w:noProof/>
              </w:rPr>
              <w:t>1.4.</w:t>
            </w:r>
            <w:r w:rsidR="00D04BBC">
              <w:rPr>
                <w:rFonts w:asciiTheme="minorHAnsi" w:eastAsiaTheme="minorEastAsia" w:hAnsiTheme="minorHAnsi" w:cstheme="minorBidi"/>
                <w:noProof/>
                <w:sz w:val="22"/>
                <w:szCs w:val="22"/>
                <w:lang w:eastAsia="ru-RU"/>
              </w:rPr>
              <w:tab/>
            </w:r>
            <w:r w:rsidR="00D04BBC" w:rsidRPr="00162E8B">
              <w:rPr>
                <w:rStyle w:val="aa"/>
                <w:rFonts w:ascii="Times New Roman" w:hAnsi="Times New Roman"/>
                <w:b/>
                <w:noProof/>
              </w:rPr>
              <w:t>Оцінка рентабельності інфестиційного портфеля</w:t>
            </w:r>
            <w:r w:rsidR="00D04BBC">
              <w:rPr>
                <w:noProof/>
                <w:webHidden/>
              </w:rPr>
              <w:tab/>
            </w:r>
            <w:r w:rsidR="00D04BBC">
              <w:rPr>
                <w:noProof/>
                <w:webHidden/>
              </w:rPr>
              <w:fldChar w:fldCharType="begin"/>
            </w:r>
            <w:r w:rsidR="00D04BBC">
              <w:rPr>
                <w:noProof/>
                <w:webHidden/>
              </w:rPr>
              <w:instrText xml:space="preserve"> PAGEREF _Toc74435798 \h </w:instrText>
            </w:r>
            <w:r w:rsidR="00D04BBC">
              <w:rPr>
                <w:noProof/>
                <w:webHidden/>
              </w:rPr>
            </w:r>
            <w:r w:rsidR="00D04BBC">
              <w:rPr>
                <w:noProof/>
                <w:webHidden/>
              </w:rPr>
              <w:fldChar w:fldCharType="separate"/>
            </w:r>
            <w:r w:rsidR="00D04BBC">
              <w:rPr>
                <w:noProof/>
                <w:webHidden/>
              </w:rPr>
              <w:t>42</w:t>
            </w:r>
            <w:r w:rsidR="00D04BBC">
              <w:rPr>
                <w:noProof/>
                <w:webHidden/>
              </w:rPr>
              <w:fldChar w:fldCharType="end"/>
            </w:r>
          </w:hyperlink>
        </w:p>
        <w:p w:rsidR="00D04BBC" w:rsidRDefault="00351A66" w:rsidP="00686316">
          <w:pPr>
            <w:pStyle w:val="21"/>
            <w:rPr>
              <w:rFonts w:asciiTheme="minorHAnsi" w:eastAsiaTheme="minorEastAsia" w:hAnsiTheme="minorHAnsi" w:cstheme="minorBidi"/>
              <w:noProof/>
              <w:sz w:val="22"/>
              <w:szCs w:val="22"/>
              <w:lang w:eastAsia="ru-RU"/>
            </w:rPr>
          </w:pPr>
          <w:hyperlink w:anchor="_Toc74435799" w:history="1">
            <w:r w:rsidR="00D04BBC" w:rsidRPr="00162E8B">
              <w:rPr>
                <w:rStyle w:val="aa"/>
                <w:rFonts w:ascii="Times New Roman" w:hAnsi="Times New Roman"/>
                <w:b/>
                <w:noProof/>
              </w:rPr>
              <w:t xml:space="preserve">Висновки до розділу </w:t>
            </w:r>
            <w:r w:rsidR="00D04BBC" w:rsidRPr="00162E8B">
              <w:rPr>
                <w:rStyle w:val="aa"/>
                <w:rFonts w:ascii="Times New Roman" w:hAnsi="Times New Roman"/>
                <w:b/>
                <w:noProof/>
                <w:lang w:val="uk-UA"/>
              </w:rPr>
              <w:t>І</w:t>
            </w:r>
            <w:r w:rsidR="00D04BBC" w:rsidRPr="00162E8B">
              <w:rPr>
                <w:rStyle w:val="aa"/>
                <w:rFonts w:ascii="Times New Roman" w:hAnsi="Times New Roman"/>
                <w:b/>
                <w:noProof/>
              </w:rPr>
              <w:t>.</w:t>
            </w:r>
            <w:r w:rsidR="00D04BBC">
              <w:rPr>
                <w:noProof/>
                <w:webHidden/>
              </w:rPr>
              <w:tab/>
            </w:r>
            <w:r w:rsidR="00D04BBC">
              <w:rPr>
                <w:noProof/>
                <w:webHidden/>
              </w:rPr>
              <w:fldChar w:fldCharType="begin"/>
            </w:r>
            <w:r w:rsidR="00D04BBC">
              <w:rPr>
                <w:noProof/>
                <w:webHidden/>
              </w:rPr>
              <w:instrText xml:space="preserve"> PAGEREF _Toc74435799 \h </w:instrText>
            </w:r>
            <w:r w:rsidR="00D04BBC">
              <w:rPr>
                <w:noProof/>
                <w:webHidden/>
              </w:rPr>
            </w:r>
            <w:r w:rsidR="00D04BBC">
              <w:rPr>
                <w:noProof/>
                <w:webHidden/>
              </w:rPr>
              <w:fldChar w:fldCharType="separate"/>
            </w:r>
            <w:r w:rsidR="00D04BBC">
              <w:rPr>
                <w:noProof/>
                <w:webHidden/>
              </w:rPr>
              <w:t>47</w:t>
            </w:r>
            <w:r w:rsidR="00D04BBC">
              <w:rPr>
                <w:noProof/>
                <w:webHidden/>
              </w:rPr>
              <w:fldChar w:fldCharType="end"/>
            </w:r>
          </w:hyperlink>
        </w:p>
        <w:p w:rsidR="00D04BBC" w:rsidRDefault="00351A66" w:rsidP="00686316">
          <w:pPr>
            <w:pStyle w:val="11"/>
            <w:spacing w:line="360" w:lineRule="auto"/>
            <w:rPr>
              <w:rFonts w:asciiTheme="minorHAnsi" w:eastAsiaTheme="minorEastAsia" w:hAnsiTheme="minorHAnsi" w:cstheme="minorBidi"/>
              <w:noProof/>
              <w:sz w:val="22"/>
              <w:szCs w:val="22"/>
              <w:lang w:eastAsia="ru-RU"/>
            </w:rPr>
          </w:pPr>
          <w:hyperlink w:anchor="_Toc74435800" w:history="1">
            <w:r w:rsidR="00D04BBC" w:rsidRPr="00162E8B">
              <w:rPr>
                <w:rStyle w:val="aa"/>
                <w:rFonts w:ascii="Times New Roman" w:hAnsi="Times New Roman"/>
                <w:b/>
                <w:noProof/>
              </w:rPr>
              <w:t>РОЗДІЛ ІІ. ПОБУДОВА МОДЕЛІ ІНВЕСТИЦІЙНОГО ПОРТФЕЛЯ НА РЕАЛЬНОМУ ПРИКЛАДІ</w:t>
            </w:r>
            <w:r w:rsidR="00D04BBC">
              <w:rPr>
                <w:noProof/>
                <w:webHidden/>
              </w:rPr>
              <w:tab/>
            </w:r>
            <w:r w:rsidR="00D04BBC">
              <w:rPr>
                <w:noProof/>
                <w:webHidden/>
              </w:rPr>
              <w:fldChar w:fldCharType="begin"/>
            </w:r>
            <w:r w:rsidR="00D04BBC">
              <w:rPr>
                <w:noProof/>
                <w:webHidden/>
              </w:rPr>
              <w:instrText xml:space="preserve"> PAGEREF _Toc74435800 \h </w:instrText>
            </w:r>
            <w:r w:rsidR="00D04BBC">
              <w:rPr>
                <w:noProof/>
                <w:webHidden/>
              </w:rPr>
            </w:r>
            <w:r w:rsidR="00D04BBC">
              <w:rPr>
                <w:noProof/>
                <w:webHidden/>
              </w:rPr>
              <w:fldChar w:fldCharType="separate"/>
            </w:r>
            <w:r w:rsidR="00D04BBC">
              <w:rPr>
                <w:noProof/>
                <w:webHidden/>
              </w:rPr>
              <w:t>49</w:t>
            </w:r>
            <w:r w:rsidR="00D04BBC">
              <w:rPr>
                <w:noProof/>
                <w:webHidden/>
              </w:rPr>
              <w:fldChar w:fldCharType="end"/>
            </w:r>
          </w:hyperlink>
        </w:p>
        <w:p w:rsidR="00D04BBC" w:rsidRDefault="00351A66" w:rsidP="00686316">
          <w:pPr>
            <w:pStyle w:val="21"/>
            <w:rPr>
              <w:rFonts w:asciiTheme="minorHAnsi" w:eastAsiaTheme="minorEastAsia" w:hAnsiTheme="minorHAnsi" w:cstheme="minorBidi"/>
              <w:noProof/>
              <w:sz w:val="22"/>
              <w:szCs w:val="22"/>
              <w:lang w:eastAsia="ru-RU"/>
            </w:rPr>
          </w:pPr>
          <w:hyperlink w:anchor="_Toc74435801" w:history="1">
            <w:r w:rsidR="00D04BBC" w:rsidRPr="00162E8B">
              <w:rPr>
                <w:rStyle w:val="aa"/>
                <w:rFonts w:ascii="Times New Roman" w:hAnsi="Times New Roman"/>
                <w:b/>
                <w:noProof/>
              </w:rPr>
              <w:t>2.1. Вихідні дані моделі</w:t>
            </w:r>
            <w:r w:rsidR="00D04BBC">
              <w:rPr>
                <w:noProof/>
                <w:webHidden/>
              </w:rPr>
              <w:tab/>
            </w:r>
            <w:r w:rsidR="00D04BBC">
              <w:rPr>
                <w:noProof/>
                <w:webHidden/>
              </w:rPr>
              <w:fldChar w:fldCharType="begin"/>
            </w:r>
            <w:r w:rsidR="00D04BBC">
              <w:rPr>
                <w:noProof/>
                <w:webHidden/>
              </w:rPr>
              <w:instrText xml:space="preserve"> PAGEREF _Toc74435801 \h </w:instrText>
            </w:r>
            <w:r w:rsidR="00D04BBC">
              <w:rPr>
                <w:noProof/>
                <w:webHidden/>
              </w:rPr>
            </w:r>
            <w:r w:rsidR="00D04BBC">
              <w:rPr>
                <w:noProof/>
                <w:webHidden/>
              </w:rPr>
              <w:fldChar w:fldCharType="separate"/>
            </w:r>
            <w:r w:rsidR="00D04BBC">
              <w:rPr>
                <w:noProof/>
                <w:webHidden/>
              </w:rPr>
              <w:t>49</w:t>
            </w:r>
            <w:r w:rsidR="00D04BBC">
              <w:rPr>
                <w:noProof/>
                <w:webHidden/>
              </w:rPr>
              <w:fldChar w:fldCharType="end"/>
            </w:r>
          </w:hyperlink>
        </w:p>
        <w:p w:rsidR="00D04BBC" w:rsidRDefault="00351A66" w:rsidP="00686316">
          <w:pPr>
            <w:pStyle w:val="21"/>
            <w:rPr>
              <w:rFonts w:asciiTheme="minorHAnsi" w:eastAsiaTheme="minorEastAsia" w:hAnsiTheme="minorHAnsi" w:cstheme="minorBidi"/>
              <w:noProof/>
              <w:sz w:val="22"/>
              <w:szCs w:val="22"/>
              <w:lang w:eastAsia="ru-RU"/>
            </w:rPr>
          </w:pPr>
          <w:hyperlink w:anchor="_Toc74435802" w:history="1">
            <w:r w:rsidR="00D04BBC" w:rsidRPr="00162E8B">
              <w:rPr>
                <w:rStyle w:val="aa"/>
                <w:rFonts w:ascii="Times New Roman" w:hAnsi="Times New Roman"/>
                <w:b/>
                <w:noProof/>
              </w:rPr>
              <w:t>2.2. Моделювання інвестиційного портфеля з мінімальним ризиком</w:t>
            </w:r>
            <w:r w:rsidR="00D04BBC">
              <w:rPr>
                <w:noProof/>
                <w:webHidden/>
              </w:rPr>
              <w:tab/>
            </w:r>
            <w:r w:rsidR="00D04BBC">
              <w:rPr>
                <w:noProof/>
                <w:webHidden/>
              </w:rPr>
              <w:fldChar w:fldCharType="begin"/>
            </w:r>
            <w:r w:rsidR="00D04BBC">
              <w:rPr>
                <w:noProof/>
                <w:webHidden/>
              </w:rPr>
              <w:instrText xml:space="preserve"> PAGEREF _Toc74435802 \h </w:instrText>
            </w:r>
            <w:r w:rsidR="00D04BBC">
              <w:rPr>
                <w:noProof/>
                <w:webHidden/>
              </w:rPr>
            </w:r>
            <w:r w:rsidR="00D04BBC">
              <w:rPr>
                <w:noProof/>
                <w:webHidden/>
              </w:rPr>
              <w:fldChar w:fldCharType="separate"/>
            </w:r>
            <w:r w:rsidR="00D04BBC">
              <w:rPr>
                <w:noProof/>
                <w:webHidden/>
              </w:rPr>
              <w:t>69</w:t>
            </w:r>
            <w:r w:rsidR="00D04BBC">
              <w:rPr>
                <w:noProof/>
                <w:webHidden/>
              </w:rPr>
              <w:fldChar w:fldCharType="end"/>
            </w:r>
          </w:hyperlink>
        </w:p>
        <w:p w:rsidR="00D04BBC" w:rsidRDefault="00351A66" w:rsidP="00686316">
          <w:pPr>
            <w:pStyle w:val="21"/>
            <w:rPr>
              <w:rFonts w:asciiTheme="minorHAnsi" w:eastAsiaTheme="minorEastAsia" w:hAnsiTheme="minorHAnsi" w:cstheme="minorBidi"/>
              <w:noProof/>
              <w:sz w:val="22"/>
              <w:szCs w:val="22"/>
              <w:lang w:eastAsia="ru-RU"/>
            </w:rPr>
          </w:pPr>
          <w:hyperlink w:anchor="_Toc74435803" w:history="1">
            <w:r w:rsidR="00D04BBC" w:rsidRPr="00162E8B">
              <w:rPr>
                <w:rStyle w:val="aa"/>
                <w:rFonts w:ascii="Times New Roman" w:hAnsi="Times New Roman"/>
                <w:b/>
                <w:noProof/>
              </w:rPr>
              <w:t>2.3.</w:t>
            </w:r>
            <w:r w:rsidR="00D04BBC" w:rsidRPr="00162E8B">
              <w:rPr>
                <w:rStyle w:val="aa"/>
                <w:noProof/>
              </w:rPr>
              <w:t xml:space="preserve"> </w:t>
            </w:r>
            <w:r w:rsidR="00D04BBC" w:rsidRPr="00162E8B">
              <w:rPr>
                <w:rStyle w:val="aa"/>
                <w:rFonts w:ascii="Times New Roman" w:hAnsi="Times New Roman"/>
                <w:b/>
                <w:noProof/>
              </w:rPr>
              <w:t>Моделювання інвестиційного портфеля з максимальною дохідністю</w:t>
            </w:r>
            <w:r w:rsidR="00D04BBC">
              <w:rPr>
                <w:noProof/>
                <w:webHidden/>
              </w:rPr>
              <w:tab/>
            </w:r>
            <w:r w:rsidR="00D04BBC">
              <w:rPr>
                <w:noProof/>
                <w:webHidden/>
              </w:rPr>
              <w:fldChar w:fldCharType="begin"/>
            </w:r>
            <w:r w:rsidR="00D04BBC">
              <w:rPr>
                <w:noProof/>
                <w:webHidden/>
              </w:rPr>
              <w:instrText xml:space="preserve"> PAGEREF _Toc74435803 \h </w:instrText>
            </w:r>
            <w:r w:rsidR="00D04BBC">
              <w:rPr>
                <w:noProof/>
                <w:webHidden/>
              </w:rPr>
            </w:r>
            <w:r w:rsidR="00D04BBC">
              <w:rPr>
                <w:noProof/>
                <w:webHidden/>
              </w:rPr>
              <w:fldChar w:fldCharType="separate"/>
            </w:r>
            <w:r w:rsidR="00D04BBC">
              <w:rPr>
                <w:noProof/>
                <w:webHidden/>
              </w:rPr>
              <w:t>72</w:t>
            </w:r>
            <w:r w:rsidR="00D04BBC">
              <w:rPr>
                <w:noProof/>
                <w:webHidden/>
              </w:rPr>
              <w:fldChar w:fldCharType="end"/>
            </w:r>
          </w:hyperlink>
        </w:p>
        <w:p w:rsidR="00D04BBC" w:rsidRDefault="00351A66" w:rsidP="00686316">
          <w:pPr>
            <w:pStyle w:val="21"/>
            <w:rPr>
              <w:rFonts w:asciiTheme="minorHAnsi" w:eastAsiaTheme="minorEastAsia" w:hAnsiTheme="minorHAnsi" w:cstheme="minorBidi"/>
              <w:noProof/>
              <w:sz w:val="22"/>
              <w:szCs w:val="22"/>
              <w:lang w:eastAsia="ru-RU"/>
            </w:rPr>
          </w:pPr>
          <w:hyperlink w:anchor="_Toc74435804" w:history="1">
            <w:r w:rsidR="00D04BBC" w:rsidRPr="00162E8B">
              <w:rPr>
                <w:rStyle w:val="aa"/>
                <w:rFonts w:ascii="Times New Roman" w:hAnsi="Times New Roman"/>
                <w:b/>
                <w:noProof/>
              </w:rPr>
              <w:t xml:space="preserve">Висновки до розділу </w:t>
            </w:r>
            <w:r w:rsidR="00D04BBC" w:rsidRPr="00162E8B">
              <w:rPr>
                <w:rStyle w:val="aa"/>
                <w:rFonts w:ascii="Times New Roman" w:hAnsi="Times New Roman"/>
                <w:b/>
                <w:noProof/>
                <w:lang w:val="uk-UA"/>
              </w:rPr>
              <w:t>ІІ</w:t>
            </w:r>
            <w:r w:rsidR="00D04BBC" w:rsidRPr="00162E8B">
              <w:rPr>
                <w:rStyle w:val="aa"/>
                <w:rFonts w:ascii="Times New Roman" w:hAnsi="Times New Roman"/>
                <w:b/>
                <w:noProof/>
              </w:rPr>
              <w:t>.</w:t>
            </w:r>
            <w:r w:rsidR="00D04BBC">
              <w:rPr>
                <w:noProof/>
                <w:webHidden/>
              </w:rPr>
              <w:tab/>
            </w:r>
            <w:r w:rsidR="00D04BBC">
              <w:rPr>
                <w:noProof/>
                <w:webHidden/>
              </w:rPr>
              <w:fldChar w:fldCharType="begin"/>
            </w:r>
            <w:r w:rsidR="00D04BBC">
              <w:rPr>
                <w:noProof/>
                <w:webHidden/>
              </w:rPr>
              <w:instrText xml:space="preserve"> PAGEREF _Toc74435804 \h </w:instrText>
            </w:r>
            <w:r w:rsidR="00D04BBC">
              <w:rPr>
                <w:noProof/>
                <w:webHidden/>
              </w:rPr>
            </w:r>
            <w:r w:rsidR="00D04BBC">
              <w:rPr>
                <w:noProof/>
                <w:webHidden/>
              </w:rPr>
              <w:fldChar w:fldCharType="separate"/>
            </w:r>
            <w:r w:rsidR="00D04BBC">
              <w:rPr>
                <w:noProof/>
                <w:webHidden/>
              </w:rPr>
              <w:t>73</w:t>
            </w:r>
            <w:r w:rsidR="00D04BBC">
              <w:rPr>
                <w:noProof/>
                <w:webHidden/>
              </w:rPr>
              <w:fldChar w:fldCharType="end"/>
            </w:r>
          </w:hyperlink>
        </w:p>
        <w:p w:rsidR="00D04BBC" w:rsidRDefault="00351A66" w:rsidP="00686316">
          <w:pPr>
            <w:pStyle w:val="11"/>
            <w:spacing w:line="360" w:lineRule="auto"/>
            <w:rPr>
              <w:rFonts w:asciiTheme="minorHAnsi" w:eastAsiaTheme="minorEastAsia" w:hAnsiTheme="minorHAnsi" w:cstheme="minorBidi"/>
              <w:noProof/>
              <w:sz w:val="22"/>
              <w:szCs w:val="22"/>
              <w:lang w:eastAsia="ru-RU"/>
            </w:rPr>
          </w:pPr>
          <w:hyperlink w:anchor="_Toc74435805" w:history="1">
            <w:r w:rsidR="00D04BBC" w:rsidRPr="00162E8B">
              <w:rPr>
                <w:rStyle w:val="aa"/>
                <w:rFonts w:ascii="Times New Roman" w:hAnsi="Times New Roman"/>
                <w:b/>
                <w:noProof/>
              </w:rPr>
              <w:t>ВИСНОВКИ</w:t>
            </w:r>
            <w:r w:rsidR="00D04BBC">
              <w:rPr>
                <w:noProof/>
                <w:webHidden/>
              </w:rPr>
              <w:tab/>
            </w:r>
            <w:r w:rsidR="00D04BBC">
              <w:rPr>
                <w:noProof/>
                <w:webHidden/>
              </w:rPr>
              <w:fldChar w:fldCharType="begin"/>
            </w:r>
            <w:r w:rsidR="00D04BBC">
              <w:rPr>
                <w:noProof/>
                <w:webHidden/>
              </w:rPr>
              <w:instrText xml:space="preserve"> PAGEREF _Toc74435805 \h </w:instrText>
            </w:r>
            <w:r w:rsidR="00D04BBC">
              <w:rPr>
                <w:noProof/>
                <w:webHidden/>
              </w:rPr>
            </w:r>
            <w:r w:rsidR="00D04BBC">
              <w:rPr>
                <w:noProof/>
                <w:webHidden/>
              </w:rPr>
              <w:fldChar w:fldCharType="separate"/>
            </w:r>
            <w:r w:rsidR="00D04BBC">
              <w:rPr>
                <w:noProof/>
                <w:webHidden/>
              </w:rPr>
              <w:t>75</w:t>
            </w:r>
            <w:r w:rsidR="00D04BBC">
              <w:rPr>
                <w:noProof/>
                <w:webHidden/>
              </w:rPr>
              <w:fldChar w:fldCharType="end"/>
            </w:r>
          </w:hyperlink>
        </w:p>
        <w:p w:rsidR="00D04BBC" w:rsidRDefault="00351A66" w:rsidP="00686316">
          <w:pPr>
            <w:pStyle w:val="11"/>
            <w:spacing w:line="360" w:lineRule="auto"/>
            <w:rPr>
              <w:rFonts w:asciiTheme="minorHAnsi" w:eastAsiaTheme="minorEastAsia" w:hAnsiTheme="minorHAnsi" w:cstheme="minorBidi"/>
              <w:noProof/>
              <w:sz w:val="22"/>
              <w:szCs w:val="22"/>
              <w:lang w:eastAsia="ru-RU"/>
            </w:rPr>
          </w:pPr>
          <w:hyperlink w:anchor="_Toc74435806" w:history="1">
            <w:r w:rsidR="00D04BBC" w:rsidRPr="00162E8B">
              <w:rPr>
                <w:rStyle w:val="aa"/>
                <w:rFonts w:ascii="Times New Roman" w:hAnsi="Times New Roman"/>
                <w:b/>
                <w:noProof/>
              </w:rPr>
              <w:t>СПИСОК ВИКОРИСТАНИХ ДЖЕРЕЛ</w:t>
            </w:r>
            <w:r w:rsidR="00D04BBC">
              <w:rPr>
                <w:noProof/>
                <w:webHidden/>
              </w:rPr>
              <w:tab/>
            </w:r>
            <w:r w:rsidR="00D04BBC">
              <w:rPr>
                <w:noProof/>
                <w:webHidden/>
              </w:rPr>
              <w:fldChar w:fldCharType="begin"/>
            </w:r>
            <w:r w:rsidR="00D04BBC">
              <w:rPr>
                <w:noProof/>
                <w:webHidden/>
              </w:rPr>
              <w:instrText xml:space="preserve"> PAGEREF _Toc74435806 \h </w:instrText>
            </w:r>
            <w:r w:rsidR="00D04BBC">
              <w:rPr>
                <w:noProof/>
                <w:webHidden/>
              </w:rPr>
            </w:r>
            <w:r w:rsidR="00D04BBC">
              <w:rPr>
                <w:noProof/>
                <w:webHidden/>
              </w:rPr>
              <w:fldChar w:fldCharType="separate"/>
            </w:r>
            <w:r w:rsidR="00D04BBC">
              <w:rPr>
                <w:noProof/>
                <w:webHidden/>
              </w:rPr>
              <w:t>77</w:t>
            </w:r>
            <w:r w:rsidR="00D04BBC">
              <w:rPr>
                <w:noProof/>
                <w:webHidden/>
              </w:rPr>
              <w:fldChar w:fldCharType="end"/>
            </w:r>
          </w:hyperlink>
        </w:p>
        <w:p w:rsidR="00D04BBC" w:rsidRDefault="00351A66" w:rsidP="00686316">
          <w:pPr>
            <w:pStyle w:val="11"/>
            <w:spacing w:line="360" w:lineRule="auto"/>
            <w:rPr>
              <w:rFonts w:asciiTheme="minorHAnsi" w:eastAsiaTheme="minorEastAsia" w:hAnsiTheme="minorHAnsi" w:cstheme="minorBidi"/>
              <w:noProof/>
              <w:sz w:val="22"/>
              <w:szCs w:val="22"/>
              <w:lang w:eastAsia="ru-RU"/>
            </w:rPr>
          </w:pPr>
          <w:hyperlink w:anchor="_Toc74435807" w:history="1">
            <w:r w:rsidR="00D04BBC" w:rsidRPr="00162E8B">
              <w:rPr>
                <w:rStyle w:val="aa"/>
                <w:rFonts w:ascii="Times New Roman" w:hAnsi="Times New Roman"/>
                <w:b/>
                <w:noProof/>
              </w:rPr>
              <w:t>ДОДАТ</w:t>
            </w:r>
            <w:r w:rsidR="00D04BBC" w:rsidRPr="00162E8B">
              <w:rPr>
                <w:rStyle w:val="aa"/>
                <w:rFonts w:ascii="Times New Roman" w:hAnsi="Times New Roman"/>
                <w:b/>
                <w:noProof/>
                <w:lang w:val="uk-UA"/>
              </w:rPr>
              <w:t>КИ</w:t>
            </w:r>
            <w:r w:rsidR="00D04BBC">
              <w:rPr>
                <w:noProof/>
                <w:webHidden/>
              </w:rPr>
              <w:tab/>
            </w:r>
            <w:r w:rsidR="00D04BBC">
              <w:rPr>
                <w:noProof/>
                <w:webHidden/>
              </w:rPr>
              <w:fldChar w:fldCharType="begin"/>
            </w:r>
            <w:r w:rsidR="00D04BBC">
              <w:rPr>
                <w:noProof/>
                <w:webHidden/>
              </w:rPr>
              <w:instrText xml:space="preserve"> PAGEREF _Toc74435807 \h </w:instrText>
            </w:r>
            <w:r w:rsidR="00D04BBC">
              <w:rPr>
                <w:noProof/>
                <w:webHidden/>
              </w:rPr>
            </w:r>
            <w:r w:rsidR="00D04BBC">
              <w:rPr>
                <w:noProof/>
                <w:webHidden/>
              </w:rPr>
              <w:fldChar w:fldCharType="separate"/>
            </w:r>
            <w:r w:rsidR="00D04BBC">
              <w:rPr>
                <w:noProof/>
                <w:webHidden/>
              </w:rPr>
              <w:t>81</w:t>
            </w:r>
            <w:r w:rsidR="00D04BBC">
              <w:rPr>
                <w:noProof/>
                <w:webHidden/>
              </w:rPr>
              <w:fldChar w:fldCharType="end"/>
            </w:r>
          </w:hyperlink>
        </w:p>
        <w:p w:rsidR="001C53E0" w:rsidRDefault="00EE7E8D" w:rsidP="00686316">
          <w:pPr>
            <w:spacing w:line="360" w:lineRule="auto"/>
            <w:ind w:right="23"/>
            <w:rPr>
              <w:b/>
              <w:bCs/>
            </w:rPr>
          </w:pPr>
          <w:r>
            <w:rPr>
              <w:b/>
              <w:bCs/>
            </w:rPr>
            <w:fldChar w:fldCharType="end"/>
          </w:r>
        </w:p>
        <w:p w:rsidR="00EE7E8D" w:rsidRDefault="007C06FB">
          <w:pPr>
            <w:rPr>
              <w:b/>
              <w:bCs/>
            </w:rPr>
          </w:pPr>
          <w:r>
            <w:rPr>
              <w:b/>
              <w:bCs/>
            </w:rPr>
            <w:t xml:space="preserve"> </w:t>
          </w:r>
        </w:p>
      </w:sdtContent>
    </w:sdt>
    <w:p w:rsidR="007674DF" w:rsidRPr="007674DF" w:rsidRDefault="007674DF" w:rsidP="007674DF"/>
    <w:p w:rsidR="007674DF" w:rsidRPr="007674DF" w:rsidRDefault="007674DF" w:rsidP="007674DF"/>
    <w:p w:rsidR="007674DF" w:rsidRPr="007674DF" w:rsidRDefault="007674DF" w:rsidP="007674DF"/>
    <w:p w:rsidR="00817691" w:rsidRDefault="0056381B" w:rsidP="00854251">
      <w:pPr>
        <w:pStyle w:val="1"/>
        <w:pageBreakBefore/>
        <w:spacing w:line="360" w:lineRule="auto"/>
        <w:jc w:val="center"/>
        <w:rPr>
          <w:rFonts w:ascii="Times New Roman" w:hAnsi="Times New Roman" w:cs="Times New Roman"/>
          <w:b/>
          <w:color w:val="auto"/>
        </w:rPr>
      </w:pPr>
      <w:bookmarkStart w:id="1" w:name="_Toc74435793"/>
      <w:r w:rsidRPr="0056381B">
        <w:rPr>
          <w:rFonts w:ascii="Times New Roman" w:hAnsi="Times New Roman" w:cs="Times New Roman"/>
          <w:b/>
          <w:color w:val="auto"/>
        </w:rPr>
        <w:lastRenderedPageBreak/>
        <w:t>ВСТУП</w:t>
      </w:r>
      <w:bookmarkEnd w:id="1"/>
    </w:p>
    <w:p w:rsidR="00D22DAF" w:rsidRPr="002E342D" w:rsidRDefault="00D802CB" w:rsidP="002E342D">
      <w:pPr>
        <w:keepNext/>
        <w:keepLines/>
        <w:spacing w:after="0" w:line="360" w:lineRule="auto"/>
        <w:ind w:right="98" w:firstLine="709"/>
        <w:jc w:val="both"/>
        <w:rPr>
          <w:rFonts w:ascii="Times New Roman" w:hAnsi="Times New Roman"/>
        </w:rPr>
      </w:pPr>
      <w:r w:rsidRPr="002E342D">
        <w:rPr>
          <w:rFonts w:ascii="Times New Roman" w:hAnsi="Times New Roman"/>
        </w:rPr>
        <w:t>На</w:t>
      </w:r>
      <w:r w:rsidR="00EC3B71" w:rsidRPr="002E342D">
        <w:rPr>
          <w:rFonts w:ascii="Times New Roman" w:hAnsi="Times New Roman"/>
        </w:rPr>
        <w:t> </w:t>
      </w:r>
      <w:r w:rsidRPr="002E342D">
        <w:rPr>
          <w:rFonts w:ascii="Times New Roman" w:hAnsi="Times New Roman"/>
        </w:rPr>
        <w:t xml:space="preserve">сучасному етапі розвитку економіки одним із перспективних напрямів економічної та фінансової діяльності підприємств, держави та фізичних осіб є інвестиційна діяльність. Інвестиції стосуються найглибших основ економічної діяльності, що визначають процес економічного зростання в цілому. </w:t>
      </w:r>
      <w:r w:rsidR="001C15DB" w:rsidRPr="002E342D">
        <w:rPr>
          <w:rFonts w:ascii="Times New Roman" w:hAnsi="Times New Roman"/>
        </w:rPr>
        <w:t>Створення оптимального портфел</w:t>
      </w:r>
      <w:r w:rsidR="001918FE" w:rsidRPr="002E342D">
        <w:rPr>
          <w:rFonts w:ascii="Times New Roman" w:hAnsi="Times New Roman"/>
        </w:rPr>
        <w:t>я</w:t>
      </w:r>
      <w:r w:rsidR="001C15DB" w:rsidRPr="002E342D">
        <w:rPr>
          <w:rFonts w:ascii="Times New Roman" w:hAnsi="Times New Roman"/>
        </w:rPr>
        <w:t xml:space="preserve"> та вибір стратегії управління вважають однією з основних проблем у теорії інвестицій на даний момент.</w:t>
      </w:r>
    </w:p>
    <w:p w:rsidR="00D67210" w:rsidRPr="002E342D" w:rsidRDefault="00D802CB" w:rsidP="002E342D">
      <w:pPr>
        <w:keepNext/>
        <w:keepLines/>
        <w:spacing w:after="0" w:line="360" w:lineRule="auto"/>
        <w:ind w:right="98" w:firstLine="709"/>
        <w:jc w:val="both"/>
        <w:rPr>
          <w:rFonts w:ascii="Times New Roman" w:hAnsi="Times New Roman"/>
        </w:rPr>
      </w:pPr>
      <w:r w:rsidRPr="002E342D">
        <w:rPr>
          <w:rFonts w:ascii="Times New Roman" w:hAnsi="Times New Roman"/>
        </w:rPr>
        <w:t xml:space="preserve">У сучасній ситуації інвестиції є найважливішим засобом забезпечення виходу країн зі стану економічної кризи, здійснення структурних змін у національній економіці, впровадження сучасного технологічного прогресу, покращення показників якості економічної діяльності на мікро- та макрорівні. </w:t>
      </w:r>
      <w:r w:rsidR="003D265E" w:rsidRPr="002E342D">
        <w:rPr>
          <w:rFonts w:ascii="Times New Roman" w:eastAsia="Times New Roman" w:hAnsi="Times New Roman"/>
        </w:rPr>
        <w:t xml:space="preserve">У зв’язку з пандемією COVID-19, відбувся стрімкий обвал на світових ринках, в тому числі і фондовому. </w:t>
      </w:r>
      <w:r w:rsidR="0022598C" w:rsidRPr="002E342D">
        <w:rPr>
          <w:rFonts w:ascii="Times New Roman" w:eastAsia="Times New Roman" w:hAnsi="Times New Roman"/>
        </w:rPr>
        <w:t>Основною</w:t>
      </w:r>
      <w:r w:rsidR="003D265E" w:rsidRPr="002E342D">
        <w:rPr>
          <w:rFonts w:ascii="Times New Roman" w:eastAsia="Times New Roman" w:hAnsi="Times New Roman"/>
        </w:rPr>
        <w:t xml:space="preserve"> є проблема прогнозування майбутніх перспектив ринку цінних паперів світу</w:t>
      </w:r>
      <w:r w:rsidR="003D265E" w:rsidRPr="002E342D">
        <w:rPr>
          <w:rFonts w:ascii="Times New Roman" w:hAnsi="Times New Roman"/>
        </w:rPr>
        <w:t>.</w:t>
      </w:r>
    </w:p>
    <w:p w:rsidR="00147B4E" w:rsidRPr="00147B4E" w:rsidRDefault="003D265E" w:rsidP="00147B4E">
      <w:pPr>
        <w:keepNext/>
        <w:keepLines/>
        <w:spacing w:after="0" w:line="360" w:lineRule="auto"/>
        <w:ind w:right="98" w:firstLine="709"/>
        <w:jc w:val="both"/>
        <w:rPr>
          <w:rFonts w:ascii="Times New Roman" w:eastAsia="Times New Roman" w:hAnsi="Times New Roman"/>
          <w:iCs/>
        </w:rPr>
      </w:pPr>
      <w:r w:rsidRPr="002E342D">
        <w:rPr>
          <w:rFonts w:ascii="Times New Roman" w:hAnsi="Times New Roman"/>
        </w:rPr>
        <w:t xml:space="preserve"> </w:t>
      </w:r>
      <w:r w:rsidR="00D344B2" w:rsidRPr="002E342D">
        <w:rPr>
          <w:rFonts w:ascii="Times New Roman" w:eastAsia="Times New Roman" w:hAnsi="Times New Roman"/>
          <w:iCs/>
        </w:rPr>
        <w:t>Сучасні міжнародні ринки цінних паперів розвиваються у напрямку глобалізації, інституціоналізації, технологізації, скорочення кількості фондових бірж до однієї для країни, дематеріалізації та електронного обігу цінних паперів тощо. Капіталізація міжнародного фондового ринку зросла на $17 трлн. за 2019 рік. В Україні спостерігається тенденція до зниження дох</w:t>
      </w:r>
      <w:r w:rsidR="00D37B7E" w:rsidRPr="002E342D">
        <w:rPr>
          <w:rFonts w:ascii="Times New Roman" w:eastAsia="Times New Roman" w:hAnsi="Times New Roman"/>
          <w:iCs/>
        </w:rPr>
        <w:t>і</w:t>
      </w:r>
      <w:r w:rsidR="00D344B2" w:rsidRPr="002E342D">
        <w:rPr>
          <w:rFonts w:ascii="Times New Roman" w:eastAsia="Times New Roman" w:hAnsi="Times New Roman"/>
          <w:iCs/>
        </w:rPr>
        <w:t>дності державних облігацій.</w:t>
      </w:r>
      <w:r w:rsidR="00147B4E">
        <w:rPr>
          <w:rFonts w:ascii="Times New Roman" w:eastAsia="Times New Roman" w:hAnsi="Times New Roman"/>
          <w:iCs/>
          <w:lang w:val="uk-UA"/>
        </w:rPr>
        <w:t xml:space="preserve"> </w:t>
      </w:r>
      <w:r w:rsidR="00D344B2" w:rsidRPr="002E342D">
        <w:rPr>
          <w:rFonts w:ascii="Times New Roman" w:eastAsia="Times New Roman" w:hAnsi="Times New Roman"/>
          <w:iCs/>
        </w:rPr>
        <w:t>Стрімко розвивається інтернет-трейдинг на світових біржах. У 2019 вперше почали надавати онлайн доступ до торгів на Українській біржі. Міжнародний ринок цінних паперів полегшує господарським суб'єктам доступ до міжнародного ринку вільних капіталів. Наукова новизна даної роботи полягає у дослідженні впливу пандемії COVID-19 на ситуацію на міжнародному фондовому ринку</w:t>
      </w:r>
      <w:r w:rsidR="001C15DB" w:rsidRPr="002E342D">
        <w:rPr>
          <w:rFonts w:ascii="Times New Roman" w:eastAsia="Times New Roman" w:hAnsi="Times New Roman"/>
          <w:iCs/>
        </w:rPr>
        <w:t xml:space="preserve"> [36,</w:t>
      </w:r>
      <w:r w:rsidR="007628E5" w:rsidRPr="002E342D">
        <w:rPr>
          <w:rFonts w:ascii="Times New Roman" w:eastAsia="Times New Roman" w:hAnsi="Times New Roman"/>
          <w:iCs/>
        </w:rPr>
        <w:t> </w:t>
      </w:r>
      <w:r w:rsidR="001C15DB" w:rsidRPr="002E342D">
        <w:rPr>
          <w:rFonts w:ascii="Times New Roman" w:eastAsia="Times New Roman" w:hAnsi="Times New Roman"/>
          <w:iCs/>
        </w:rPr>
        <w:t>ст.</w:t>
      </w:r>
      <w:r w:rsidR="007628E5" w:rsidRPr="002E342D">
        <w:rPr>
          <w:rFonts w:ascii="Times New Roman" w:eastAsia="Times New Roman" w:hAnsi="Times New Roman"/>
          <w:iCs/>
        </w:rPr>
        <w:t> </w:t>
      </w:r>
      <w:r w:rsidR="001C15DB" w:rsidRPr="002E342D">
        <w:rPr>
          <w:rFonts w:ascii="Times New Roman" w:eastAsia="Times New Roman" w:hAnsi="Times New Roman"/>
          <w:iCs/>
        </w:rPr>
        <w:t>45].</w:t>
      </w:r>
      <w:r w:rsidR="00D344B2" w:rsidRPr="002E342D">
        <w:rPr>
          <w:rFonts w:ascii="Times New Roman" w:eastAsia="Times New Roman" w:hAnsi="Times New Roman"/>
          <w:i/>
          <w:iCs/>
        </w:rPr>
        <w:t xml:space="preserve"> </w:t>
      </w:r>
      <w:r w:rsidR="00147B4E">
        <w:rPr>
          <w:rFonts w:ascii="Times New Roman" w:hAnsi="Times New Roman"/>
          <w:lang w:val="uk-UA"/>
        </w:rPr>
        <w:t xml:space="preserve"> </w:t>
      </w:r>
    </w:p>
    <w:p w:rsidR="00147B4E" w:rsidRDefault="00D802CB" w:rsidP="00147B4E">
      <w:pPr>
        <w:keepNext/>
        <w:keepLines/>
        <w:spacing w:after="0" w:line="360" w:lineRule="auto"/>
        <w:ind w:right="96" w:firstLine="709"/>
        <w:jc w:val="both"/>
        <w:rPr>
          <w:rFonts w:ascii="Times New Roman" w:hAnsi="Times New Roman"/>
          <w:lang w:val="uk-UA"/>
        </w:rPr>
      </w:pPr>
      <w:r w:rsidRPr="00147B4E">
        <w:rPr>
          <w:rFonts w:ascii="Times New Roman" w:hAnsi="Times New Roman"/>
          <w:b/>
          <w:lang w:val="uk-UA"/>
        </w:rPr>
        <w:t xml:space="preserve">Актуальність </w:t>
      </w:r>
      <w:r w:rsidR="0022598C" w:rsidRPr="00147B4E">
        <w:rPr>
          <w:rFonts w:ascii="Times New Roman" w:hAnsi="Times New Roman"/>
          <w:b/>
          <w:lang w:val="uk-UA"/>
        </w:rPr>
        <w:t>обраної</w:t>
      </w:r>
      <w:r w:rsidRPr="00147B4E">
        <w:rPr>
          <w:rFonts w:ascii="Times New Roman" w:hAnsi="Times New Roman"/>
          <w:b/>
          <w:lang w:val="uk-UA"/>
        </w:rPr>
        <w:t xml:space="preserve"> теми</w:t>
      </w:r>
      <w:r w:rsidRPr="00147B4E">
        <w:rPr>
          <w:rFonts w:ascii="Times New Roman" w:hAnsi="Times New Roman"/>
          <w:lang w:val="uk-UA"/>
        </w:rPr>
        <w:t xml:space="preserve"> полягає в тому, що в Україні існує економічна криза, тому сьогодні, як ніколи, потрібні зусилля для відновлення економічного життя з метою забезпечення стабілізації економіки та економічного зростання.</w:t>
      </w:r>
    </w:p>
    <w:p w:rsidR="003D265E" w:rsidRPr="00147B4E" w:rsidRDefault="00D802CB" w:rsidP="00147B4E">
      <w:pPr>
        <w:keepNext/>
        <w:keepLines/>
        <w:spacing w:after="0" w:line="360" w:lineRule="auto"/>
        <w:ind w:right="96" w:firstLine="709"/>
        <w:jc w:val="both"/>
        <w:rPr>
          <w:rFonts w:ascii="Times New Roman" w:hAnsi="Times New Roman"/>
          <w:lang w:val="uk-UA"/>
        </w:rPr>
      </w:pPr>
      <w:r w:rsidRPr="00147B4E">
        <w:rPr>
          <w:rFonts w:ascii="Times New Roman" w:hAnsi="Times New Roman"/>
          <w:lang w:val="uk-UA"/>
        </w:rPr>
        <w:lastRenderedPageBreak/>
        <w:t xml:space="preserve"> </w:t>
      </w:r>
      <w:r w:rsidRPr="002E342D">
        <w:rPr>
          <w:rFonts w:ascii="Times New Roman" w:hAnsi="Times New Roman"/>
        </w:rPr>
        <w:t xml:space="preserve">Такого результату можна досягти на основі більш точного управління інвестиціями на підприємстві. </w:t>
      </w:r>
    </w:p>
    <w:p w:rsidR="0022598C" w:rsidRPr="002E342D" w:rsidRDefault="0022598C" w:rsidP="009B7A67">
      <w:pPr>
        <w:keepNext/>
        <w:keepLines/>
        <w:spacing w:after="0" w:line="360" w:lineRule="auto"/>
        <w:ind w:right="96" w:firstLine="709"/>
        <w:jc w:val="both"/>
        <w:rPr>
          <w:rFonts w:ascii="Times New Roman" w:hAnsi="Times New Roman"/>
        </w:rPr>
      </w:pPr>
      <w:r w:rsidRPr="002E342D">
        <w:rPr>
          <w:rFonts w:ascii="Times New Roman" w:hAnsi="Times New Roman"/>
          <w:b/>
        </w:rPr>
        <w:t xml:space="preserve">Об'єктом </w:t>
      </w:r>
      <w:r w:rsidRPr="002E342D">
        <w:rPr>
          <w:rFonts w:ascii="Times New Roman" w:hAnsi="Times New Roman"/>
        </w:rPr>
        <w:t>є моделювання інвестиційного портфел</w:t>
      </w:r>
      <w:r w:rsidR="00D37B7E" w:rsidRPr="002E342D">
        <w:rPr>
          <w:rFonts w:ascii="Times New Roman" w:hAnsi="Times New Roman"/>
        </w:rPr>
        <w:t>я</w:t>
      </w:r>
      <w:r w:rsidRPr="002E342D">
        <w:rPr>
          <w:rFonts w:ascii="Times New Roman" w:hAnsi="Times New Roman"/>
        </w:rPr>
        <w:t>.</w:t>
      </w:r>
    </w:p>
    <w:p w:rsidR="0022598C" w:rsidRPr="002E342D" w:rsidRDefault="0022598C" w:rsidP="009B7A67">
      <w:pPr>
        <w:keepNext/>
        <w:keepLines/>
        <w:spacing w:after="0" w:line="360" w:lineRule="auto"/>
        <w:ind w:right="96" w:firstLine="709"/>
        <w:jc w:val="both"/>
        <w:rPr>
          <w:rFonts w:ascii="Times New Roman" w:hAnsi="Times New Roman"/>
        </w:rPr>
      </w:pPr>
      <w:r w:rsidRPr="002E342D">
        <w:rPr>
          <w:rFonts w:ascii="Times New Roman" w:hAnsi="Times New Roman"/>
          <w:b/>
        </w:rPr>
        <w:t>Предметом</w:t>
      </w:r>
      <w:r w:rsidRPr="002E342D">
        <w:rPr>
          <w:rFonts w:ascii="Times New Roman" w:hAnsi="Times New Roman"/>
        </w:rPr>
        <w:t xml:space="preserve"> є показники оцінки ефективності інвестицій. </w:t>
      </w:r>
    </w:p>
    <w:p w:rsidR="003D265E" w:rsidRPr="002E342D" w:rsidRDefault="00D802CB" w:rsidP="009B7A67">
      <w:pPr>
        <w:keepNext/>
        <w:keepLines/>
        <w:spacing w:after="0" w:line="360" w:lineRule="auto"/>
        <w:ind w:right="96" w:firstLine="709"/>
        <w:jc w:val="both"/>
        <w:rPr>
          <w:rFonts w:ascii="Times New Roman" w:hAnsi="Times New Roman"/>
        </w:rPr>
      </w:pPr>
      <w:r w:rsidRPr="002E342D">
        <w:rPr>
          <w:rFonts w:ascii="Times New Roman" w:hAnsi="Times New Roman"/>
          <w:b/>
        </w:rPr>
        <w:t>Метою</w:t>
      </w:r>
      <w:r w:rsidRPr="002E342D">
        <w:rPr>
          <w:rFonts w:ascii="Times New Roman" w:hAnsi="Times New Roman"/>
        </w:rPr>
        <w:t xml:space="preserve"> </w:t>
      </w:r>
      <w:bookmarkStart w:id="2" w:name="_Hlk73037051"/>
      <w:r w:rsidRPr="002E342D">
        <w:rPr>
          <w:rFonts w:ascii="Times New Roman" w:hAnsi="Times New Roman"/>
        </w:rPr>
        <w:t xml:space="preserve">даної роботи є </w:t>
      </w:r>
      <w:r w:rsidR="0022598C" w:rsidRPr="002E342D">
        <w:rPr>
          <w:rFonts w:ascii="Times New Roman" w:hAnsi="Times New Roman"/>
        </w:rPr>
        <w:t>розкриття показників інвестування та створення моделі інвестиці</w:t>
      </w:r>
      <w:r w:rsidR="00AF0C78" w:rsidRPr="002E342D">
        <w:rPr>
          <w:rFonts w:ascii="Times New Roman" w:hAnsi="Times New Roman"/>
        </w:rPr>
        <w:t>й</w:t>
      </w:r>
      <w:r w:rsidR="0022598C" w:rsidRPr="002E342D">
        <w:rPr>
          <w:rFonts w:ascii="Times New Roman" w:hAnsi="Times New Roman"/>
        </w:rPr>
        <w:t>ного портфел</w:t>
      </w:r>
      <w:r w:rsidR="00E0548E" w:rsidRPr="002E342D">
        <w:rPr>
          <w:rFonts w:ascii="Times New Roman" w:hAnsi="Times New Roman"/>
        </w:rPr>
        <w:t>я</w:t>
      </w:r>
      <w:r w:rsidR="0022598C" w:rsidRPr="002E342D">
        <w:rPr>
          <w:rFonts w:ascii="Times New Roman" w:hAnsi="Times New Roman"/>
        </w:rPr>
        <w:t xml:space="preserve"> в огляду на вплив пандемії </w:t>
      </w:r>
      <w:r w:rsidR="0022598C" w:rsidRPr="002E342D">
        <w:rPr>
          <w:rFonts w:ascii="Times New Roman" w:hAnsi="Times New Roman"/>
          <w:lang w:val="en-US"/>
        </w:rPr>
        <w:t>COVID</w:t>
      </w:r>
      <w:r w:rsidR="0022598C" w:rsidRPr="002E342D">
        <w:rPr>
          <w:rFonts w:ascii="Times New Roman" w:hAnsi="Times New Roman"/>
        </w:rPr>
        <w:t xml:space="preserve">-19 і її наслідків. </w:t>
      </w:r>
    </w:p>
    <w:bookmarkEnd w:id="2"/>
    <w:p w:rsidR="003755AC" w:rsidRPr="002E342D" w:rsidRDefault="00D802CB" w:rsidP="002E342D">
      <w:pPr>
        <w:keepNext/>
        <w:keepLines/>
        <w:spacing w:after="0" w:line="360" w:lineRule="auto"/>
        <w:ind w:right="98" w:firstLine="709"/>
        <w:jc w:val="both"/>
        <w:rPr>
          <w:rFonts w:ascii="Times New Roman" w:hAnsi="Times New Roman"/>
        </w:rPr>
      </w:pPr>
      <w:r w:rsidRPr="002E342D">
        <w:rPr>
          <w:rFonts w:ascii="Times New Roman" w:hAnsi="Times New Roman"/>
          <w:b/>
        </w:rPr>
        <w:t>Завданнями,</w:t>
      </w:r>
      <w:r w:rsidRPr="002E342D">
        <w:rPr>
          <w:rFonts w:ascii="Times New Roman" w:hAnsi="Times New Roman"/>
        </w:rPr>
        <w:t xml:space="preserve"> які сприяють досягненню цієї мети, </w:t>
      </w:r>
      <w:proofErr w:type="gramStart"/>
      <w:r w:rsidRPr="002E342D">
        <w:rPr>
          <w:rFonts w:ascii="Times New Roman" w:hAnsi="Times New Roman"/>
        </w:rPr>
        <w:t xml:space="preserve">є </w:t>
      </w:r>
      <w:r w:rsidR="00F04BE7" w:rsidRPr="002E342D">
        <w:rPr>
          <w:rFonts w:ascii="Times New Roman" w:hAnsi="Times New Roman"/>
        </w:rPr>
        <w:t>:</w:t>
      </w:r>
      <w:bookmarkStart w:id="3" w:name="_Hlk73020146"/>
      <w:proofErr w:type="gramEnd"/>
    </w:p>
    <w:p w:rsidR="003755AC" w:rsidRPr="002E342D" w:rsidRDefault="00F04BE7" w:rsidP="002E342D">
      <w:pPr>
        <w:pStyle w:val="a8"/>
        <w:keepNext/>
        <w:keepLines/>
        <w:numPr>
          <w:ilvl w:val="0"/>
          <w:numId w:val="11"/>
        </w:numPr>
        <w:spacing w:after="0" w:line="360" w:lineRule="auto"/>
        <w:ind w:left="0" w:right="98" w:firstLine="709"/>
        <w:contextualSpacing w:val="0"/>
        <w:jc w:val="both"/>
        <w:rPr>
          <w:rFonts w:ascii="Times New Roman" w:hAnsi="Times New Roman"/>
        </w:rPr>
      </w:pPr>
      <w:r w:rsidRPr="002E342D">
        <w:rPr>
          <w:rFonts w:ascii="Times New Roman" w:hAnsi="Times New Roman"/>
        </w:rPr>
        <w:t>Визначення понят</w:t>
      </w:r>
      <w:r w:rsidR="00CE1BB1" w:rsidRPr="002E342D">
        <w:rPr>
          <w:rFonts w:ascii="Times New Roman" w:hAnsi="Times New Roman"/>
        </w:rPr>
        <w:t>ь</w:t>
      </w:r>
      <w:r w:rsidRPr="002E342D">
        <w:rPr>
          <w:rFonts w:ascii="Times New Roman" w:hAnsi="Times New Roman"/>
        </w:rPr>
        <w:t xml:space="preserve"> інвестиційного портфел</w:t>
      </w:r>
      <w:r w:rsidR="00AF0C78" w:rsidRPr="002E342D">
        <w:rPr>
          <w:rFonts w:ascii="Times New Roman" w:hAnsi="Times New Roman"/>
        </w:rPr>
        <w:t>я</w:t>
      </w:r>
      <w:r w:rsidRPr="002E342D">
        <w:rPr>
          <w:rFonts w:ascii="Times New Roman" w:hAnsi="Times New Roman"/>
        </w:rPr>
        <w:t xml:space="preserve">, принципів, етапів формування та управління активами. </w:t>
      </w:r>
    </w:p>
    <w:p w:rsidR="003755AC" w:rsidRPr="002E342D" w:rsidRDefault="00F04BE7" w:rsidP="002E342D">
      <w:pPr>
        <w:pStyle w:val="a8"/>
        <w:keepNext/>
        <w:keepLines/>
        <w:numPr>
          <w:ilvl w:val="0"/>
          <w:numId w:val="11"/>
        </w:numPr>
        <w:spacing w:after="0" w:line="360" w:lineRule="auto"/>
        <w:ind w:left="0" w:right="98" w:firstLine="709"/>
        <w:contextualSpacing w:val="0"/>
        <w:jc w:val="both"/>
        <w:rPr>
          <w:rFonts w:ascii="Times New Roman" w:hAnsi="Times New Roman"/>
        </w:rPr>
      </w:pPr>
      <w:r w:rsidRPr="002E342D">
        <w:rPr>
          <w:rFonts w:ascii="Times New Roman" w:hAnsi="Times New Roman"/>
        </w:rPr>
        <w:t>Визначення теор</w:t>
      </w:r>
      <w:r w:rsidR="00AF0C78" w:rsidRPr="002E342D">
        <w:rPr>
          <w:rFonts w:ascii="Times New Roman" w:hAnsi="Times New Roman"/>
        </w:rPr>
        <w:t>е</w:t>
      </w:r>
      <w:r w:rsidRPr="002E342D">
        <w:rPr>
          <w:rFonts w:ascii="Times New Roman" w:hAnsi="Times New Roman"/>
        </w:rPr>
        <w:t>тичної бази моделювання інвестиційного портфел</w:t>
      </w:r>
      <w:r w:rsidR="00AF0C78" w:rsidRPr="002E342D">
        <w:rPr>
          <w:rFonts w:ascii="Times New Roman" w:hAnsi="Times New Roman"/>
        </w:rPr>
        <w:t>я</w:t>
      </w:r>
      <w:r w:rsidRPr="002E342D">
        <w:rPr>
          <w:rFonts w:ascii="Times New Roman" w:hAnsi="Times New Roman"/>
        </w:rPr>
        <w:t>.</w:t>
      </w:r>
    </w:p>
    <w:p w:rsidR="003755AC" w:rsidRPr="002E342D" w:rsidRDefault="00CE1BB1" w:rsidP="002E342D">
      <w:pPr>
        <w:pStyle w:val="a8"/>
        <w:keepNext/>
        <w:keepLines/>
        <w:numPr>
          <w:ilvl w:val="0"/>
          <w:numId w:val="11"/>
        </w:numPr>
        <w:spacing w:after="0" w:line="360" w:lineRule="auto"/>
        <w:ind w:left="0" w:right="98" w:firstLine="709"/>
        <w:contextualSpacing w:val="0"/>
        <w:jc w:val="both"/>
        <w:rPr>
          <w:rFonts w:ascii="Times New Roman" w:hAnsi="Times New Roman"/>
        </w:rPr>
      </w:pPr>
      <w:r w:rsidRPr="002E342D">
        <w:rPr>
          <w:rFonts w:ascii="Times New Roman" w:hAnsi="Times New Roman"/>
        </w:rPr>
        <w:t>Впровадження</w:t>
      </w:r>
      <w:r w:rsidR="00F04BE7" w:rsidRPr="002E342D">
        <w:rPr>
          <w:rFonts w:ascii="Times New Roman" w:hAnsi="Times New Roman"/>
        </w:rPr>
        <w:t xml:space="preserve"> моделі Гаррі Марковиця. </w:t>
      </w:r>
    </w:p>
    <w:p w:rsidR="003755AC" w:rsidRPr="002E342D" w:rsidRDefault="00F04BE7" w:rsidP="002E342D">
      <w:pPr>
        <w:pStyle w:val="a8"/>
        <w:keepNext/>
        <w:keepLines/>
        <w:numPr>
          <w:ilvl w:val="0"/>
          <w:numId w:val="11"/>
        </w:numPr>
        <w:spacing w:after="0" w:line="360" w:lineRule="auto"/>
        <w:ind w:left="0" w:right="98" w:firstLine="709"/>
        <w:contextualSpacing w:val="0"/>
        <w:jc w:val="both"/>
        <w:rPr>
          <w:rFonts w:ascii="Times New Roman" w:hAnsi="Times New Roman"/>
        </w:rPr>
      </w:pPr>
      <w:r w:rsidRPr="002E342D">
        <w:rPr>
          <w:rFonts w:ascii="Times New Roman" w:hAnsi="Times New Roman"/>
        </w:rPr>
        <w:t>Визначення по</w:t>
      </w:r>
      <w:r w:rsidR="00AF0C78" w:rsidRPr="002E342D">
        <w:rPr>
          <w:rFonts w:ascii="Times New Roman" w:hAnsi="Times New Roman"/>
        </w:rPr>
        <w:t>ка</w:t>
      </w:r>
      <w:r w:rsidRPr="002E342D">
        <w:rPr>
          <w:rFonts w:ascii="Times New Roman" w:hAnsi="Times New Roman"/>
        </w:rPr>
        <w:t>зн</w:t>
      </w:r>
      <w:r w:rsidR="00AF0C78" w:rsidRPr="002E342D">
        <w:rPr>
          <w:rFonts w:ascii="Times New Roman" w:hAnsi="Times New Roman"/>
        </w:rPr>
        <w:t>и</w:t>
      </w:r>
      <w:r w:rsidRPr="002E342D">
        <w:rPr>
          <w:rFonts w:ascii="Times New Roman" w:hAnsi="Times New Roman"/>
        </w:rPr>
        <w:t>ків оцінки рентабельності інвестиційного портфел</w:t>
      </w:r>
      <w:r w:rsidR="00E0548E" w:rsidRPr="002E342D">
        <w:rPr>
          <w:rFonts w:ascii="Times New Roman" w:hAnsi="Times New Roman"/>
        </w:rPr>
        <w:t>я</w:t>
      </w:r>
      <w:r w:rsidRPr="002E342D">
        <w:rPr>
          <w:rFonts w:ascii="Times New Roman" w:hAnsi="Times New Roman"/>
        </w:rPr>
        <w:t>.</w:t>
      </w:r>
    </w:p>
    <w:p w:rsidR="00F04BE7" w:rsidRPr="002E342D" w:rsidRDefault="00F04BE7" w:rsidP="002E342D">
      <w:pPr>
        <w:pStyle w:val="a8"/>
        <w:keepNext/>
        <w:keepLines/>
        <w:numPr>
          <w:ilvl w:val="0"/>
          <w:numId w:val="11"/>
        </w:numPr>
        <w:spacing w:after="0" w:line="360" w:lineRule="auto"/>
        <w:ind w:left="0" w:right="98" w:firstLine="709"/>
        <w:contextualSpacing w:val="0"/>
        <w:jc w:val="both"/>
        <w:rPr>
          <w:rFonts w:ascii="Times New Roman" w:hAnsi="Times New Roman"/>
        </w:rPr>
      </w:pPr>
      <w:r w:rsidRPr="002E342D">
        <w:rPr>
          <w:rFonts w:ascii="Times New Roman" w:hAnsi="Times New Roman"/>
        </w:rPr>
        <w:t>Моделювання інвестиційного портфел</w:t>
      </w:r>
      <w:r w:rsidR="00AF0C78" w:rsidRPr="002E342D">
        <w:rPr>
          <w:rFonts w:ascii="Times New Roman" w:hAnsi="Times New Roman"/>
        </w:rPr>
        <w:t>я</w:t>
      </w:r>
      <w:r w:rsidRPr="002E342D">
        <w:rPr>
          <w:rFonts w:ascii="Times New Roman" w:hAnsi="Times New Roman"/>
        </w:rPr>
        <w:t xml:space="preserve"> на реальному прикладі.</w:t>
      </w:r>
    </w:p>
    <w:bookmarkEnd w:id="3"/>
    <w:p w:rsidR="00F04BE7" w:rsidRPr="002E342D" w:rsidRDefault="00F04BE7" w:rsidP="002E342D">
      <w:pPr>
        <w:keepNext/>
        <w:keepLines/>
        <w:spacing w:after="0" w:line="360" w:lineRule="auto"/>
        <w:ind w:right="98" w:firstLine="709"/>
        <w:jc w:val="both"/>
        <w:rPr>
          <w:rFonts w:ascii="Times New Roman" w:hAnsi="Times New Roman"/>
        </w:rPr>
      </w:pPr>
      <w:r w:rsidRPr="002E342D">
        <w:rPr>
          <w:rFonts w:ascii="Times New Roman" w:hAnsi="Times New Roman"/>
          <w:b/>
        </w:rPr>
        <w:t>Методами дослідження</w:t>
      </w:r>
      <w:r w:rsidRPr="002E342D">
        <w:rPr>
          <w:rFonts w:ascii="Times New Roman" w:hAnsi="Times New Roman"/>
        </w:rPr>
        <w:t xml:space="preserve"> є економіко-математичні моделі, методи математичного аналізу, фінансового аналізу. </w:t>
      </w:r>
    </w:p>
    <w:p w:rsidR="001C15DB" w:rsidRPr="002E342D" w:rsidRDefault="001C15DB" w:rsidP="002E342D">
      <w:pPr>
        <w:spacing w:after="0" w:line="360" w:lineRule="auto"/>
        <w:ind w:right="98" w:firstLine="709"/>
        <w:jc w:val="both"/>
        <w:rPr>
          <w:rFonts w:ascii="Times New Roman" w:hAnsi="Times New Roman"/>
          <w:b/>
        </w:rPr>
      </w:pPr>
      <w:r w:rsidRPr="002E342D">
        <w:rPr>
          <w:rFonts w:ascii="Times New Roman" w:hAnsi="Times New Roman"/>
        </w:rPr>
        <w:t>Ґрунтовне дослідження різних аспектів інвестування серед західних науковців, що вивчали сутність похідних інструментів та механізми їх функціонування на біржах можна виокремити Ф.</w:t>
      </w:r>
      <w:r w:rsidR="00EC3B71" w:rsidRPr="002E342D">
        <w:rPr>
          <w:rFonts w:ascii="Times New Roman" w:hAnsi="Times New Roman"/>
        </w:rPr>
        <w:t> </w:t>
      </w:r>
      <w:r w:rsidRPr="002E342D">
        <w:rPr>
          <w:rFonts w:ascii="Times New Roman" w:hAnsi="Times New Roman"/>
        </w:rPr>
        <w:t>Блека, М.</w:t>
      </w:r>
      <w:r w:rsidR="00EC3B71" w:rsidRPr="002E342D">
        <w:rPr>
          <w:rFonts w:ascii="Times New Roman" w:hAnsi="Times New Roman"/>
        </w:rPr>
        <w:t> </w:t>
      </w:r>
      <w:r w:rsidRPr="002E342D">
        <w:rPr>
          <w:rFonts w:ascii="Times New Roman" w:hAnsi="Times New Roman"/>
        </w:rPr>
        <w:t>Шоулза, Дж.</w:t>
      </w:r>
      <w:r w:rsidR="00EC3B71" w:rsidRPr="002E342D">
        <w:rPr>
          <w:rFonts w:ascii="Times New Roman" w:hAnsi="Times New Roman"/>
        </w:rPr>
        <w:t> </w:t>
      </w:r>
      <w:r w:rsidRPr="002E342D">
        <w:rPr>
          <w:rFonts w:ascii="Times New Roman" w:hAnsi="Times New Roman"/>
        </w:rPr>
        <w:t>Халла,</w:t>
      </w:r>
      <w:r w:rsidR="00EC3B71" w:rsidRPr="002E342D">
        <w:rPr>
          <w:rFonts w:ascii="Times New Roman" w:hAnsi="Times New Roman"/>
        </w:rPr>
        <w:t xml:space="preserve"> </w:t>
      </w:r>
      <w:r w:rsidRPr="002E342D">
        <w:rPr>
          <w:rFonts w:ascii="Times New Roman" w:hAnsi="Times New Roman"/>
        </w:rPr>
        <w:t>П.</w:t>
      </w:r>
      <w:r w:rsidR="00EC3B71" w:rsidRPr="002E342D">
        <w:rPr>
          <w:rFonts w:ascii="Times New Roman" w:hAnsi="Times New Roman"/>
        </w:rPr>
        <w:t> </w:t>
      </w:r>
      <w:r w:rsidRPr="002E342D">
        <w:rPr>
          <w:rFonts w:ascii="Times New Roman" w:hAnsi="Times New Roman"/>
        </w:rPr>
        <w:t>Янга,</w:t>
      </w:r>
      <w:r w:rsidR="00EC3B71" w:rsidRPr="002E342D">
        <w:rPr>
          <w:rFonts w:ascii="Times New Roman" w:hAnsi="Times New Roman"/>
        </w:rPr>
        <w:t xml:space="preserve"> </w:t>
      </w:r>
      <w:r w:rsidRPr="002E342D">
        <w:rPr>
          <w:rFonts w:ascii="Times New Roman" w:hAnsi="Times New Roman"/>
        </w:rPr>
        <w:t>Л.</w:t>
      </w:r>
      <w:r w:rsidR="00EC3B71" w:rsidRPr="002E342D">
        <w:rPr>
          <w:rFonts w:ascii="Times New Roman" w:hAnsi="Times New Roman"/>
        </w:rPr>
        <w:t> </w:t>
      </w:r>
      <w:r w:rsidRPr="002E342D">
        <w:rPr>
          <w:rFonts w:ascii="Times New Roman" w:hAnsi="Times New Roman"/>
        </w:rPr>
        <w:t>Вільямса,</w:t>
      </w:r>
      <w:r w:rsidR="00EC3B71" w:rsidRPr="002E342D">
        <w:rPr>
          <w:rFonts w:ascii="Times New Roman" w:hAnsi="Times New Roman"/>
        </w:rPr>
        <w:t xml:space="preserve"> </w:t>
      </w:r>
      <w:r w:rsidRPr="002E342D">
        <w:rPr>
          <w:rFonts w:ascii="Times New Roman" w:hAnsi="Times New Roman"/>
        </w:rPr>
        <w:t>Д.</w:t>
      </w:r>
      <w:r w:rsidR="00EC3B71" w:rsidRPr="002E342D">
        <w:rPr>
          <w:rFonts w:ascii="Times New Roman" w:hAnsi="Times New Roman"/>
        </w:rPr>
        <w:t> </w:t>
      </w:r>
      <w:r w:rsidRPr="002E342D">
        <w:rPr>
          <w:rFonts w:ascii="Times New Roman" w:hAnsi="Times New Roman"/>
        </w:rPr>
        <w:t>Сігела,</w:t>
      </w:r>
      <w:r w:rsidR="00EC3B71" w:rsidRPr="002E342D">
        <w:rPr>
          <w:rFonts w:ascii="Times New Roman" w:hAnsi="Times New Roman"/>
        </w:rPr>
        <w:t xml:space="preserve"> </w:t>
      </w:r>
      <w:r w:rsidRPr="002E342D">
        <w:rPr>
          <w:rFonts w:ascii="Times New Roman" w:hAnsi="Times New Roman"/>
        </w:rPr>
        <w:t>С.</w:t>
      </w:r>
      <w:r w:rsidR="00EC3B71" w:rsidRPr="002E342D">
        <w:rPr>
          <w:rFonts w:ascii="Times New Roman" w:hAnsi="Times New Roman"/>
        </w:rPr>
        <w:t> </w:t>
      </w:r>
      <w:r w:rsidRPr="002E342D">
        <w:rPr>
          <w:rFonts w:ascii="Times New Roman" w:hAnsi="Times New Roman"/>
        </w:rPr>
        <w:t>Вайна,</w:t>
      </w:r>
      <w:r w:rsidR="00EC3B71" w:rsidRPr="002E342D">
        <w:rPr>
          <w:rFonts w:ascii="Times New Roman" w:hAnsi="Times New Roman"/>
        </w:rPr>
        <w:t xml:space="preserve"> </w:t>
      </w:r>
      <w:r w:rsidRPr="002E342D">
        <w:rPr>
          <w:rFonts w:ascii="Times New Roman" w:hAnsi="Times New Roman"/>
        </w:rPr>
        <w:t>Ш.</w:t>
      </w:r>
      <w:r w:rsidR="00EC3B71" w:rsidRPr="002E342D">
        <w:rPr>
          <w:rFonts w:ascii="Times New Roman" w:hAnsi="Times New Roman"/>
        </w:rPr>
        <w:t> </w:t>
      </w:r>
      <w:r w:rsidRPr="002E342D">
        <w:rPr>
          <w:rFonts w:ascii="Times New Roman" w:hAnsi="Times New Roman"/>
        </w:rPr>
        <w:t>Натеберга,</w:t>
      </w:r>
      <w:r w:rsidR="00EC3B71" w:rsidRPr="002E342D">
        <w:rPr>
          <w:rFonts w:ascii="Times New Roman" w:hAnsi="Times New Roman"/>
        </w:rPr>
        <w:t xml:space="preserve"> </w:t>
      </w:r>
      <w:r w:rsidRPr="002E342D">
        <w:rPr>
          <w:rFonts w:ascii="Times New Roman" w:hAnsi="Times New Roman"/>
        </w:rPr>
        <w:t>Т.</w:t>
      </w:r>
      <w:r w:rsidR="00EC3B71" w:rsidRPr="002E342D">
        <w:rPr>
          <w:rFonts w:ascii="Times New Roman" w:hAnsi="Times New Roman"/>
        </w:rPr>
        <w:t> </w:t>
      </w:r>
      <w:r w:rsidRPr="002E342D">
        <w:rPr>
          <w:rFonts w:ascii="Times New Roman" w:hAnsi="Times New Roman"/>
        </w:rPr>
        <w:t>Лофтона,</w:t>
      </w:r>
      <w:r w:rsidR="00EC3B71" w:rsidRPr="002E342D">
        <w:rPr>
          <w:rFonts w:ascii="Times New Roman" w:hAnsi="Times New Roman"/>
        </w:rPr>
        <w:t xml:space="preserve"> </w:t>
      </w:r>
      <w:r w:rsidRPr="002E342D">
        <w:rPr>
          <w:rFonts w:ascii="Times New Roman" w:hAnsi="Times New Roman"/>
        </w:rPr>
        <w:t>Л.</w:t>
      </w:r>
      <w:r w:rsidR="00EC3B71" w:rsidRPr="002E342D">
        <w:rPr>
          <w:rFonts w:ascii="Times New Roman" w:hAnsi="Times New Roman"/>
        </w:rPr>
        <w:t> </w:t>
      </w:r>
      <w:r w:rsidRPr="002E342D">
        <w:rPr>
          <w:rFonts w:ascii="Times New Roman" w:hAnsi="Times New Roman"/>
        </w:rPr>
        <w:t>Макміллана, Дж.</w:t>
      </w:r>
      <w:r w:rsidR="00EC3B71" w:rsidRPr="002E342D">
        <w:rPr>
          <w:rFonts w:ascii="Times New Roman" w:hAnsi="Times New Roman"/>
        </w:rPr>
        <w:t> </w:t>
      </w:r>
      <w:r w:rsidRPr="002E342D">
        <w:rPr>
          <w:rFonts w:ascii="Times New Roman" w:hAnsi="Times New Roman"/>
        </w:rPr>
        <w:t>Маршалла, Ф.</w:t>
      </w:r>
      <w:r w:rsidR="00EC3B71" w:rsidRPr="002E342D">
        <w:rPr>
          <w:rFonts w:ascii="Times New Roman" w:hAnsi="Times New Roman"/>
        </w:rPr>
        <w:t> </w:t>
      </w:r>
      <w:r w:rsidRPr="002E342D">
        <w:rPr>
          <w:rFonts w:ascii="Times New Roman" w:hAnsi="Times New Roman"/>
        </w:rPr>
        <w:t>Шварца, Р.</w:t>
      </w:r>
      <w:r w:rsidR="00EC3B71" w:rsidRPr="002E342D">
        <w:rPr>
          <w:rFonts w:ascii="Times New Roman" w:hAnsi="Times New Roman"/>
        </w:rPr>
        <w:t> </w:t>
      </w:r>
      <w:r w:rsidRPr="002E342D">
        <w:rPr>
          <w:rFonts w:ascii="Times New Roman" w:hAnsi="Times New Roman"/>
        </w:rPr>
        <w:t>Колба та інших. Серед вітчизняних та російських економістів значний прорив у вивченні цієї царини здійснили А.</w:t>
      </w:r>
      <w:r w:rsidR="00EC3B71" w:rsidRPr="002E342D">
        <w:rPr>
          <w:rFonts w:ascii="Times New Roman" w:hAnsi="Times New Roman"/>
        </w:rPr>
        <w:t> </w:t>
      </w:r>
      <w:r w:rsidRPr="002E342D">
        <w:rPr>
          <w:rFonts w:ascii="Times New Roman" w:hAnsi="Times New Roman"/>
        </w:rPr>
        <w:t>Буренін, С.</w:t>
      </w:r>
      <w:r w:rsidR="00EC3B71" w:rsidRPr="002E342D">
        <w:rPr>
          <w:rFonts w:ascii="Times New Roman" w:hAnsi="Times New Roman"/>
        </w:rPr>
        <w:t> </w:t>
      </w:r>
      <w:r w:rsidRPr="002E342D">
        <w:rPr>
          <w:rFonts w:ascii="Times New Roman" w:hAnsi="Times New Roman"/>
        </w:rPr>
        <w:t>Селюков, С.</w:t>
      </w:r>
      <w:r w:rsidR="00EC3B71" w:rsidRPr="002E342D">
        <w:rPr>
          <w:rFonts w:ascii="Times New Roman" w:hAnsi="Times New Roman"/>
        </w:rPr>
        <w:t> </w:t>
      </w:r>
      <w:r w:rsidRPr="002E342D">
        <w:rPr>
          <w:rFonts w:ascii="Times New Roman" w:hAnsi="Times New Roman"/>
        </w:rPr>
        <w:t>Ізрайлевич, А.</w:t>
      </w:r>
      <w:r w:rsidR="00EC3B71" w:rsidRPr="002E342D">
        <w:rPr>
          <w:rFonts w:ascii="Times New Roman" w:hAnsi="Times New Roman"/>
        </w:rPr>
        <w:t> </w:t>
      </w:r>
      <w:r w:rsidRPr="002E342D">
        <w:rPr>
          <w:rFonts w:ascii="Times New Roman" w:hAnsi="Times New Roman"/>
        </w:rPr>
        <w:t>Фельдман, В.</w:t>
      </w:r>
      <w:r w:rsidR="00EC3B71" w:rsidRPr="002E342D">
        <w:rPr>
          <w:rFonts w:ascii="Times New Roman" w:hAnsi="Times New Roman"/>
        </w:rPr>
        <w:t> </w:t>
      </w:r>
      <w:r w:rsidRPr="002E342D">
        <w:rPr>
          <w:rFonts w:ascii="Times New Roman" w:hAnsi="Times New Roman"/>
        </w:rPr>
        <w:t>Галанова, Л.</w:t>
      </w:r>
      <w:r w:rsidR="00EC3B71" w:rsidRPr="002E342D">
        <w:rPr>
          <w:rFonts w:ascii="Times New Roman" w:hAnsi="Times New Roman"/>
        </w:rPr>
        <w:t> </w:t>
      </w:r>
      <w:r w:rsidRPr="002E342D">
        <w:rPr>
          <w:rFonts w:ascii="Times New Roman" w:hAnsi="Times New Roman"/>
        </w:rPr>
        <w:t>Примостка, В.</w:t>
      </w:r>
      <w:r w:rsidR="00EC3B71" w:rsidRPr="002E342D">
        <w:rPr>
          <w:rFonts w:ascii="Times New Roman" w:hAnsi="Times New Roman"/>
        </w:rPr>
        <w:t> </w:t>
      </w:r>
      <w:r w:rsidRPr="002E342D">
        <w:rPr>
          <w:rFonts w:ascii="Times New Roman" w:hAnsi="Times New Roman"/>
        </w:rPr>
        <w:t>Опарін, О.</w:t>
      </w:r>
      <w:r w:rsidR="00EC3B71" w:rsidRPr="002E342D">
        <w:rPr>
          <w:rFonts w:ascii="Times New Roman" w:hAnsi="Times New Roman"/>
        </w:rPr>
        <w:t> </w:t>
      </w:r>
      <w:r w:rsidRPr="002E342D">
        <w:rPr>
          <w:rFonts w:ascii="Times New Roman" w:hAnsi="Times New Roman"/>
        </w:rPr>
        <w:t>Береславська, І.</w:t>
      </w:r>
      <w:r w:rsidR="00EC3B71" w:rsidRPr="002E342D">
        <w:rPr>
          <w:rFonts w:ascii="Times New Roman" w:hAnsi="Times New Roman"/>
        </w:rPr>
        <w:t> </w:t>
      </w:r>
      <w:r w:rsidRPr="002E342D">
        <w:rPr>
          <w:rFonts w:ascii="Times New Roman" w:hAnsi="Times New Roman"/>
        </w:rPr>
        <w:t>Іванченко, І.</w:t>
      </w:r>
      <w:r w:rsidR="00EC3B71" w:rsidRPr="002E342D">
        <w:rPr>
          <w:rFonts w:ascii="Times New Roman" w:hAnsi="Times New Roman"/>
        </w:rPr>
        <w:t> </w:t>
      </w:r>
      <w:r w:rsidRPr="002E342D">
        <w:rPr>
          <w:rFonts w:ascii="Times New Roman" w:hAnsi="Times New Roman"/>
        </w:rPr>
        <w:t>Бланк, О.</w:t>
      </w:r>
      <w:r w:rsidR="00EC3B71" w:rsidRPr="002E342D">
        <w:rPr>
          <w:rFonts w:ascii="Times New Roman" w:hAnsi="Times New Roman"/>
        </w:rPr>
        <w:t> </w:t>
      </w:r>
      <w:r w:rsidRPr="002E342D">
        <w:rPr>
          <w:rFonts w:ascii="Times New Roman" w:hAnsi="Times New Roman"/>
        </w:rPr>
        <w:t>Кузьмін, Б.</w:t>
      </w:r>
      <w:r w:rsidR="00EC3B71" w:rsidRPr="002E342D">
        <w:rPr>
          <w:rFonts w:ascii="Times New Roman" w:hAnsi="Times New Roman"/>
        </w:rPr>
        <w:t> </w:t>
      </w:r>
      <w:r w:rsidRPr="002E342D">
        <w:rPr>
          <w:rFonts w:ascii="Times New Roman" w:hAnsi="Times New Roman"/>
        </w:rPr>
        <w:t>Луців, О.</w:t>
      </w:r>
      <w:r w:rsidR="00EC3B71" w:rsidRPr="002E342D">
        <w:rPr>
          <w:rFonts w:ascii="Times New Roman" w:hAnsi="Times New Roman"/>
        </w:rPr>
        <w:t> </w:t>
      </w:r>
      <w:r w:rsidRPr="002E342D">
        <w:rPr>
          <w:rFonts w:ascii="Times New Roman" w:hAnsi="Times New Roman"/>
        </w:rPr>
        <w:t>Мозговий, О.</w:t>
      </w:r>
      <w:r w:rsidR="00EC3B71" w:rsidRPr="002E342D">
        <w:rPr>
          <w:rFonts w:ascii="Times New Roman" w:hAnsi="Times New Roman"/>
        </w:rPr>
        <w:t> </w:t>
      </w:r>
      <w:r w:rsidRPr="002E342D">
        <w:rPr>
          <w:rFonts w:ascii="Times New Roman" w:hAnsi="Times New Roman"/>
        </w:rPr>
        <w:t>Сохацька та інші.</w:t>
      </w:r>
    </w:p>
    <w:p w:rsidR="00630ADB" w:rsidRPr="002E342D" w:rsidRDefault="006A3CA3" w:rsidP="002E342D">
      <w:pPr>
        <w:spacing w:after="0" w:line="360" w:lineRule="auto"/>
        <w:ind w:right="98" w:firstLine="709"/>
        <w:jc w:val="both"/>
        <w:rPr>
          <w:rFonts w:ascii="Times New Roman" w:hAnsi="Times New Roman"/>
        </w:rPr>
      </w:pPr>
      <w:r w:rsidRPr="002E342D">
        <w:rPr>
          <w:rFonts w:ascii="Times New Roman" w:hAnsi="Times New Roman"/>
          <w:b/>
        </w:rPr>
        <w:t>Інформаційною базою дослідження</w:t>
      </w:r>
      <w:r w:rsidRPr="002E342D">
        <w:rPr>
          <w:rFonts w:ascii="Times New Roman" w:hAnsi="Times New Roman"/>
        </w:rPr>
        <w:t xml:space="preserve"> </w:t>
      </w:r>
      <w:bookmarkStart w:id="4" w:name="_Hlk73020201"/>
      <w:r w:rsidR="00D344B2" w:rsidRPr="002E342D">
        <w:rPr>
          <w:rFonts w:ascii="Times New Roman" w:hAnsi="Times New Roman"/>
        </w:rPr>
        <w:t>є</w:t>
      </w:r>
      <w:r w:rsidRPr="002E342D">
        <w:rPr>
          <w:rFonts w:ascii="Times New Roman" w:hAnsi="Times New Roman"/>
        </w:rPr>
        <w:t xml:space="preserve"> державні та галузеві нормативно-правові документи, статистичні матеріали про результати діяльності підприємств, наукові праці вітчизняних та з</w:t>
      </w:r>
      <w:r w:rsidR="00AF0C78" w:rsidRPr="002E342D">
        <w:rPr>
          <w:rFonts w:ascii="Times New Roman" w:hAnsi="Times New Roman"/>
        </w:rPr>
        <w:t>акордонних</w:t>
      </w:r>
      <w:r w:rsidRPr="002E342D">
        <w:rPr>
          <w:rFonts w:ascii="Times New Roman" w:hAnsi="Times New Roman"/>
        </w:rPr>
        <w:t xml:space="preserve"> економістів з проблем </w:t>
      </w:r>
      <w:r w:rsidRPr="002E342D">
        <w:rPr>
          <w:rFonts w:ascii="Times New Roman" w:hAnsi="Times New Roman"/>
        </w:rPr>
        <w:lastRenderedPageBreak/>
        <w:t>дослідження, результати власних досліджень.</w:t>
      </w:r>
      <w:r w:rsidR="00D344B2" w:rsidRPr="002E342D">
        <w:rPr>
          <w:rFonts w:ascii="Times New Roman" w:hAnsi="Times New Roman"/>
        </w:rPr>
        <w:t xml:space="preserve"> А також були використані </w:t>
      </w:r>
      <w:r w:rsidR="00630ADB" w:rsidRPr="002E342D">
        <w:rPr>
          <w:rFonts w:ascii="Times New Roman" w:hAnsi="Times New Roman"/>
        </w:rPr>
        <w:t>матеріали періодичних видань, методичної літератури, законодавчих та нормативних документів, документація підприємств</w:t>
      </w:r>
      <w:r w:rsidR="00D344B2" w:rsidRPr="002E342D">
        <w:rPr>
          <w:rFonts w:ascii="Times New Roman" w:hAnsi="Times New Roman"/>
        </w:rPr>
        <w:t>.</w:t>
      </w:r>
    </w:p>
    <w:p w:rsidR="0094398C" w:rsidRDefault="007C06FB" w:rsidP="0094398C">
      <w:pPr>
        <w:pStyle w:val="1"/>
        <w:pageBreakBefore/>
        <w:spacing w:before="0" w:line="360" w:lineRule="auto"/>
        <w:ind w:right="98"/>
        <w:jc w:val="center"/>
        <w:rPr>
          <w:rFonts w:ascii="Times New Roman" w:hAnsi="Times New Roman" w:cs="Times New Roman"/>
          <w:b/>
          <w:color w:val="auto"/>
        </w:rPr>
      </w:pPr>
      <w:bookmarkStart w:id="5" w:name="_Toc74435794"/>
      <w:bookmarkEnd w:id="4"/>
      <w:r w:rsidRPr="002E342D">
        <w:rPr>
          <w:rFonts w:ascii="Times New Roman" w:hAnsi="Times New Roman" w:cs="Times New Roman"/>
          <w:b/>
          <w:color w:val="auto"/>
        </w:rPr>
        <w:lastRenderedPageBreak/>
        <w:t xml:space="preserve">РОЗДІЛ І. </w:t>
      </w:r>
      <w:r w:rsidR="001069CB" w:rsidRPr="002E342D">
        <w:rPr>
          <w:rFonts w:ascii="Times New Roman" w:hAnsi="Times New Roman" w:cs="Times New Roman"/>
          <w:b/>
          <w:color w:val="auto"/>
        </w:rPr>
        <w:t>МЕТОДОЛОГІЧНІ</w:t>
      </w:r>
      <w:r w:rsidR="00A7425B">
        <w:rPr>
          <w:rFonts w:ascii="Times New Roman" w:hAnsi="Times New Roman" w:cs="Times New Roman"/>
          <w:b/>
          <w:color w:val="auto"/>
          <w:lang w:val="uk-UA"/>
        </w:rPr>
        <w:t xml:space="preserve"> </w:t>
      </w:r>
      <w:r w:rsidRPr="002E342D">
        <w:rPr>
          <w:rFonts w:ascii="Times New Roman" w:hAnsi="Times New Roman" w:cs="Times New Roman"/>
          <w:b/>
          <w:color w:val="auto"/>
        </w:rPr>
        <w:t>ЗАСАДИ МОДЕЛЮВАННЯ ІНВЕСТИЦІЙНОГО ПОРТФЕЛ</w:t>
      </w:r>
      <w:r w:rsidR="00426513" w:rsidRPr="002E342D">
        <w:rPr>
          <w:rFonts w:ascii="Times New Roman" w:hAnsi="Times New Roman" w:cs="Times New Roman"/>
          <w:b/>
          <w:color w:val="auto"/>
        </w:rPr>
        <w:t>Я</w:t>
      </w:r>
      <w:bookmarkEnd w:id="5"/>
    </w:p>
    <w:p w:rsidR="0094398C" w:rsidRPr="0094398C" w:rsidRDefault="0094398C" w:rsidP="00867730">
      <w:pPr>
        <w:spacing w:after="0" w:line="360" w:lineRule="auto"/>
        <w:rPr>
          <w:rFonts w:asciiTheme="minorHAnsi" w:hAnsiTheme="minorHAnsi"/>
        </w:rPr>
      </w:pPr>
    </w:p>
    <w:p w:rsidR="00A766A6" w:rsidRPr="002E342D" w:rsidRDefault="00E045B4" w:rsidP="0027237E">
      <w:pPr>
        <w:pStyle w:val="2"/>
        <w:numPr>
          <w:ilvl w:val="1"/>
          <w:numId w:val="2"/>
        </w:numPr>
        <w:spacing w:before="0" w:after="240" w:line="360" w:lineRule="auto"/>
        <w:ind w:left="0" w:right="98" w:firstLine="0"/>
        <w:rPr>
          <w:rFonts w:ascii="Times New Roman" w:hAnsi="Times New Roman" w:cs="Times New Roman"/>
          <w:b/>
          <w:color w:val="auto"/>
          <w:sz w:val="28"/>
        </w:rPr>
      </w:pPr>
      <w:r>
        <w:rPr>
          <w:rFonts w:ascii="Times New Roman" w:hAnsi="Times New Roman" w:cs="Times New Roman"/>
          <w:b/>
          <w:color w:val="auto"/>
          <w:sz w:val="28"/>
          <w:lang w:val="uk-UA"/>
        </w:rPr>
        <w:t xml:space="preserve"> </w:t>
      </w:r>
      <w:bookmarkStart w:id="6" w:name="_Toc74435795"/>
      <w:r w:rsidR="00EA4C81" w:rsidRPr="002E342D">
        <w:rPr>
          <w:rFonts w:ascii="Times New Roman" w:hAnsi="Times New Roman" w:cs="Times New Roman"/>
          <w:b/>
          <w:color w:val="auto"/>
          <w:sz w:val="28"/>
        </w:rPr>
        <w:t>П</w:t>
      </w:r>
      <w:r w:rsidR="0015329A" w:rsidRPr="002E342D">
        <w:rPr>
          <w:rFonts w:ascii="Times New Roman" w:hAnsi="Times New Roman" w:cs="Times New Roman"/>
          <w:b/>
          <w:color w:val="auto"/>
          <w:sz w:val="28"/>
        </w:rPr>
        <w:t>оняття інвестиційного портфеля</w:t>
      </w:r>
      <w:r w:rsidR="00EA4C81" w:rsidRPr="002E342D">
        <w:rPr>
          <w:rFonts w:ascii="Times New Roman" w:hAnsi="Times New Roman" w:cs="Times New Roman"/>
          <w:b/>
          <w:color w:val="auto"/>
          <w:sz w:val="28"/>
        </w:rPr>
        <w:t xml:space="preserve">, </w:t>
      </w:r>
      <w:bookmarkStart w:id="7" w:name="_Hlk73016501"/>
      <w:r w:rsidR="0015329A" w:rsidRPr="002E342D">
        <w:rPr>
          <w:rFonts w:ascii="Times New Roman" w:hAnsi="Times New Roman" w:cs="Times New Roman"/>
          <w:b/>
          <w:color w:val="auto"/>
          <w:sz w:val="28"/>
        </w:rPr>
        <w:t>принципи</w:t>
      </w:r>
      <w:r w:rsidR="00DE5B59" w:rsidRPr="002E342D">
        <w:rPr>
          <w:rFonts w:ascii="Times New Roman" w:hAnsi="Times New Roman" w:cs="Times New Roman"/>
          <w:b/>
          <w:color w:val="auto"/>
          <w:sz w:val="28"/>
        </w:rPr>
        <w:t>,</w:t>
      </w:r>
      <w:r w:rsidR="0015329A" w:rsidRPr="002E342D">
        <w:rPr>
          <w:rFonts w:ascii="Times New Roman" w:hAnsi="Times New Roman" w:cs="Times New Roman"/>
          <w:b/>
          <w:color w:val="auto"/>
          <w:sz w:val="28"/>
        </w:rPr>
        <w:t xml:space="preserve"> етапи формування та управління активами</w:t>
      </w:r>
      <w:bookmarkEnd w:id="6"/>
    </w:p>
    <w:bookmarkEnd w:id="7"/>
    <w:p w:rsidR="00335C60" w:rsidRPr="002E342D" w:rsidRDefault="00335C60" w:rsidP="00413BD2">
      <w:pPr>
        <w:pStyle w:val="a7"/>
        <w:spacing w:before="0" w:beforeAutospacing="0" w:after="0" w:afterAutospacing="0" w:line="360" w:lineRule="auto"/>
        <w:ind w:right="96" w:firstLine="709"/>
        <w:jc w:val="both"/>
        <w:rPr>
          <w:sz w:val="28"/>
          <w:szCs w:val="28"/>
        </w:rPr>
      </w:pPr>
      <w:r w:rsidRPr="002E342D">
        <w:rPr>
          <w:sz w:val="28"/>
          <w:szCs w:val="28"/>
        </w:rPr>
        <w:t xml:space="preserve">Інвестиційний портфель фірми </w:t>
      </w:r>
      <w:r w:rsidR="00576CED" w:rsidRPr="002E342D">
        <w:rPr>
          <w:sz w:val="28"/>
          <w:szCs w:val="28"/>
        </w:rPr>
        <w:t>–</w:t>
      </w:r>
      <w:r w:rsidRPr="002E342D">
        <w:rPr>
          <w:sz w:val="28"/>
          <w:szCs w:val="28"/>
        </w:rPr>
        <w:t xml:space="preserve"> це сукупність інвестиційних активів, створених на основі інвестиційних цілей інвестора, які вважаються важливими для організації. Основною функцією інвестиційного банкінгу є створення оптимальних інвестиційних умов, забезпечуючи при цьому інвестиційні банківські та інвестиційні характеристики, яких неможливо досягти шляхом розміщення інвестицій в єдиний про</w:t>
      </w:r>
      <w:r w:rsidR="00FC56D4" w:rsidRPr="002E342D">
        <w:rPr>
          <w:sz w:val="28"/>
          <w:szCs w:val="28"/>
        </w:rPr>
        <w:t>є</w:t>
      </w:r>
      <w:r w:rsidRPr="002E342D">
        <w:rPr>
          <w:sz w:val="28"/>
          <w:szCs w:val="28"/>
        </w:rPr>
        <w:t>кт. У процесі інвестування капіталу шляхом об</w:t>
      </w:r>
      <w:r w:rsidR="00212083" w:rsidRPr="002E342D">
        <w:rPr>
          <w:sz w:val="28"/>
          <w:szCs w:val="28"/>
        </w:rPr>
        <w:t>’</w:t>
      </w:r>
      <w:r w:rsidRPr="002E342D">
        <w:rPr>
          <w:sz w:val="28"/>
          <w:szCs w:val="28"/>
        </w:rPr>
        <w:t>єднання інвестиційних активів була досягнута нова інвестиційна якість: необхідний рівень доходу розподіляється на фактор ризику.</w:t>
      </w:r>
    </w:p>
    <w:p w:rsidR="00335C60" w:rsidRPr="002E342D" w:rsidRDefault="00335C60" w:rsidP="00413BD2">
      <w:pPr>
        <w:pStyle w:val="a7"/>
        <w:spacing w:before="0" w:beforeAutospacing="0" w:after="0" w:afterAutospacing="0" w:line="360" w:lineRule="auto"/>
        <w:ind w:right="96" w:firstLine="709"/>
        <w:jc w:val="both"/>
        <w:rPr>
          <w:sz w:val="28"/>
          <w:szCs w:val="28"/>
        </w:rPr>
      </w:pPr>
      <w:r w:rsidRPr="002E342D">
        <w:rPr>
          <w:sz w:val="28"/>
          <w:szCs w:val="28"/>
        </w:rPr>
        <w:t>Основною метою інвестиційної діяльності у фірмі та основною метою інвестування в інвестиційний фонд є забезпечення реалізації її інвестиційної стратегії. Отже, якщо інвестиційна стратегія фірми спрямована на розширення операцій (збільшення виробництва та реалізації розподіленої продукції та послуг), інвестиції будуть спрямовані на інвестиційні про</w:t>
      </w:r>
      <w:r w:rsidR="00FC56D4" w:rsidRPr="002E342D">
        <w:rPr>
          <w:sz w:val="28"/>
          <w:szCs w:val="28"/>
        </w:rPr>
        <w:t>є</w:t>
      </w:r>
      <w:r w:rsidRPr="002E342D">
        <w:rPr>
          <w:sz w:val="28"/>
          <w:szCs w:val="28"/>
        </w:rPr>
        <w:t>кти</w:t>
      </w:r>
      <w:r w:rsidR="00212083" w:rsidRPr="002E342D">
        <w:rPr>
          <w:sz w:val="28"/>
          <w:szCs w:val="28"/>
        </w:rPr>
        <w:t xml:space="preserve"> </w:t>
      </w:r>
      <w:r w:rsidRPr="002E342D">
        <w:rPr>
          <w:sz w:val="28"/>
          <w:szCs w:val="28"/>
        </w:rPr>
        <w:t xml:space="preserve">на </w:t>
      </w:r>
      <w:r w:rsidR="00212083" w:rsidRPr="002E342D">
        <w:rPr>
          <w:sz w:val="28"/>
          <w:szCs w:val="28"/>
        </w:rPr>
        <w:t>(</w:t>
      </w:r>
      <w:r w:rsidRPr="002E342D">
        <w:rPr>
          <w:sz w:val="28"/>
          <w:szCs w:val="28"/>
        </w:rPr>
        <w:t>або</w:t>
      </w:r>
      <w:r w:rsidR="00212083" w:rsidRPr="002E342D">
        <w:rPr>
          <w:sz w:val="28"/>
          <w:szCs w:val="28"/>
        </w:rPr>
        <w:t>)</w:t>
      </w:r>
      <w:r w:rsidRPr="002E342D">
        <w:rPr>
          <w:sz w:val="28"/>
          <w:szCs w:val="28"/>
        </w:rPr>
        <w:t xml:space="preserve"> активи, пов’язані з виробництвом</w:t>
      </w:r>
      <w:r w:rsidR="00212083" w:rsidRPr="002E342D">
        <w:rPr>
          <w:sz w:val="28"/>
          <w:szCs w:val="28"/>
        </w:rPr>
        <w:t xml:space="preserve"> і</w:t>
      </w:r>
      <w:r w:rsidRPr="002E342D">
        <w:rPr>
          <w:sz w:val="28"/>
          <w:szCs w:val="28"/>
        </w:rPr>
        <w:t xml:space="preserve"> на заплановані інші активи </w:t>
      </w:r>
      <w:proofErr w:type="gramStart"/>
      <w:r w:rsidRPr="002E342D">
        <w:rPr>
          <w:sz w:val="28"/>
          <w:szCs w:val="28"/>
        </w:rPr>
        <w:t>у банку</w:t>
      </w:r>
      <w:proofErr w:type="gramEnd"/>
      <w:r w:rsidRPr="002E342D">
        <w:rPr>
          <w:sz w:val="28"/>
          <w:szCs w:val="28"/>
        </w:rPr>
        <w:t xml:space="preserve"> або в банківських депозитах</w:t>
      </w:r>
      <w:r w:rsidR="00212083" w:rsidRPr="002E342D">
        <w:rPr>
          <w:sz w:val="28"/>
          <w:szCs w:val="28"/>
        </w:rPr>
        <w:t xml:space="preserve"> </w:t>
      </w:r>
      <w:r w:rsidRPr="002E342D">
        <w:rPr>
          <w:sz w:val="28"/>
          <w:szCs w:val="28"/>
        </w:rPr>
        <w:t>зниз</w:t>
      </w:r>
      <w:r w:rsidR="00212083" w:rsidRPr="002E342D">
        <w:rPr>
          <w:sz w:val="28"/>
          <w:szCs w:val="28"/>
        </w:rPr>
        <w:t>яться</w:t>
      </w:r>
      <w:r w:rsidRPr="002E342D">
        <w:rPr>
          <w:sz w:val="28"/>
          <w:szCs w:val="28"/>
        </w:rPr>
        <w:t xml:space="preserve"> і торкн</w:t>
      </w:r>
      <w:r w:rsidR="00212083" w:rsidRPr="002E342D">
        <w:rPr>
          <w:sz w:val="28"/>
          <w:szCs w:val="28"/>
        </w:rPr>
        <w:t>уться</w:t>
      </w:r>
      <w:r w:rsidRPr="002E342D">
        <w:rPr>
          <w:sz w:val="28"/>
          <w:szCs w:val="28"/>
        </w:rPr>
        <w:t>, наприклад, розміру депозиту. Як і в загальних випадках, при проведенні інвестиційних операцій та при створенні інвестиційного портфеля бажання інвестора заробити гроші під час роботи він із прийнятною ймовірністю. Дохід може бути отриманий не лише у формі поточних платежів або прибутку від реалізації інвестиційних схем з урахуванням певної міри частоти та визначеності прогнозу</w:t>
      </w:r>
      <w:r w:rsidR="00212083" w:rsidRPr="002E342D">
        <w:rPr>
          <w:sz w:val="28"/>
          <w:szCs w:val="28"/>
        </w:rPr>
        <w:t xml:space="preserve"> </w:t>
      </w:r>
      <w:r w:rsidRPr="002E342D">
        <w:rPr>
          <w:sz w:val="28"/>
          <w:szCs w:val="28"/>
        </w:rPr>
        <w:t>у деяких випадках</w:t>
      </w:r>
      <w:r w:rsidR="00212083" w:rsidRPr="002E342D">
        <w:rPr>
          <w:sz w:val="28"/>
          <w:szCs w:val="28"/>
        </w:rPr>
        <w:t>, з</w:t>
      </w:r>
      <w:r w:rsidRPr="002E342D">
        <w:rPr>
          <w:sz w:val="28"/>
          <w:szCs w:val="28"/>
        </w:rPr>
        <w:t>більшення вартості придбаних активів [1].</w:t>
      </w:r>
    </w:p>
    <w:p w:rsidR="00335C60" w:rsidRPr="002E342D" w:rsidRDefault="00335C60" w:rsidP="00413BD2">
      <w:pPr>
        <w:pStyle w:val="a7"/>
        <w:spacing w:before="0" w:beforeAutospacing="0" w:after="0" w:afterAutospacing="0" w:line="360" w:lineRule="auto"/>
        <w:ind w:right="96" w:firstLine="709"/>
        <w:jc w:val="both"/>
        <w:rPr>
          <w:sz w:val="28"/>
          <w:szCs w:val="28"/>
        </w:rPr>
      </w:pPr>
      <w:r w:rsidRPr="002E342D">
        <w:rPr>
          <w:sz w:val="28"/>
          <w:szCs w:val="28"/>
        </w:rPr>
        <w:t xml:space="preserve">Інвестиційний фонд </w:t>
      </w:r>
      <w:r w:rsidR="00576CED" w:rsidRPr="002E342D">
        <w:rPr>
          <w:sz w:val="28"/>
          <w:szCs w:val="28"/>
        </w:rPr>
        <w:t>–</w:t>
      </w:r>
      <w:r w:rsidRPr="002E342D">
        <w:rPr>
          <w:sz w:val="28"/>
          <w:szCs w:val="28"/>
        </w:rPr>
        <w:t xml:space="preserve"> це основний набір інвестиційних фондів та інвестиційних фондів, організованих для інвестиційної діяльності відповідно до розробленої інвестиційної стратегії фірми. Виходячи з цього, можна встановити </w:t>
      </w:r>
      <w:r w:rsidRPr="002E342D">
        <w:rPr>
          <w:sz w:val="28"/>
          <w:szCs w:val="28"/>
        </w:rPr>
        <w:lastRenderedPageBreak/>
        <w:t>головну мету інвестиційного фонду для забезпечення реалізації інвестиційної політики шляхом вибору значущих та надійних інвестиційних фондів.</w:t>
      </w:r>
    </w:p>
    <w:p w:rsidR="00335C60" w:rsidRPr="002E342D" w:rsidRDefault="00335C60" w:rsidP="00413BD2">
      <w:pPr>
        <w:pStyle w:val="a7"/>
        <w:spacing w:before="0" w:beforeAutospacing="0" w:after="0" w:afterAutospacing="0" w:line="360" w:lineRule="auto"/>
        <w:ind w:right="96" w:firstLine="709"/>
        <w:jc w:val="both"/>
        <w:rPr>
          <w:sz w:val="28"/>
          <w:szCs w:val="28"/>
        </w:rPr>
      </w:pPr>
      <w:r w:rsidRPr="002E342D">
        <w:rPr>
          <w:sz w:val="28"/>
          <w:szCs w:val="28"/>
        </w:rPr>
        <w:t>Основним завданням фінансового менеджменту є створення оптимальних методів інвестування, що забезпечують збалансоване інвестування інвестиційних характеристик, чого неможливо досягти при вкладенні грошей в один про</w:t>
      </w:r>
      <w:r w:rsidR="00FC56D4" w:rsidRPr="002E342D">
        <w:rPr>
          <w:sz w:val="28"/>
          <w:szCs w:val="28"/>
        </w:rPr>
        <w:t>є</w:t>
      </w:r>
      <w:r w:rsidRPr="002E342D">
        <w:rPr>
          <w:sz w:val="28"/>
          <w:szCs w:val="28"/>
        </w:rPr>
        <w:t>кт. У процесі інвестування капіталу шляхом об</w:t>
      </w:r>
      <w:r w:rsidR="00212083" w:rsidRPr="002E342D">
        <w:rPr>
          <w:sz w:val="28"/>
          <w:szCs w:val="28"/>
        </w:rPr>
        <w:t>’</w:t>
      </w:r>
      <w:r w:rsidRPr="002E342D">
        <w:rPr>
          <w:sz w:val="28"/>
          <w:szCs w:val="28"/>
        </w:rPr>
        <w:t>єднання інвестиційних активів була досягнута нова інвестиційна якість: бажаний рівень інвестицій розподіляється на фактор ризику.</w:t>
      </w:r>
    </w:p>
    <w:p w:rsidR="00335C60" w:rsidRPr="002E342D" w:rsidRDefault="00335C60" w:rsidP="002E342D">
      <w:pPr>
        <w:pStyle w:val="a7"/>
        <w:spacing w:before="0" w:beforeAutospacing="0" w:after="0" w:afterAutospacing="0" w:line="360" w:lineRule="auto"/>
        <w:ind w:right="98" w:firstLine="709"/>
        <w:jc w:val="both"/>
        <w:rPr>
          <w:sz w:val="28"/>
          <w:szCs w:val="28"/>
        </w:rPr>
      </w:pPr>
      <w:r w:rsidRPr="002E342D">
        <w:rPr>
          <w:sz w:val="28"/>
          <w:szCs w:val="28"/>
        </w:rPr>
        <w:t>Основною метою інвестиційної діяльності у фірмі та основною метою інвестування в інвестиційний фонд є забезпечення реалізації її інвестиційної стратегії. Отже, якщо інвестиційна стратегія фірми спрямована на розширення операцій (збільшення виробництва та реалізації продукції та послуг), інвестиційні гроші направляються в інвестиційні про</w:t>
      </w:r>
      <w:r w:rsidR="00FC56D4" w:rsidRPr="002E342D">
        <w:rPr>
          <w:sz w:val="28"/>
          <w:szCs w:val="28"/>
        </w:rPr>
        <w:t>є</w:t>
      </w:r>
      <w:r w:rsidRPr="002E342D">
        <w:rPr>
          <w:sz w:val="28"/>
          <w:szCs w:val="28"/>
        </w:rPr>
        <w:t>кти або активи, що стосуються інвестицій, та інвестиції, доступні (заплановані) для інших секторів. товари (</w:t>
      </w:r>
      <w:proofErr w:type="gramStart"/>
      <w:r w:rsidRPr="002E342D">
        <w:rPr>
          <w:sz w:val="28"/>
          <w:szCs w:val="28"/>
        </w:rPr>
        <w:t>у банку</w:t>
      </w:r>
      <w:proofErr w:type="gramEnd"/>
      <w:r w:rsidRPr="002E342D">
        <w:rPr>
          <w:sz w:val="28"/>
          <w:szCs w:val="28"/>
        </w:rPr>
        <w:t xml:space="preserve"> чи в банківських депозитах) сядуть і вплинуть, наприклад, на тривалість та розмір розміщення.</w:t>
      </w:r>
    </w:p>
    <w:p w:rsidR="00335C60" w:rsidRPr="002E342D" w:rsidRDefault="00335C60" w:rsidP="002E342D">
      <w:pPr>
        <w:pStyle w:val="a7"/>
        <w:spacing w:before="0" w:beforeAutospacing="0" w:after="0" w:afterAutospacing="0" w:line="360" w:lineRule="auto"/>
        <w:ind w:right="98" w:firstLine="709"/>
        <w:jc w:val="both"/>
        <w:rPr>
          <w:sz w:val="28"/>
          <w:szCs w:val="28"/>
        </w:rPr>
      </w:pPr>
      <w:r w:rsidRPr="002E342D">
        <w:rPr>
          <w:sz w:val="28"/>
          <w:szCs w:val="28"/>
        </w:rPr>
        <w:t>Створюючи інвестиційний портфель, інвестор ставить перед собою такі цілі:</w:t>
      </w:r>
    </w:p>
    <w:p w:rsidR="00335C60" w:rsidRPr="002E342D" w:rsidRDefault="00335C60" w:rsidP="002E342D">
      <w:pPr>
        <w:pStyle w:val="a7"/>
        <w:numPr>
          <w:ilvl w:val="0"/>
          <w:numId w:val="12"/>
        </w:numPr>
        <w:spacing w:before="0" w:beforeAutospacing="0" w:after="0" w:afterAutospacing="0" w:line="360" w:lineRule="auto"/>
        <w:ind w:left="0" w:right="98" w:firstLine="709"/>
        <w:jc w:val="both"/>
        <w:rPr>
          <w:sz w:val="28"/>
          <w:szCs w:val="28"/>
        </w:rPr>
      </w:pPr>
      <w:r w:rsidRPr="002E342D">
        <w:rPr>
          <w:sz w:val="28"/>
          <w:szCs w:val="28"/>
        </w:rPr>
        <w:t>Досягнення певного рівня успіху;</w:t>
      </w:r>
    </w:p>
    <w:p w:rsidR="00335C60" w:rsidRPr="002E342D" w:rsidRDefault="00335C60" w:rsidP="002E342D">
      <w:pPr>
        <w:pStyle w:val="a7"/>
        <w:numPr>
          <w:ilvl w:val="0"/>
          <w:numId w:val="12"/>
        </w:numPr>
        <w:spacing w:before="0" w:beforeAutospacing="0" w:after="0" w:afterAutospacing="0" w:line="360" w:lineRule="auto"/>
        <w:ind w:left="0" w:right="98" w:firstLine="709"/>
        <w:jc w:val="both"/>
        <w:rPr>
          <w:sz w:val="28"/>
          <w:szCs w:val="28"/>
        </w:rPr>
      </w:pPr>
      <w:r w:rsidRPr="002E342D">
        <w:rPr>
          <w:sz w:val="28"/>
          <w:szCs w:val="28"/>
        </w:rPr>
        <w:t>Збільшення капіталу;</w:t>
      </w:r>
    </w:p>
    <w:p w:rsidR="004D19C1" w:rsidRPr="002E342D" w:rsidRDefault="00335C60" w:rsidP="002E342D">
      <w:pPr>
        <w:pStyle w:val="a7"/>
        <w:numPr>
          <w:ilvl w:val="0"/>
          <w:numId w:val="12"/>
        </w:numPr>
        <w:spacing w:before="0" w:beforeAutospacing="0" w:after="0" w:afterAutospacing="0" w:line="360" w:lineRule="auto"/>
        <w:ind w:left="0" w:right="98" w:firstLine="709"/>
        <w:jc w:val="both"/>
        <w:rPr>
          <w:sz w:val="28"/>
          <w:szCs w:val="28"/>
        </w:rPr>
      </w:pPr>
      <w:r w:rsidRPr="002E342D">
        <w:rPr>
          <w:sz w:val="28"/>
          <w:szCs w:val="28"/>
        </w:rPr>
        <w:t>Зменшення інвестиційних можливостей;</w:t>
      </w:r>
    </w:p>
    <w:p w:rsidR="00212083" w:rsidRPr="002E342D" w:rsidRDefault="00335C60" w:rsidP="002E342D">
      <w:pPr>
        <w:pStyle w:val="a7"/>
        <w:numPr>
          <w:ilvl w:val="0"/>
          <w:numId w:val="12"/>
        </w:numPr>
        <w:spacing w:before="0" w:beforeAutospacing="0" w:after="0" w:afterAutospacing="0" w:line="360" w:lineRule="auto"/>
        <w:ind w:left="0" w:right="98" w:firstLine="709"/>
        <w:jc w:val="both"/>
        <w:rPr>
          <w:sz w:val="28"/>
          <w:szCs w:val="28"/>
        </w:rPr>
      </w:pPr>
      <w:r w:rsidRPr="002E342D">
        <w:rPr>
          <w:sz w:val="28"/>
          <w:szCs w:val="28"/>
        </w:rPr>
        <w:t xml:space="preserve">Приплив коштів, витрачених на рівні, очікуваному інвестором. </w:t>
      </w:r>
    </w:p>
    <w:p w:rsidR="004D19C1" w:rsidRPr="002E342D" w:rsidRDefault="00335C60" w:rsidP="002E342D">
      <w:pPr>
        <w:pStyle w:val="a7"/>
        <w:spacing w:before="0" w:beforeAutospacing="0" w:after="0" w:afterAutospacing="0" w:line="360" w:lineRule="auto"/>
        <w:ind w:right="98" w:firstLine="709"/>
        <w:jc w:val="both"/>
        <w:rPr>
          <w:sz w:val="28"/>
          <w:szCs w:val="28"/>
        </w:rPr>
      </w:pPr>
      <w:r w:rsidRPr="002E342D">
        <w:rPr>
          <w:sz w:val="28"/>
          <w:szCs w:val="28"/>
        </w:rPr>
        <w:t>Різниця між цілями на формування інвестиційних фондів, видами структурних активів, що входять до них, та іншими факторами визначає різні варіанти спрямування та побудови цього портфеля для окремих компаній. Нижче наведено типи інвестиційних пакетів:</w:t>
      </w:r>
    </w:p>
    <w:p w:rsidR="004D19C1" w:rsidRPr="002E342D" w:rsidRDefault="004D19C1" w:rsidP="002E342D">
      <w:pPr>
        <w:pStyle w:val="a7"/>
        <w:spacing w:before="0" w:beforeAutospacing="0" w:after="0" w:afterAutospacing="0" w:line="360" w:lineRule="auto"/>
        <w:ind w:right="98" w:firstLine="709"/>
        <w:jc w:val="both"/>
        <w:rPr>
          <w:sz w:val="28"/>
          <w:szCs w:val="28"/>
        </w:rPr>
      </w:pPr>
      <w:r w:rsidRPr="002E342D">
        <w:rPr>
          <w:rStyle w:val="ab"/>
          <w:i/>
          <w:iCs/>
          <w:sz w:val="28"/>
          <w:szCs w:val="28"/>
        </w:rPr>
        <w:t>Портфель реальних інвестиційних про</w:t>
      </w:r>
      <w:r w:rsidR="00FC56D4" w:rsidRPr="002E342D">
        <w:rPr>
          <w:rStyle w:val="ab"/>
          <w:i/>
          <w:iCs/>
          <w:sz w:val="28"/>
          <w:szCs w:val="28"/>
        </w:rPr>
        <w:t>є</w:t>
      </w:r>
      <w:r w:rsidRPr="002E342D">
        <w:rPr>
          <w:rStyle w:val="ab"/>
          <w:i/>
          <w:iCs/>
          <w:sz w:val="28"/>
          <w:szCs w:val="28"/>
        </w:rPr>
        <w:t>ктів</w:t>
      </w:r>
      <w:r w:rsidRPr="002E342D">
        <w:rPr>
          <w:sz w:val="28"/>
          <w:szCs w:val="28"/>
        </w:rPr>
        <w:t> складається з інвесторів, зайнятих у виробничій діяльності, та активів реальних типів інвестицій. Створення та реалізація серії стійких інвестиційних про</w:t>
      </w:r>
      <w:r w:rsidR="00FC56D4" w:rsidRPr="002E342D">
        <w:rPr>
          <w:sz w:val="28"/>
          <w:szCs w:val="28"/>
        </w:rPr>
        <w:t>є</w:t>
      </w:r>
      <w:r w:rsidRPr="002E342D">
        <w:rPr>
          <w:sz w:val="28"/>
          <w:szCs w:val="28"/>
        </w:rPr>
        <w:t xml:space="preserve">ктів забезпечує значний розвиток підприємств, створення робочих місць, створення якісного </w:t>
      </w:r>
      <w:r w:rsidRPr="002E342D">
        <w:rPr>
          <w:sz w:val="28"/>
          <w:szCs w:val="28"/>
        </w:rPr>
        <w:lastRenderedPageBreak/>
        <w:t>іміджу та певну державну підтримку інвестиційної діяльності. У той же час, порівняно з іншими видами інвестиційних фондів, фінансування реальних інвестиційних про</w:t>
      </w:r>
      <w:r w:rsidR="00FC56D4" w:rsidRPr="002E342D">
        <w:rPr>
          <w:sz w:val="28"/>
          <w:szCs w:val="28"/>
        </w:rPr>
        <w:t>є</w:t>
      </w:r>
      <w:r w:rsidRPr="002E342D">
        <w:rPr>
          <w:sz w:val="28"/>
          <w:szCs w:val="28"/>
        </w:rPr>
        <w:t>ктів є найдорожчим, ризикованим через тривалість реалізації, а також складним та трудомістким в управлінні. Це визначить високий рівень вимог до його будівництва, можливість моніторингу кожного виробничого про</w:t>
      </w:r>
      <w:r w:rsidR="00FC56D4" w:rsidRPr="002E342D">
        <w:rPr>
          <w:sz w:val="28"/>
          <w:szCs w:val="28"/>
        </w:rPr>
        <w:t>є</w:t>
      </w:r>
      <w:r w:rsidRPr="002E342D">
        <w:rPr>
          <w:sz w:val="28"/>
          <w:szCs w:val="28"/>
        </w:rPr>
        <w:t>кту, який він містить.</w:t>
      </w:r>
    </w:p>
    <w:p w:rsidR="004D19C1" w:rsidRPr="002E342D" w:rsidRDefault="004D19C1" w:rsidP="002E342D">
      <w:pPr>
        <w:pStyle w:val="a7"/>
        <w:spacing w:before="0" w:beforeAutospacing="0" w:after="0" w:afterAutospacing="0" w:line="360" w:lineRule="auto"/>
        <w:ind w:right="98" w:firstLine="709"/>
        <w:jc w:val="both"/>
        <w:rPr>
          <w:sz w:val="28"/>
          <w:szCs w:val="28"/>
        </w:rPr>
      </w:pPr>
      <w:r w:rsidRPr="002E342D">
        <w:rPr>
          <w:rStyle w:val="ab"/>
          <w:i/>
          <w:iCs/>
          <w:sz w:val="28"/>
          <w:szCs w:val="28"/>
        </w:rPr>
        <w:t>Портфель цінних паперів</w:t>
      </w:r>
      <w:r w:rsidRPr="002E342D">
        <w:rPr>
          <w:sz w:val="28"/>
          <w:szCs w:val="28"/>
        </w:rPr>
        <w:t> містить певну сукупність цінних паперів. У порівнянні з бюджетом інвестиційних про</w:t>
      </w:r>
      <w:r w:rsidR="00FC56D4" w:rsidRPr="002E342D">
        <w:rPr>
          <w:sz w:val="28"/>
          <w:szCs w:val="28"/>
        </w:rPr>
        <w:t>є</w:t>
      </w:r>
      <w:r w:rsidRPr="002E342D">
        <w:rPr>
          <w:sz w:val="28"/>
          <w:szCs w:val="28"/>
        </w:rPr>
        <w:t>ктів у нерухомість, він має більшу прозорість та простіший менеджмент. Однак цей фонд є унікальним: він є дуже ризикованим не лише з точки зору фондів, а й з точки зору всього інвестиційного капіталу; низький рівень продуктивності праці; відсутність можливості в більшості випадків повною мірою сприяти успішному доходу (за винятком можливості реінвестирувати в інші маркетингові інструменти); є низький рівень інфляції цього фонду; можливості вибору окремих фінансових інструментів обмежені.</w:t>
      </w:r>
    </w:p>
    <w:p w:rsidR="004D19C1" w:rsidRPr="002E342D" w:rsidRDefault="004D19C1" w:rsidP="002E342D">
      <w:pPr>
        <w:pStyle w:val="a7"/>
        <w:spacing w:before="0" w:beforeAutospacing="0" w:after="0" w:afterAutospacing="0" w:line="360" w:lineRule="auto"/>
        <w:ind w:right="98" w:firstLine="709"/>
        <w:jc w:val="both"/>
        <w:rPr>
          <w:sz w:val="28"/>
          <w:szCs w:val="28"/>
        </w:rPr>
      </w:pPr>
      <w:r w:rsidRPr="002E342D">
        <w:rPr>
          <w:rStyle w:val="ab"/>
          <w:i/>
          <w:iCs/>
          <w:sz w:val="28"/>
          <w:szCs w:val="28"/>
        </w:rPr>
        <w:t>Портфель інших об'єктів</w:t>
      </w:r>
      <w:r w:rsidRPr="002E342D">
        <w:rPr>
          <w:sz w:val="28"/>
          <w:szCs w:val="28"/>
        </w:rPr>
        <w:t> доповнюється, як правило, інвестиційним портфелем окремих компаній (наприклад, фонди державного обміну, банківські фонди).</w:t>
      </w:r>
    </w:p>
    <w:p w:rsidR="004D19C1" w:rsidRDefault="004D19C1" w:rsidP="002E342D">
      <w:pPr>
        <w:pStyle w:val="a7"/>
        <w:spacing w:before="0" w:beforeAutospacing="0" w:after="0" w:afterAutospacing="0" w:line="360" w:lineRule="auto"/>
        <w:ind w:right="98" w:firstLine="709"/>
        <w:jc w:val="both"/>
        <w:rPr>
          <w:sz w:val="28"/>
          <w:szCs w:val="28"/>
        </w:rPr>
      </w:pPr>
      <w:r w:rsidRPr="002E342D">
        <w:rPr>
          <w:rStyle w:val="ab"/>
          <w:i/>
          <w:iCs/>
          <w:sz w:val="28"/>
          <w:szCs w:val="28"/>
        </w:rPr>
        <w:t>Змішаний інвестиційний портфель</w:t>
      </w:r>
      <w:r w:rsidRPr="002E342D">
        <w:rPr>
          <w:sz w:val="28"/>
          <w:szCs w:val="28"/>
        </w:rPr>
        <w:t xml:space="preserve"> також включає різні інвестиційні активи, перелічені вище. </w:t>
      </w:r>
    </w:p>
    <w:p w:rsidR="001C5BD7" w:rsidRDefault="001C5BD7" w:rsidP="001C5BD7">
      <w:pPr>
        <w:pStyle w:val="a7"/>
        <w:spacing w:before="0" w:beforeAutospacing="0" w:after="0" w:afterAutospacing="0" w:line="360" w:lineRule="auto"/>
        <w:ind w:right="98" w:firstLine="709"/>
        <w:jc w:val="both"/>
        <w:rPr>
          <w:sz w:val="28"/>
          <w:szCs w:val="28"/>
        </w:rPr>
      </w:pPr>
      <w:r w:rsidRPr="002E342D">
        <w:rPr>
          <w:sz w:val="28"/>
          <w:szCs w:val="28"/>
        </w:rPr>
        <w:t>Класифікація інвестиційних портфелів за ключовими інвестиційними цілями відображає реалізацію інвестиційної стратегії фірми та характер контролю за управлінням інвестиціями. Ось чому один із будівельних банків має мету, це основна мета, приклад основних типів фондових рахунків, а призначення кожної категорії показано в таблиці 1.1.</w:t>
      </w:r>
    </w:p>
    <w:p w:rsidR="004672A5" w:rsidRPr="004672A5" w:rsidRDefault="004672A5" w:rsidP="004672A5">
      <w:pPr>
        <w:pStyle w:val="a7"/>
        <w:spacing w:before="0" w:beforeAutospacing="0" w:after="0" w:afterAutospacing="0" w:line="360" w:lineRule="auto"/>
        <w:ind w:firstLine="709"/>
        <w:jc w:val="both"/>
        <w:rPr>
          <w:sz w:val="28"/>
        </w:rPr>
      </w:pPr>
      <w:r w:rsidRPr="004672A5">
        <w:rPr>
          <w:sz w:val="28"/>
        </w:rPr>
        <w:t>У більшості випадків інвестор повинен прагнути створити збалансований портфель, в цьому випадку необхідно пов'язати основні цілі фінансових інвестицій, що визначає основні цілі його інвестиційної політики.</w:t>
      </w:r>
    </w:p>
    <w:p w:rsidR="004672A5" w:rsidRPr="001C5BD7" w:rsidRDefault="001C5BD7" w:rsidP="0027237E">
      <w:pPr>
        <w:pStyle w:val="a7"/>
        <w:spacing w:before="0" w:beforeAutospacing="0" w:after="0" w:afterAutospacing="0" w:line="360" w:lineRule="auto"/>
        <w:ind w:right="98" w:firstLine="709"/>
        <w:jc w:val="center"/>
        <w:rPr>
          <w:sz w:val="28"/>
          <w:szCs w:val="28"/>
          <w:lang w:val="uk-UA"/>
        </w:rPr>
      </w:pPr>
      <w:r>
        <w:rPr>
          <w:sz w:val="28"/>
          <w:szCs w:val="28"/>
          <w:lang w:val="uk-UA"/>
        </w:rPr>
        <w:t>Розглянемо основні типи фондових портфелів:</w:t>
      </w:r>
    </w:p>
    <w:p w:rsidR="00713236" w:rsidRPr="002E342D" w:rsidRDefault="00713236" w:rsidP="002E342D">
      <w:pPr>
        <w:pStyle w:val="western"/>
        <w:keepNext/>
        <w:keepLines/>
        <w:suppressAutoHyphens/>
        <w:spacing w:before="0" w:beforeAutospacing="0" w:after="0" w:afterAutospacing="0" w:line="360" w:lineRule="auto"/>
        <w:ind w:right="98" w:firstLine="709"/>
        <w:jc w:val="right"/>
        <w:rPr>
          <w:sz w:val="28"/>
          <w:szCs w:val="28"/>
          <w:lang w:val="en-US"/>
        </w:rPr>
      </w:pPr>
      <w:r w:rsidRPr="002E342D">
        <w:rPr>
          <w:sz w:val="27"/>
          <w:szCs w:val="27"/>
        </w:rPr>
        <w:lastRenderedPageBreak/>
        <w:t>Таблиця 1</w:t>
      </w:r>
      <w:r w:rsidR="00A61413" w:rsidRPr="002E342D">
        <w:rPr>
          <w:sz w:val="27"/>
          <w:szCs w:val="27"/>
          <w:lang w:val="en-US"/>
        </w:rPr>
        <w:t>.1</w:t>
      </w:r>
    </w:p>
    <w:p w:rsidR="00BE2F82" w:rsidRPr="002E342D" w:rsidRDefault="00F65A3B" w:rsidP="002E342D">
      <w:pPr>
        <w:pStyle w:val="western"/>
        <w:keepNext/>
        <w:keepLines/>
        <w:suppressAutoHyphens/>
        <w:spacing w:before="0" w:beforeAutospacing="0" w:after="0" w:afterAutospacing="0" w:line="360" w:lineRule="auto"/>
        <w:ind w:right="98" w:firstLine="706"/>
        <w:jc w:val="center"/>
        <w:rPr>
          <w:sz w:val="27"/>
          <w:szCs w:val="27"/>
        </w:rPr>
      </w:pPr>
      <w:r w:rsidRPr="002E342D">
        <w:rPr>
          <w:sz w:val="27"/>
          <w:szCs w:val="27"/>
        </w:rPr>
        <w:t>Основні типи фондових портфелів</w:t>
      </w:r>
    </w:p>
    <w:tbl>
      <w:tblPr>
        <w:tblW w:w="9401" w:type="dxa"/>
        <w:jc w:val="center"/>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2545"/>
        <w:gridCol w:w="3742"/>
        <w:gridCol w:w="3114"/>
      </w:tblGrid>
      <w:tr w:rsidR="002E342D" w:rsidRPr="00D17A75" w:rsidTr="00D17A75">
        <w:trPr>
          <w:trHeight w:val="621"/>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b/>
                <w:sz w:val="20"/>
                <w:szCs w:val="20"/>
              </w:rPr>
            </w:pPr>
            <w:r w:rsidRPr="00D17A75">
              <w:rPr>
                <w:b/>
                <w:sz w:val="20"/>
                <w:szCs w:val="20"/>
              </w:rPr>
              <w:t>Критерій</w:t>
            </w:r>
            <w:r w:rsidR="00335A63" w:rsidRPr="00D17A75">
              <w:rPr>
                <w:b/>
                <w:sz w:val="20"/>
                <w:szCs w:val="20"/>
                <w:lang w:val="uk-UA"/>
              </w:rPr>
              <w:t xml:space="preserve"> </w:t>
            </w:r>
            <w:r w:rsidRPr="00D17A75">
              <w:rPr>
                <w:b/>
                <w:sz w:val="20"/>
                <w:szCs w:val="20"/>
              </w:rPr>
              <w:t>классифікації портфеля</w:t>
            </w: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b/>
                <w:sz w:val="20"/>
                <w:szCs w:val="20"/>
              </w:rPr>
            </w:pPr>
            <w:r w:rsidRPr="00D17A75">
              <w:rPr>
                <w:b/>
                <w:sz w:val="20"/>
                <w:szCs w:val="20"/>
              </w:rPr>
              <w:t>Тип портфеля</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b/>
                <w:sz w:val="20"/>
                <w:szCs w:val="20"/>
              </w:rPr>
            </w:pPr>
            <w:r w:rsidRPr="00D17A75">
              <w:rPr>
                <w:b/>
                <w:sz w:val="20"/>
                <w:szCs w:val="20"/>
              </w:rPr>
              <w:t>Можливий склад портфеля</w:t>
            </w:r>
          </w:p>
        </w:tc>
      </w:tr>
      <w:tr w:rsidR="002E342D" w:rsidRPr="00D17A75" w:rsidTr="00D17A75">
        <w:trPr>
          <w:trHeight w:val="465"/>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Характер формування інвестиційного</w:t>
            </w: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 xml:space="preserve">Портфель доходу </w:t>
            </w:r>
            <w:r w:rsidR="00147449" w:rsidRPr="00D17A75">
              <w:rPr>
                <w:sz w:val="20"/>
                <w:szCs w:val="20"/>
              </w:rPr>
              <w:t xml:space="preserve">– </w:t>
            </w:r>
            <w:r w:rsidRPr="00D17A75">
              <w:rPr>
                <w:sz w:val="20"/>
                <w:szCs w:val="20"/>
              </w:rPr>
              <w:t>максимізує інвестиційний прибуток в поточному періоді</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Акції та облігації, що мають високий рівень дивідендних і</w:t>
            </w:r>
            <w:r w:rsidR="00147449" w:rsidRPr="00D17A75">
              <w:rPr>
                <w:sz w:val="20"/>
                <w:szCs w:val="20"/>
              </w:rPr>
              <w:t xml:space="preserve"> </w:t>
            </w:r>
            <w:r w:rsidRPr="00D17A75">
              <w:rPr>
                <w:sz w:val="20"/>
                <w:szCs w:val="20"/>
              </w:rPr>
              <w:t>процентних виплат</w:t>
            </w:r>
          </w:p>
        </w:tc>
      </w:tr>
      <w:tr w:rsidR="002E342D" w:rsidRPr="00D17A75" w:rsidTr="00D17A75">
        <w:trPr>
          <w:trHeight w:val="784"/>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Доходу</w:t>
            </w: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 xml:space="preserve">Портфель росту </w:t>
            </w:r>
            <w:r w:rsidR="00147449" w:rsidRPr="00D17A75">
              <w:rPr>
                <w:sz w:val="20"/>
                <w:szCs w:val="20"/>
              </w:rPr>
              <w:t>–</w:t>
            </w:r>
            <w:r w:rsidRPr="00D17A75">
              <w:rPr>
                <w:sz w:val="20"/>
                <w:szCs w:val="20"/>
              </w:rPr>
              <w:t xml:space="preserve"> максимізує приріст капітала в довгостроковому періоді</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Акції,</w:t>
            </w:r>
            <w:hyperlink r:id="rId8" w:tooltip="Курсова" w:history="1">
              <w:r w:rsidRPr="00D17A75">
                <w:rPr>
                  <w:rStyle w:val="aa"/>
                  <w:color w:val="auto"/>
                  <w:sz w:val="20"/>
                  <w:szCs w:val="20"/>
                  <w:u w:val="none"/>
                </w:rPr>
                <w:t> курсова</w:t>
              </w:r>
            </w:hyperlink>
            <w:r w:rsidRPr="00D17A75">
              <w:rPr>
                <w:sz w:val="20"/>
                <w:szCs w:val="20"/>
              </w:rPr>
              <w:t> вартість яких характеризується високими</w:t>
            </w:r>
            <w:r w:rsidR="00147449" w:rsidRPr="00D17A75">
              <w:rPr>
                <w:sz w:val="20"/>
                <w:szCs w:val="20"/>
              </w:rPr>
              <w:t xml:space="preserve"> </w:t>
            </w:r>
            <w:r w:rsidRPr="00D17A75">
              <w:rPr>
                <w:sz w:val="20"/>
                <w:szCs w:val="20"/>
              </w:rPr>
              <w:t>темпами зростання</w:t>
            </w:r>
          </w:p>
        </w:tc>
      </w:tr>
      <w:tr w:rsidR="002E342D" w:rsidRPr="00D17A75" w:rsidTr="00D17A75">
        <w:trPr>
          <w:trHeight w:val="444"/>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Допустимий рівень ризику</w:t>
            </w: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 xml:space="preserve">Агресивний портфель </w:t>
            </w:r>
            <w:r w:rsidR="00147449" w:rsidRPr="00D17A75">
              <w:rPr>
                <w:sz w:val="20"/>
                <w:szCs w:val="20"/>
              </w:rPr>
              <w:t>–</w:t>
            </w:r>
            <w:r w:rsidRPr="00D17A75">
              <w:rPr>
                <w:sz w:val="20"/>
                <w:szCs w:val="20"/>
              </w:rPr>
              <w:t xml:space="preserve"> максимізує дохід незалежно від рівня ризику</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Акції молодих, швидкозростаючих компаній</w:t>
            </w:r>
          </w:p>
        </w:tc>
      </w:tr>
      <w:tr w:rsidR="002E342D" w:rsidRPr="00D17A75" w:rsidTr="00D17A75">
        <w:trPr>
          <w:trHeight w:val="444"/>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 xml:space="preserve">Помірний портфель </w:t>
            </w:r>
            <w:r w:rsidR="00147449" w:rsidRPr="00D17A75">
              <w:rPr>
                <w:sz w:val="20"/>
                <w:szCs w:val="20"/>
              </w:rPr>
              <w:t>–</w:t>
            </w:r>
            <w:r w:rsidRPr="00D17A75">
              <w:rPr>
                <w:sz w:val="20"/>
                <w:szCs w:val="20"/>
              </w:rPr>
              <w:t xml:space="preserve"> загальний рівень ризику близький до середньоринкового</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Велика частка акцій зрілих компаній, як правило, котируються на біржі</w:t>
            </w:r>
          </w:p>
        </w:tc>
      </w:tr>
      <w:tr w:rsidR="002E342D" w:rsidRPr="00D17A75" w:rsidTr="00D17A75">
        <w:trPr>
          <w:trHeight w:val="1612"/>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 xml:space="preserve">Консервативний портфель </w:t>
            </w:r>
            <w:r w:rsidR="00147449" w:rsidRPr="00D17A75">
              <w:rPr>
                <w:sz w:val="20"/>
                <w:szCs w:val="20"/>
              </w:rPr>
              <w:t xml:space="preserve">– </w:t>
            </w:r>
            <w:r w:rsidRPr="00D17A75">
              <w:rPr>
                <w:sz w:val="20"/>
                <w:szCs w:val="20"/>
              </w:rPr>
              <w:t>рівень ризику мінімальний</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Акції надійних компаній - «блакитні фішки», корпоративні облігації, що мають високий рейтинг,</w:t>
            </w:r>
            <w:hyperlink r:id="rId9" w:tooltip="Держава" w:history="1">
              <w:r w:rsidRPr="00D17A75">
                <w:rPr>
                  <w:rStyle w:val="aa"/>
                  <w:color w:val="auto"/>
                  <w:sz w:val="20"/>
                  <w:szCs w:val="20"/>
                  <w:u w:val="none"/>
                </w:rPr>
                <w:t> державні</w:t>
              </w:r>
            </w:hyperlink>
            <w:r w:rsidRPr="00D17A75">
              <w:rPr>
                <w:sz w:val="20"/>
                <w:szCs w:val="20"/>
              </w:rPr>
              <w:t> облігації</w:t>
            </w:r>
          </w:p>
        </w:tc>
      </w:tr>
      <w:tr w:rsidR="002E342D" w:rsidRPr="00D17A75" w:rsidTr="00D17A75">
        <w:trPr>
          <w:trHeight w:val="889"/>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Рівень ліквідності</w:t>
            </w: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 xml:space="preserve">Високоліквідний портфель </w:t>
            </w:r>
            <w:r w:rsidR="00147449" w:rsidRPr="00D17A75">
              <w:rPr>
                <w:sz w:val="20"/>
                <w:szCs w:val="20"/>
              </w:rPr>
              <w:t xml:space="preserve">– </w:t>
            </w:r>
            <w:hyperlink r:id="rId10" w:tooltip="Цінні папери" w:history="1">
              <w:r w:rsidRPr="00D17A75">
                <w:rPr>
                  <w:rStyle w:val="aa"/>
                  <w:color w:val="auto"/>
                  <w:sz w:val="20"/>
                  <w:szCs w:val="20"/>
                  <w:u w:val="none"/>
                </w:rPr>
                <w:t>цінні папери</w:t>
              </w:r>
            </w:hyperlink>
            <w:r w:rsidRPr="00D17A75">
              <w:rPr>
                <w:sz w:val="20"/>
                <w:szCs w:val="20"/>
              </w:rPr>
              <w:t>, що входять до складу даного портфеля, можна швидко і без втрат вкладеного капіталу реалізувати на ринку</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 xml:space="preserve">Короткострокові облігації, акції, що користуються високим попитом </w:t>
            </w:r>
            <w:proofErr w:type="gramStart"/>
            <w:r w:rsidRPr="00D17A75">
              <w:rPr>
                <w:sz w:val="20"/>
                <w:szCs w:val="20"/>
              </w:rPr>
              <w:t>на ринку</w:t>
            </w:r>
            <w:proofErr w:type="gramEnd"/>
            <w:r w:rsidRPr="00D17A75">
              <w:rPr>
                <w:sz w:val="20"/>
                <w:szCs w:val="20"/>
              </w:rPr>
              <w:t>, за якими регулярно відбуваються угоди</w:t>
            </w:r>
          </w:p>
        </w:tc>
      </w:tr>
      <w:tr w:rsidR="002E342D" w:rsidRPr="00D17A75" w:rsidTr="00D17A75">
        <w:trPr>
          <w:trHeight w:val="911"/>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 xml:space="preserve">Среднеліквідний портфель </w:t>
            </w:r>
            <w:r w:rsidR="00147449" w:rsidRPr="00D17A75">
              <w:rPr>
                <w:sz w:val="20"/>
                <w:szCs w:val="20"/>
              </w:rPr>
              <w:t xml:space="preserve">– </w:t>
            </w:r>
            <w:r w:rsidRPr="00D17A75">
              <w:rPr>
                <w:sz w:val="20"/>
                <w:szCs w:val="20"/>
              </w:rPr>
              <w:t>не всі цінні папери, що входять до його складу, мають високий рівень ліквідності</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lang w:val="uk-UA"/>
              </w:rPr>
            </w:pPr>
            <w:r w:rsidRPr="00D17A75">
              <w:rPr>
                <w:sz w:val="20"/>
                <w:szCs w:val="20"/>
              </w:rPr>
              <w:t>Поряд з високоліквідними інструментами входять середньострокові облігації, акції</w:t>
            </w:r>
            <w:r w:rsidR="00335A63" w:rsidRPr="00D17A75">
              <w:rPr>
                <w:sz w:val="20"/>
                <w:szCs w:val="20"/>
                <w:lang w:val="uk-UA"/>
              </w:rPr>
              <w:t>.</w:t>
            </w:r>
          </w:p>
        </w:tc>
      </w:tr>
      <w:tr w:rsidR="002E342D" w:rsidRPr="00D17A75" w:rsidTr="00D17A75">
        <w:trPr>
          <w:trHeight w:val="678"/>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 xml:space="preserve">Низьколіквідний портфель </w:t>
            </w:r>
            <w:r w:rsidR="00147449" w:rsidRPr="00D17A75">
              <w:rPr>
                <w:sz w:val="20"/>
                <w:szCs w:val="20"/>
              </w:rPr>
              <w:t xml:space="preserve">– </w:t>
            </w:r>
            <w:r w:rsidRPr="00D17A75">
              <w:rPr>
                <w:sz w:val="20"/>
                <w:szCs w:val="20"/>
              </w:rPr>
              <w:t>виникають проблеми швидкої реалізації та без втрат основної частини цінних паперів</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lang w:val="uk-UA"/>
              </w:rPr>
            </w:pPr>
            <w:r w:rsidRPr="00D17A75">
              <w:rPr>
                <w:sz w:val="20"/>
                <w:szCs w:val="20"/>
              </w:rPr>
              <w:t>Облігації з високим періодом погашення, акції, що користуються низьким попитом</w:t>
            </w:r>
            <w:r w:rsidR="00335A63" w:rsidRPr="00D17A75">
              <w:rPr>
                <w:sz w:val="20"/>
                <w:szCs w:val="20"/>
                <w:lang w:val="uk-UA"/>
              </w:rPr>
              <w:t>.</w:t>
            </w:r>
          </w:p>
        </w:tc>
      </w:tr>
      <w:tr w:rsidR="002E342D" w:rsidRPr="006F2162" w:rsidTr="00D17A75">
        <w:trPr>
          <w:trHeight w:val="874"/>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Тривалістьність інвестиційного періоду</w:t>
            </w: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lang w:val="uk-UA"/>
              </w:rPr>
            </w:pPr>
            <w:r w:rsidRPr="00D17A75">
              <w:rPr>
                <w:sz w:val="20"/>
                <w:szCs w:val="20"/>
              </w:rPr>
              <w:t>Короткостроковий портфель - інвестиційний період не перевищує одного року</w:t>
            </w:r>
            <w:r w:rsidR="00335A63" w:rsidRPr="00D17A75">
              <w:rPr>
                <w:sz w:val="20"/>
                <w:szCs w:val="20"/>
                <w:lang w:val="uk-UA"/>
              </w:rPr>
              <w:t>.</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lang w:val="uk-UA"/>
              </w:rPr>
            </w:pPr>
            <w:r w:rsidRPr="00D17A75">
              <w:rPr>
                <w:sz w:val="20"/>
                <w:szCs w:val="20"/>
                <w:lang w:val="uk-UA"/>
              </w:rPr>
              <w:t>Короткострокові облігації, векселі, високоліквідні акції</w:t>
            </w:r>
          </w:p>
        </w:tc>
      </w:tr>
      <w:tr w:rsidR="002E342D" w:rsidRPr="00D17A75" w:rsidTr="00D17A75">
        <w:trPr>
          <w:trHeight w:val="804"/>
          <w:jc w:val="center"/>
        </w:trPr>
        <w:tc>
          <w:tcPr>
            <w:tcW w:w="2545"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lang w:val="uk-UA"/>
              </w:rPr>
            </w:pPr>
          </w:p>
        </w:tc>
        <w:tc>
          <w:tcPr>
            <w:tcW w:w="3742"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Довгостроковий портфель інвестиційних простиційного період вище року</w:t>
            </w:r>
          </w:p>
        </w:tc>
        <w:tc>
          <w:tcPr>
            <w:tcW w:w="3114" w:type="dxa"/>
            <w:tcBorders>
              <w:top w:val="outset" w:sz="6" w:space="0" w:color="000000"/>
              <w:left w:val="outset" w:sz="6" w:space="0" w:color="000000"/>
              <w:bottom w:val="outset" w:sz="6" w:space="0" w:color="000000"/>
              <w:right w:val="outset" w:sz="6" w:space="0" w:color="000000"/>
            </w:tcBorders>
            <w:hideMark/>
          </w:tcPr>
          <w:p w:rsidR="00F65A3B" w:rsidRPr="00D17A75" w:rsidRDefault="00F65A3B" w:rsidP="00413BD2">
            <w:pPr>
              <w:pStyle w:val="western"/>
              <w:spacing w:before="0" w:beforeAutospacing="0" w:after="0" w:afterAutospacing="0"/>
              <w:ind w:right="98"/>
              <w:jc w:val="both"/>
              <w:rPr>
                <w:sz w:val="20"/>
                <w:szCs w:val="20"/>
              </w:rPr>
            </w:pPr>
            <w:r w:rsidRPr="00D17A75">
              <w:rPr>
                <w:sz w:val="20"/>
                <w:szCs w:val="20"/>
              </w:rPr>
              <w:t>Може бути і довгострокові облігації, акції</w:t>
            </w:r>
          </w:p>
        </w:tc>
      </w:tr>
      <w:tr w:rsidR="002E342D" w:rsidRPr="00D17A75" w:rsidTr="00D17A75">
        <w:trPr>
          <w:trHeight w:val="1357"/>
          <w:jc w:val="center"/>
        </w:trPr>
        <w:tc>
          <w:tcPr>
            <w:tcW w:w="2545" w:type="dxa"/>
            <w:tcBorders>
              <w:top w:val="outset" w:sz="6" w:space="0" w:color="000000"/>
              <w:left w:val="outset" w:sz="6" w:space="0" w:color="000000"/>
              <w:bottom w:val="outset" w:sz="6" w:space="0" w:color="000000"/>
              <w:right w:val="outset" w:sz="6" w:space="0" w:color="000000"/>
            </w:tcBorders>
            <w:hideMark/>
          </w:tcPr>
          <w:p w:rsidR="00147449" w:rsidRPr="00D17A75" w:rsidRDefault="00147449" w:rsidP="00413BD2">
            <w:pPr>
              <w:pStyle w:val="western"/>
              <w:spacing w:before="0" w:beforeAutospacing="0" w:after="0" w:afterAutospacing="0"/>
              <w:ind w:right="98"/>
              <w:jc w:val="both"/>
              <w:rPr>
                <w:sz w:val="20"/>
                <w:szCs w:val="20"/>
              </w:rPr>
            </w:pPr>
            <w:r w:rsidRPr="00D17A75">
              <w:rPr>
                <w:sz w:val="20"/>
                <w:szCs w:val="20"/>
              </w:rPr>
              <w:t>Рівень податкообложенія інвестиційного</w:t>
            </w:r>
          </w:p>
        </w:tc>
        <w:tc>
          <w:tcPr>
            <w:tcW w:w="3742" w:type="dxa"/>
            <w:tcBorders>
              <w:top w:val="outset" w:sz="6" w:space="0" w:color="000000"/>
              <w:left w:val="outset" w:sz="6" w:space="0" w:color="000000"/>
              <w:bottom w:val="outset" w:sz="6" w:space="0" w:color="000000"/>
              <w:right w:val="outset" w:sz="6" w:space="0" w:color="000000"/>
            </w:tcBorders>
            <w:hideMark/>
          </w:tcPr>
          <w:p w:rsidR="00147449" w:rsidRPr="00D17A75" w:rsidRDefault="00147449" w:rsidP="00413BD2">
            <w:pPr>
              <w:pStyle w:val="western"/>
              <w:spacing w:before="0" w:beforeAutospacing="0" w:after="0" w:afterAutospacing="0"/>
              <w:ind w:right="98"/>
              <w:jc w:val="both"/>
              <w:rPr>
                <w:sz w:val="20"/>
                <w:szCs w:val="20"/>
              </w:rPr>
            </w:pPr>
            <w:r w:rsidRPr="00D17A75">
              <w:rPr>
                <w:sz w:val="20"/>
                <w:szCs w:val="20"/>
              </w:rPr>
              <w:t>Оподатковуваний портфель</w:t>
            </w:r>
          </w:p>
        </w:tc>
        <w:tc>
          <w:tcPr>
            <w:tcW w:w="3114" w:type="dxa"/>
            <w:tcBorders>
              <w:top w:val="outset" w:sz="6" w:space="0" w:color="000000"/>
              <w:left w:val="outset" w:sz="6" w:space="0" w:color="000000"/>
              <w:bottom w:val="outset" w:sz="6" w:space="0" w:color="000000"/>
              <w:right w:val="outset" w:sz="6" w:space="0" w:color="000000"/>
            </w:tcBorders>
            <w:hideMark/>
          </w:tcPr>
          <w:p w:rsidR="00147449" w:rsidRPr="00D17A75" w:rsidRDefault="00147449" w:rsidP="00413BD2">
            <w:pPr>
              <w:pStyle w:val="western"/>
              <w:spacing w:before="0" w:beforeAutospacing="0" w:after="0" w:afterAutospacing="0"/>
              <w:ind w:right="98"/>
              <w:jc w:val="both"/>
              <w:rPr>
                <w:sz w:val="20"/>
                <w:szCs w:val="20"/>
              </w:rPr>
            </w:pPr>
            <w:r w:rsidRPr="00D17A75">
              <w:rPr>
                <w:sz w:val="20"/>
                <w:szCs w:val="20"/>
              </w:rPr>
              <w:t>Фінансові інструменти, що обкладаються податком на загальних підставах</w:t>
            </w:r>
          </w:p>
        </w:tc>
      </w:tr>
      <w:tr w:rsidR="002E342D" w:rsidRPr="00D17A75" w:rsidTr="00D17A75">
        <w:trPr>
          <w:trHeight w:val="1017"/>
          <w:jc w:val="center"/>
        </w:trPr>
        <w:tc>
          <w:tcPr>
            <w:tcW w:w="2545" w:type="dxa"/>
            <w:tcBorders>
              <w:top w:val="outset" w:sz="6" w:space="0" w:color="000000"/>
              <w:left w:val="outset" w:sz="6" w:space="0" w:color="000000"/>
              <w:bottom w:val="outset" w:sz="6" w:space="0" w:color="000000"/>
              <w:right w:val="outset" w:sz="6" w:space="0" w:color="000000"/>
            </w:tcBorders>
            <w:hideMark/>
          </w:tcPr>
          <w:p w:rsidR="00147449" w:rsidRPr="00D17A75" w:rsidRDefault="00147449" w:rsidP="00413BD2">
            <w:pPr>
              <w:pStyle w:val="western"/>
              <w:spacing w:before="0" w:beforeAutospacing="0" w:after="0" w:afterAutospacing="0"/>
              <w:ind w:right="98"/>
              <w:jc w:val="both"/>
              <w:rPr>
                <w:sz w:val="20"/>
                <w:szCs w:val="20"/>
              </w:rPr>
            </w:pPr>
            <w:r w:rsidRPr="00D17A75">
              <w:rPr>
                <w:sz w:val="20"/>
                <w:szCs w:val="20"/>
              </w:rPr>
              <w:t>Доходу</w:t>
            </w:r>
          </w:p>
        </w:tc>
        <w:tc>
          <w:tcPr>
            <w:tcW w:w="3742" w:type="dxa"/>
            <w:tcBorders>
              <w:top w:val="outset" w:sz="6" w:space="0" w:color="000000"/>
              <w:left w:val="outset" w:sz="6" w:space="0" w:color="000000"/>
              <w:bottom w:val="outset" w:sz="6" w:space="0" w:color="000000"/>
              <w:right w:val="outset" w:sz="6" w:space="0" w:color="000000"/>
            </w:tcBorders>
            <w:hideMark/>
          </w:tcPr>
          <w:p w:rsidR="00147449" w:rsidRPr="00D17A75" w:rsidRDefault="00147449" w:rsidP="00413BD2">
            <w:pPr>
              <w:pStyle w:val="western"/>
              <w:spacing w:before="0" w:beforeAutospacing="0" w:after="0" w:afterAutospacing="0"/>
              <w:ind w:right="98"/>
              <w:jc w:val="both"/>
              <w:rPr>
                <w:sz w:val="20"/>
                <w:szCs w:val="20"/>
              </w:rPr>
            </w:pPr>
            <w:r w:rsidRPr="00D17A75">
              <w:rPr>
                <w:sz w:val="20"/>
                <w:szCs w:val="20"/>
              </w:rPr>
              <w:t>Портфель, що має пільгове оподаткування</w:t>
            </w:r>
          </w:p>
        </w:tc>
        <w:tc>
          <w:tcPr>
            <w:tcW w:w="3114" w:type="dxa"/>
            <w:tcBorders>
              <w:top w:val="outset" w:sz="6" w:space="0" w:color="000000"/>
              <w:left w:val="outset" w:sz="6" w:space="0" w:color="000000"/>
              <w:bottom w:val="outset" w:sz="6" w:space="0" w:color="000000"/>
              <w:right w:val="outset" w:sz="6" w:space="0" w:color="000000"/>
            </w:tcBorders>
            <w:hideMark/>
          </w:tcPr>
          <w:p w:rsidR="00147449" w:rsidRPr="00D17A75" w:rsidRDefault="00147449" w:rsidP="00413BD2">
            <w:pPr>
              <w:pStyle w:val="western"/>
              <w:spacing w:before="0" w:beforeAutospacing="0" w:after="0" w:afterAutospacing="0"/>
              <w:ind w:right="98"/>
              <w:jc w:val="both"/>
              <w:rPr>
                <w:sz w:val="20"/>
                <w:szCs w:val="20"/>
              </w:rPr>
            </w:pPr>
            <w:r w:rsidRPr="00D17A75">
              <w:rPr>
                <w:sz w:val="20"/>
                <w:szCs w:val="20"/>
              </w:rPr>
              <w:t>Державні та муниципальні облігації, які мають пільги з оподаткування доходу</w:t>
            </w:r>
          </w:p>
        </w:tc>
      </w:tr>
    </w:tbl>
    <w:p w:rsidR="0027218F" w:rsidRPr="002E342D" w:rsidRDefault="0027218F" w:rsidP="002E342D">
      <w:pPr>
        <w:pStyle w:val="a7"/>
        <w:spacing w:before="0" w:beforeAutospacing="0" w:after="0" w:afterAutospacing="0" w:line="360" w:lineRule="auto"/>
        <w:ind w:right="98" w:firstLine="709"/>
        <w:jc w:val="both"/>
        <w:rPr>
          <w:sz w:val="28"/>
          <w:szCs w:val="28"/>
        </w:rPr>
      </w:pPr>
      <w:r w:rsidRPr="002E342D">
        <w:rPr>
          <w:sz w:val="28"/>
          <w:szCs w:val="28"/>
        </w:rPr>
        <w:lastRenderedPageBreak/>
        <w:t>Беручи до уваги вищезазначені цілі інвестиційного портфеля, було визначено принцип роботи щодо формування та використання інвестиційного портфеля:</w:t>
      </w:r>
    </w:p>
    <w:p w:rsidR="0027218F" w:rsidRPr="002E342D" w:rsidRDefault="0027218F" w:rsidP="002E342D">
      <w:pPr>
        <w:pStyle w:val="a7"/>
        <w:numPr>
          <w:ilvl w:val="0"/>
          <w:numId w:val="13"/>
        </w:numPr>
        <w:spacing w:before="0" w:beforeAutospacing="0" w:after="0" w:afterAutospacing="0" w:line="360" w:lineRule="auto"/>
        <w:ind w:left="0" w:right="98" w:firstLine="709"/>
        <w:jc w:val="both"/>
        <w:rPr>
          <w:sz w:val="28"/>
          <w:szCs w:val="28"/>
        </w:rPr>
      </w:pPr>
      <w:r w:rsidRPr="002E342D">
        <w:rPr>
          <w:sz w:val="28"/>
          <w:szCs w:val="28"/>
        </w:rPr>
        <w:t xml:space="preserve">вивчити зовнішнє виробниче середовище та спрогнозувати ринкові характеристики вироблених товарів. Сюди входять: демонтаж правил виробничих операцій; аналіз поточної ситуації </w:t>
      </w:r>
      <w:proofErr w:type="gramStart"/>
      <w:r w:rsidRPr="002E342D">
        <w:rPr>
          <w:sz w:val="28"/>
          <w:szCs w:val="28"/>
        </w:rPr>
        <w:t>на ринку</w:t>
      </w:r>
      <w:proofErr w:type="gramEnd"/>
      <w:r w:rsidRPr="002E342D">
        <w:rPr>
          <w:sz w:val="28"/>
          <w:szCs w:val="28"/>
        </w:rPr>
        <w:t>; прогнозування кон</w:t>
      </w:r>
      <w:r w:rsidR="002E37D9" w:rsidRPr="002E37D9">
        <w:rPr>
          <w:sz w:val="28"/>
          <w:szCs w:val="28"/>
        </w:rPr>
        <w:t>’</w:t>
      </w:r>
      <w:r w:rsidRPr="002E342D">
        <w:rPr>
          <w:sz w:val="28"/>
          <w:szCs w:val="28"/>
        </w:rPr>
        <w:t>юнктури ринку на сегменти та ширину;</w:t>
      </w:r>
    </w:p>
    <w:p w:rsidR="0027218F" w:rsidRPr="002E342D" w:rsidRDefault="0027218F" w:rsidP="002E342D">
      <w:pPr>
        <w:pStyle w:val="a7"/>
        <w:numPr>
          <w:ilvl w:val="0"/>
          <w:numId w:val="13"/>
        </w:numPr>
        <w:spacing w:before="0" w:beforeAutospacing="0" w:after="0" w:afterAutospacing="0" w:line="360" w:lineRule="auto"/>
        <w:ind w:left="0" w:right="98" w:firstLine="709"/>
        <w:jc w:val="both"/>
        <w:rPr>
          <w:sz w:val="28"/>
          <w:szCs w:val="28"/>
        </w:rPr>
      </w:pPr>
      <w:r w:rsidRPr="002E342D">
        <w:rPr>
          <w:sz w:val="28"/>
          <w:szCs w:val="28"/>
        </w:rPr>
        <w:t>розробка стратегічних напрямків виробничої діяльності підприємства, які передбачають формування короткострокових та довгострокових інвестиційних цілей;</w:t>
      </w:r>
    </w:p>
    <w:p w:rsidR="0027218F" w:rsidRPr="002E342D" w:rsidRDefault="0027218F" w:rsidP="002E342D">
      <w:pPr>
        <w:pStyle w:val="a7"/>
        <w:numPr>
          <w:ilvl w:val="0"/>
          <w:numId w:val="13"/>
        </w:numPr>
        <w:spacing w:before="0" w:beforeAutospacing="0" w:after="0" w:afterAutospacing="0" w:line="360" w:lineRule="auto"/>
        <w:ind w:left="0" w:right="98" w:firstLine="709"/>
        <w:jc w:val="both"/>
        <w:rPr>
          <w:sz w:val="28"/>
          <w:szCs w:val="28"/>
        </w:rPr>
      </w:pPr>
      <w:r w:rsidRPr="002E342D">
        <w:rPr>
          <w:sz w:val="28"/>
          <w:szCs w:val="28"/>
        </w:rPr>
        <w:t>розробити стратегію створення виробничих ресурсів для реалізації обраної виробничої стратегії;</w:t>
      </w:r>
    </w:p>
    <w:p w:rsidR="0027218F" w:rsidRPr="002E342D" w:rsidRDefault="0027218F" w:rsidP="002E342D">
      <w:pPr>
        <w:pStyle w:val="a7"/>
        <w:numPr>
          <w:ilvl w:val="0"/>
          <w:numId w:val="13"/>
        </w:numPr>
        <w:spacing w:before="0" w:beforeAutospacing="0" w:after="0" w:afterAutospacing="0" w:line="360" w:lineRule="auto"/>
        <w:ind w:left="0" w:right="98" w:firstLine="709"/>
        <w:jc w:val="both"/>
        <w:rPr>
          <w:sz w:val="28"/>
          <w:szCs w:val="28"/>
        </w:rPr>
      </w:pPr>
      <w:r w:rsidRPr="002E342D">
        <w:rPr>
          <w:sz w:val="28"/>
          <w:szCs w:val="28"/>
        </w:rPr>
        <w:t>пошук та оцінка краси виробництва реальних про</w:t>
      </w:r>
      <w:r w:rsidR="00FC56D4" w:rsidRPr="002E342D">
        <w:rPr>
          <w:sz w:val="28"/>
          <w:szCs w:val="28"/>
        </w:rPr>
        <w:t>є</w:t>
      </w:r>
      <w:r w:rsidRPr="002E342D">
        <w:rPr>
          <w:sz w:val="28"/>
          <w:szCs w:val="28"/>
        </w:rPr>
        <w:t>ктів є найкращим варіантом їх реалізації. Ретельна перевірка обраних про</w:t>
      </w:r>
      <w:r w:rsidR="00FC56D4" w:rsidRPr="002E342D">
        <w:rPr>
          <w:sz w:val="28"/>
          <w:szCs w:val="28"/>
        </w:rPr>
        <w:t>є</w:t>
      </w:r>
      <w:r w:rsidRPr="002E342D">
        <w:rPr>
          <w:sz w:val="28"/>
          <w:szCs w:val="28"/>
        </w:rPr>
        <w:t>ктів;</w:t>
      </w:r>
    </w:p>
    <w:p w:rsidR="0027218F" w:rsidRPr="002E342D" w:rsidRDefault="0027218F" w:rsidP="002E342D">
      <w:pPr>
        <w:pStyle w:val="a7"/>
        <w:numPr>
          <w:ilvl w:val="0"/>
          <w:numId w:val="13"/>
        </w:numPr>
        <w:spacing w:before="0" w:beforeAutospacing="0" w:after="0" w:afterAutospacing="0" w:line="360" w:lineRule="auto"/>
        <w:ind w:left="0" w:right="98" w:firstLine="709"/>
        <w:jc w:val="both"/>
        <w:rPr>
          <w:sz w:val="28"/>
          <w:szCs w:val="28"/>
        </w:rPr>
      </w:pPr>
      <w:r w:rsidRPr="002E342D">
        <w:rPr>
          <w:sz w:val="28"/>
          <w:szCs w:val="28"/>
        </w:rPr>
        <w:t>оцінювати виробничі якості своїх фінансових інструментів та відбір найбільш корисних;</w:t>
      </w:r>
    </w:p>
    <w:p w:rsidR="0027218F" w:rsidRPr="002E342D" w:rsidRDefault="0027218F" w:rsidP="002E342D">
      <w:pPr>
        <w:pStyle w:val="a7"/>
        <w:numPr>
          <w:ilvl w:val="0"/>
          <w:numId w:val="13"/>
        </w:numPr>
        <w:spacing w:before="0" w:beforeAutospacing="0" w:after="0" w:afterAutospacing="0" w:line="360" w:lineRule="auto"/>
        <w:ind w:left="0" w:right="98" w:firstLine="709"/>
        <w:jc w:val="both"/>
        <w:rPr>
          <w:sz w:val="28"/>
          <w:szCs w:val="28"/>
        </w:rPr>
      </w:pPr>
      <w:r w:rsidRPr="002E342D">
        <w:rPr>
          <w:sz w:val="28"/>
          <w:szCs w:val="28"/>
        </w:rPr>
        <w:t>структура інвестиційного фонду та його оцінка за критеріями прибутковості, ризику та підтоплення;</w:t>
      </w:r>
    </w:p>
    <w:p w:rsidR="0027218F" w:rsidRPr="002E342D" w:rsidRDefault="0027218F" w:rsidP="002E342D">
      <w:pPr>
        <w:pStyle w:val="a7"/>
        <w:numPr>
          <w:ilvl w:val="0"/>
          <w:numId w:val="13"/>
        </w:numPr>
        <w:spacing w:before="0" w:beforeAutospacing="0" w:after="0" w:afterAutospacing="0" w:line="360" w:lineRule="auto"/>
        <w:ind w:left="0" w:right="98" w:firstLine="709"/>
        <w:jc w:val="both"/>
        <w:rPr>
          <w:sz w:val="28"/>
          <w:szCs w:val="28"/>
        </w:rPr>
      </w:pPr>
      <w:r w:rsidRPr="002E342D">
        <w:rPr>
          <w:sz w:val="28"/>
          <w:szCs w:val="28"/>
        </w:rPr>
        <w:t>планування та управління індивідуальними інвестиційними програмами та ініціативами;</w:t>
      </w:r>
    </w:p>
    <w:p w:rsidR="0027218F" w:rsidRPr="002E342D" w:rsidRDefault="0027218F" w:rsidP="002E342D">
      <w:pPr>
        <w:pStyle w:val="a7"/>
        <w:numPr>
          <w:ilvl w:val="0"/>
          <w:numId w:val="13"/>
        </w:numPr>
        <w:spacing w:before="0" w:beforeAutospacing="0" w:after="0" w:afterAutospacing="0" w:line="360" w:lineRule="auto"/>
        <w:ind w:left="0" w:right="98" w:firstLine="709"/>
        <w:jc w:val="both"/>
        <w:rPr>
          <w:sz w:val="28"/>
          <w:szCs w:val="28"/>
        </w:rPr>
      </w:pPr>
      <w:r w:rsidRPr="002E342D">
        <w:rPr>
          <w:sz w:val="28"/>
          <w:szCs w:val="28"/>
        </w:rPr>
        <w:t>забезпечити моніторинг використання окремих про</w:t>
      </w:r>
      <w:r w:rsidR="00FC56D4" w:rsidRPr="002E342D">
        <w:rPr>
          <w:sz w:val="28"/>
          <w:szCs w:val="28"/>
        </w:rPr>
        <w:t>є</w:t>
      </w:r>
      <w:r w:rsidRPr="002E342D">
        <w:rPr>
          <w:sz w:val="28"/>
          <w:szCs w:val="28"/>
        </w:rPr>
        <w:t>ктів (управління та аналіз використання);</w:t>
      </w:r>
    </w:p>
    <w:p w:rsidR="0027218F" w:rsidRPr="002E342D" w:rsidRDefault="0027218F" w:rsidP="002E342D">
      <w:pPr>
        <w:pStyle w:val="a7"/>
        <w:numPr>
          <w:ilvl w:val="0"/>
          <w:numId w:val="13"/>
        </w:numPr>
        <w:spacing w:before="0" w:beforeAutospacing="0" w:after="0" w:afterAutospacing="0" w:line="360" w:lineRule="auto"/>
        <w:ind w:left="0" w:right="98" w:firstLine="709"/>
        <w:jc w:val="both"/>
        <w:rPr>
          <w:sz w:val="28"/>
          <w:szCs w:val="28"/>
        </w:rPr>
      </w:pPr>
      <w:r w:rsidRPr="002E342D">
        <w:rPr>
          <w:sz w:val="28"/>
          <w:szCs w:val="28"/>
        </w:rPr>
        <w:t>вжити заходів щодо своєчасного відмови від незабезпечених про</w:t>
      </w:r>
      <w:r w:rsidR="00FC56D4" w:rsidRPr="002E342D">
        <w:rPr>
          <w:sz w:val="28"/>
          <w:szCs w:val="28"/>
        </w:rPr>
        <w:t>є</w:t>
      </w:r>
      <w:r w:rsidRPr="002E342D">
        <w:rPr>
          <w:sz w:val="28"/>
          <w:szCs w:val="28"/>
        </w:rPr>
        <w:t>ктів та продажу певних фінансових інструментів;</w:t>
      </w:r>
    </w:p>
    <w:p w:rsidR="0027218F" w:rsidRPr="002E342D" w:rsidRDefault="0027218F" w:rsidP="002E342D">
      <w:pPr>
        <w:pStyle w:val="a7"/>
        <w:numPr>
          <w:ilvl w:val="0"/>
          <w:numId w:val="13"/>
        </w:numPr>
        <w:spacing w:before="0" w:beforeAutospacing="0" w:after="0" w:afterAutospacing="0" w:line="360" w:lineRule="auto"/>
        <w:ind w:left="0" w:right="98" w:firstLine="709"/>
        <w:jc w:val="both"/>
        <w:rPr>
          <w:sz w:val="28"/>
          <w:szCs w:val="28"/>
        </w:rPr>
      </w:pPr>
      <w:r w:rsidRPr="002E342D">
        <w:rPr>
          <w:sz w:val="28"/>
          <w:szCs w:val="28"/>
        </w:rPr>
        <w:t>скоригувати інвестиційний портфель, вибравши інші про</w:t>
      </w:r>
      <w:r w:rsidR="00FC56D4" w:rsidRPr="002E342D">
        <w:rPr>
          <w:sz w:val="28"/>
          <w:szCs w:val="28"/>
        </w:rPr>
        <w:t>є</w:t>
      </w:r>
      <w:r w:rsidRPr="002E342D">
        <w:rPr>
          <w:sz w:val="28"/>
          <w:szCs w:val="28"/>
        </w:rPr>
        <w:t>кти або активи, з яких викупить виділений капітал [2].</w:t>
      </w:r>
    </w:p>
    <w:p w:rsidR="00C66673" w:rsidRDefault="0027218F" w:rsidP="002E342D">
      <w:pPr>
        <w:pStyle w:val="a7"/>
        <w:spacing w:before="0" w:beforeAutospacing="0" w:after="0" w:afterAutospacing="0" w:line="360" w:lineRule="auto"/>
        <w:ind w:right="98" w:firstLine="709"/>
        <w:jc w:val="both"/>
        <w:rPr>
          <w:sz w:val="28"/>
          <w:szCs w:val="28"/>
        </w:rPr>
      </w:pPr>
      <w:r w:rsidRPr="002E342D">
        <w:rPr>
          <w:sz w:val="28"/>
          <w:szCs w:val="28"/>
        </w:rPr>
        <w:t xml:space="preserve">Щоб скласти корисний диск для моделювання інвестицій, потрібно зрозуміти принципи та основи його структури. </w:t>
      </w:r>
    </w:p>
    <w:p w:rsidR="0027218F" w:rsidRPr="002E342D" w:rsidRDefault="00C66673" w:rsidP="002E342D">
      <w:pPr>
        <w:pStyle w:val="a7"/>
        <w:spacing w:before="0" w:beforeAutospacing="0" w:after="0" w:afterAutospacing="0" w:line="360" w:lineRule="auto"/>
        <w:ind w:right="98" w:firstLine="709"/>
        <w:jc w:val="both"/>
        <w:rPr>
          <w:sz w:val="28"/>
          <w:szCs w:val="28"/>
        </w:rPr>
      </w:pPr>
      <w:r>
        <w:rPr>
          <w:sz w:val="28"/>
          <w:szCs w:val="28"/>
          <w:lang w:val="uk-UA"/>
        </w:rPr>
        <w:t>Розглянемо основні принципи формування і</w:t>
      </w:r>
      <w:r w:rsidR="0027218F" w:rsidRPr="002E342D">
        <w:rPr>
          <w:sz w:val="28"/>
          <w:szCs w:val="28"/>
        </w:rPr>
        <w:t>нвестиційн</w:t>
      </w:r>
      <w:r>
        <w:rPr>
          <w:sz w:val="28"/>
          <w:szCs w:val="28"/>
          <w:lang w:val="uk-UA"/>
        </w:rPr>
        <w:t>ого</w:t>
      </w:r>
      <w:r w:rsidR="0027218F" w:rsidRPr="002E342D">
        <w:rPr>
          <w:sz w:val="28"/>
          <w:szCs w:val="28"/>
        </w:rPr>
        <w:t xml:space="preserve"> портфел</w:t>
      </w:r>
      <w:r>
        <w:rPr>
          <w:sz w:val="28"/>
          <w:szCs w:val="28"/>
          <w:lang w:val="uk-UA"/>
        </w:rPr>
        <w:t>я</w:t>
      </w:r>
      <w:r w:rsidR="0027218F" w:rsidRPr="002E342D">
        <w:rPr>
          <w:sz w:val="28"/>
          <w:szCs w:val="28"/>
        </w:rPr>
        <w:t xml:space="preserve"> фірми:</w:t>
      </w:r>
    </w:p>
    <w:p w:rsidR="0027218F" w:rsidRPr="002E342D" w:rsidRDefault="0027218F" w:rsidP="002E342D">
      <w:pPr>
        <w:pStyle w:val="a7"/>
        <w:numPr>
          <w:ilvl w:val="0"/>
          <w:numId w:val="12"/>
        </w:numPr>
        <w:spacing w:before="0" w:beforeAutospacing="0" w:after="0" w:afterAutospacing="0" w:line="360" w:lineRule="auto"/>
        <w:ind w:left="0" w:right="98" w:firstLine="709"/>
        <w:jc w:val="both"/>
        <w:rPr>
          <w:sz w:val="28"/>
          <w:szCs w:val="28"/>
        </w:rPr>
      </w:pPr>
      <w:r w:rsidRPr="002E342D">
        <w:rPr>
          <w:sz w:val="28"/>
          <w:szCs w:val="28"/>
        </w:rPr>
        <w:lastRenderedPageBreak/>
        <w:t>Забезпечення реалізації інвестиційної стратегії. Структура інвестиційного фонду повинна відповідати інвестиційній стратегії фірми, підтримувати довгострокове та довгострокове планування його інвестиційної діяльності;</w:t>
      </w:r>
    </w:p>
    <w:p w:rsidR="0027218F" w:rsidRPr="002E342D" w:rsidRDefault="0027218F" w:rsidP="002E342D">
      <w:pPr>
        <w:pStyle w:val="a7"/>
        <w:numPr>
          <w:ilvl w:val="0"/>
          <w:numId w:val="12"/>
        </w:numPr>
        <w:spacing w:before="0" w:beforeAutospacing="0" w:after="0" w:afterAutospacing="0" w:line="360" w:lineRule="auto"/>
        <w:ind w:left="0" w:right="98" w:firstLine="709"/>
        <w:jc w:val="both"/>
        <w:rPr>
          <w:sz w:val="28"/>
          <w:szCs w:val="28"/>
        </w:rPr>
      </w:pPr>
      <w:r w:rsidRPr="002E342D">
        <w:rPr>
          <w:sz w:val="28"/>
          <w:szCs w:val="28"/>
        </w:rPr>
        <w:t>Забезпечення досягнення бюджету інвестиційних ресурсів, тобто переліку інвестиційних активів, призначених обмежуватись постачанням ресурсів до них;</w:t>
      </w:r>
    </w:p>
    <w:p w:rsidR="0027218F" w:rsidRPr="002E342D" w:rsidRDefault="0027218F" w:rsidP="002E342D">
      <w:pPr>
        <w:pStyle w:val="a7"/>
        <w:numPr>
          <w:ilvl w:val="0"/>
          <w:numId w:val="12"/>
        </w:numPr>
        <w:spacing w:before="0" w:beforeAutospacing="0" w:after="0" w:afterAutospacing="0" w:line="360" w:lineRule="auto"/>
        <w:ind w:left="0" w:right="98" w:firstLine="709"/>
        <w:jc w:val="both"/>
        <w:rPr>
          <w:sz w:val="28"/>
          <w:szCs w:val="28"/>
        </w:rPr>
      </w:pPr>
      <w:r w:rsidRPr="002E342D">
        <w:rPr>
          <w:sz w:val="28"/>
          <w:szCs w:val="28"/>
        </w:rPr>
        <w:t>Оптимізація співвідношення прибутковості та власного капіталу, що означає відповідність інвестиційній стратегії підрозділів фірми між грошовими коштами та шансами;</w:t>
      </w:r>
    </w:p>
    <w:p w:rsidR="0027218F" w:rsidRPr="002E342D" w:rsidRDefault="0027218F" w:rsidP="002E342D">
      <w:pPr>
        <w:pStyle w:val="a7"/>
        <w:numPr>
          <w:ilvl w:val="0"/>
          <w:numId w:val="12"/>
        </w:numPr>
        <w:spacing w:before="0" w:beforeAutospacing="0" w:after="0" w:afterAutospacing="0" w:line="360" w:lineRule="auto"/>
        <w:ind w:left="0" w:right="98" w:firstLine="709"/>
        <w:jc w:val="both"/>
        <w:rPr>
          <w:sz w:val="28"/>
          <w:szCs w:val="28"/>
        </w:rPr>
      </w:pPr>
      <w:r w:rsidRPr="002E342D">
        <w:rPr>
          <w:sz w:val="28"/>
          <w:szCs w:val="28"/>
        </w:rPr>
        <w:t>Оптимізація співвідношення прибутковості та ймовірності - дотримання інвестиційної стратегії складових фірми між доходом і вагою;</w:t>
      </w:r>
    </w:p>
    <w:p w:rsidR="0027218F" w:rsidRPr="002E342D" w:rsidRDefault="0027218F" w:rsidP="002E342D">
      <w:pPr>
        <w:pStyle w:val="a7"/>
        <w:numPr>
          <w:ilvl w:val="0"/>
          <w:numId w:val="12"/>
        </w:numPr>
        <w:spacing w:before="0" w:beforeAutospacing="0" w:after="0" w:afterAutospacing="0" w:line="360" w:lineRule="auto"/>
        <w:ind w:left="0" w:right="98" w:firstLine="709"/>
        <w:jc w:val="both"/>
        <w:rPr>
          <w:sz w:val="28"/>
          <w:szCs w:val="28"/>
        </w:rPr>
      </w:pPr>
      <w:r w:rsidRPr="002E342D">
        <w:rPr>
          <w:sz w:val="28"/>
          <w:szCs w:val="28"/>
        </w:rPr>
        <w:t>Налагодження фінансового менеджменту - реалізація інвестиційних благ та людських ресурсів, а також здатність швидко вкладати гроші.</w:t>
      </w:r>
    </w:p>
    <w:p w:rsidR="0027218F" w:rsidRPr="002E342D" w:rsidRDefault="0027218F" w:rsidP="002E342D">
      <w:pPr>
        <w:pStyle w:val="a7"/>
        <w:spacing w:before="0" w:beforeAutospacing="0" w:after="0" w:afterAutospacing="0" w:line="360" w:lineRule="auto"/>
        <w:ind w:right="98" w:firstLine="709"/>
        <w:jc w:val="both"/>
        <w:rPr>
          <w:sz w:val="28"/>
          <w:szCs w:val="28"/>
        </w:rPr>
      </w:pPr>
      <w:r w:rsidRPr="002E342D">
        <w:rPr>
          <w:sz w:val="28"/>
          <w:szCs w:val="28"/>
        </w:rPr>
        <w:t>Формування інвестиційного фонду буде досягнуто після встановлення цілей інвестиційної політики, визначення основних цілей інвестиційного фонду з урахуванням сучасних тенденцій в інвестиційному кліматі та особливостей ринку. Складові структури інвестиційного фонду показано в наступному порядку:</w:t>
      </w:r>
    </w:p>
    <w:p w:rsidR="005232D7" w:rsidRPr="002E342D" w:rsidRDefault="0027218F" w:rsidP="002E342D">
      <w:pPr>
        <w:pStyle w:val="a7"/>
        <w:numPr>
          <w:ilvl w:val="0"/>
          <w:numId w:val="14"/>
        </w:numPr>
        <w:spacing w:before="0" w:beforeAutospacing="0" w:after="0" w:afterAutospacing="0" w:line="360" w:lineRule="auto"/>
        <w:ind w:left="0" w:right="98" w:firstLine="709"/>
        <w:jc w:val="both"/>
        <w:rPr>
          <w:sz w:val="28"/>
          <w:szCs w:val="28"/>
        </w:rPr>
      </w:pPr>
      <w:r w:rsidRPr="002E342D">
        <w:rPr>
          <w:sz w:val="28"/>
          <w:szCs w:val="28"/>
        </w:rPr>
        <w:t>Відправною точкою для формування інвестиційного портфеля є корельований аналіз потенціалу інвестора та екологічної стійкості з метою кращого визначення рівня ризику, пов</w:t>
      </w:r>
      <w:r w:rsidR="002E37D9" w:rsidRPr="002E37D9">
        <w:rPr>
          <w:sz w:val="28"/>
          <w:szCs w:val="28"/>
        </w:rPr>
        <w:t>’</w:t>
      </w:r>
      <w:r w:rsidRPr="002E342D">
        <w:rPr>
          <w:sz w:val="28"/>
          <w:szCs w:val="28"/>
        </w:rPr>
        <w:t>язаного з ефективністю та гнучкістю балансу.</w:t>
      </w:r>
    </w:p>
    <w:p w:rsidR="005232D7" w:rsidRPr="002E342D" w:rsidRDefault="0027218F" w:rsidP="002E342D">
      <w:pPr>
        <w:pStyle w:val="a7"/>
        <w:numPr>
          <w:ilvl w:val="0"/>
          <w:numId w:val="14"/>
        </w:numPr>
        <w:spacing w:before="0" w:beforeAutospacing="0" w:after="0" w:afterAutospacing="0" w:line="360" w:lineRule="auto"/>
        <w:ind w:left="0" w:right="98" w:firstLine="709"/>
        <w:jc w:val="both"/>
        <w:rPr>
          <w:sz w:val="28"/>
          <w:szCs w:val="28"/>
        </w:rPr>
      </w:pPr>
      <w:r w:rsidRPr="002E342D">
        <w:rPr>
          <w:sz w:val="28"/>
          <w:szCs w:val="28"/>
        </w:rPr>
        <w:t xml:space="preserve">В кінці аналізу визначаються основні характеристики інвестиційного фонду (показник очікуваної ймовірності, розмір очікуваного відсотка, потенційні відмінності від нього тощо). Буде проведена оцінка компонентів </w:t>
      </w:r>
      <w:r w:rsidR="00C026BF" w:rsidRPr="002E342D">
        <w:rPr>
          <w:sz w:val="28"/>
          <w:szCs w:val="28"/>
        </w:rPr>
        <w:t xml:space="preserve">різних видів інвестицій </w:t>
      </w:r>
      <w:proofErr w:type="gramStart"/>
      <w:r w:rsidR="00C026BF" w:rsidRPr="002E342D">
        <w:rPr>
          <w:sz w:val="28"/>
          <w:szCs w:val="28"/>
        </w:rPr>
        <w:t>у рамках</w:t>
      </w:r>
      <w:proofErr w:type="gramEnd"/>
      <w:r w:rsidR="00C026BF" w:rsidRPr="002E342D">
        <w:rPr>
          <w:sz w:val="28"/>
          <w:szCs w:val="28"/>
        </w:rPr>
        <w:t xml:space="preserve"> всього інвестиційного портфеля з урахуванням обсягу і структури інвестиційних ресурсів.</w:t>
      </w:r>
      <w:bookmarkStart w:id="8" w:name="_Hlk73057439"/>
    </w:p>
    <w:p w:rsidR="005232D7" w:rsidRPr="002E342D" w:rsidRDefault="005232D7" w:rsidP="002E342D">
      <w:pPr>
        <w:pStyle w:val="a7"/>
        <w:numPr>
          <w:ilvl w:val="0"/>
          <w:numId w:val="14"/>
        </w:numPr>
        <w:spacing w:before="0" w:beforeAutospacing="0" w:after="0" w:afterAutospacing="0" w:line="360" w:lineRule="auto"/>
        <w:ind w:left="0" w:right="98" w:firstLine="709"/>
        <w:jc w:val="both"/>
        <w:rPr>
          <w:sz w:val="28"/>
          <w:szCs w:val="28"/>
        </w:rPr>
      </w:pPr>
      <w:r w:rsidRPr="002E342D">
        <w:rPr>
          <w:sz w:val="28"/>
          <w:szCs w:val="28"/>
        </w:rPr>
        <w:t xml:space="preserve">Важливою частиною формування інвестиційного фонду є вибір конкретних інвестиційних активів, які будуть включені до інвестиційного </w:t>
      </w:r>
      <w:r w:rsidRPr="002E342D">
        <w:rPr>
          <w:sz w:val="28"/>
          <w:szCs w:val="28"/>
        </w:rPr>
        <w:lastRenderedPageBreak/>
        <w:t>фонду, на основі оцінки їх інвестиційної якості та формування найбільш придатного інвестиційного фонду.</w:t>
      </w:r>
    </w:p>
    <w:p w:rsidR="005232D7" w:rsidRPr="002E342D" w:rsidRDefault="005232D7" w:rsidP="002E342D">
      <w:pPr>
        <w:pStyle w:val="a7"/>
        <w:numPr>
          <w:ilvl w:val="0"/>
          <w:numId w:val="14"/>
        </w:numPr>
        <w:spacing w:before="0" w:beforeAutospacing="0" w:after="0" w:afterAutospacing="0" w:line="360" w:lineRule="auto"/>
        <w:ind w:left="0" w:right="98" w:firstLine="709"/>
        <w:jc w:val="both"/>
        <w:rPr>
          <w:sz w:val="28"/>
          <w:szCs w:val="28"/>
        </w:rPr>
      </w:pPr>
      <w:r w:rsidRPr="002E342D">
        <w:rPr>
          <w:sz w:val="28"/>
          <w:szCs w:val="28"/>
        </w:rPr>
        <w:t>Експертиза виробничих про</w:t>
      </w:r>
      <w:r w:rsidR="00FC56D4" w:rsidRPr="002E342D">
        <w:rPr>
          <w:sz w:val="28"/>
          <w:szCs w:val="28"/>
        </w:rPr>
        <w:t>є</w:t>
      </w:r>
      <w:r w:rsidRPr="002E342D">
        <w:rPr>
          <w:sz w:val="28"/>
          <w:szCs w:val="28"/>
        </w:rPr>
        <w:t>ктів, визначених критерієм ефективності (результативності), важлива для подальшого аналізу через важливість цієї частини системи оцінювання. Коли перевіряється, що точність ключових показників, представлених у бізнес-плані, пов'язана з обсягом інвестиційних ресурсів, обсягом інвестицій та сумою грошей, що утворюється під час операції. Його (продаж) об'єкта обстежений [3].</w:t>
      </w:r>
    </w:p>
    <w:p w:rsidR="005232D7" w:rsidRPr="002E342D" w:rsidRDefault="005232D7" w:rsidP="002E342D">
      <w:pPr>
        <w:pStyle w:val="a7"/>
        <w:spacing w:before="0" w:beforeAutospacing="0" w:after="0" w:afterAutospacing="0" w:line="360" w:lineRule="auto"/>
        <w:ind w:right="98" w:firstLine="709"/>
        <w:jc w:val="both"/>
        <w:rPr>
          <w:sz w:val="28"/>
          <w:szCs w:val="28"/>
        </w:rPr>
      </w:pPr>
      <w:r w:rsidRPr="002E342D">
        <w:rPr>
          <w:sz w:val="28"/>
          <w:szCs w:val="28"/>
        </w:rPr>
        <w:t xml:space="preserve"> Тому на початковій фазі інвестиційного банкінгу важливо знати, що є два основних фактори, які матимуть значний вплив на майбутнє управління фінансами:</w:t>
      </w:r>
    </w:p>
    <w:p w:rsidR="005232D7" w:rsidRPr="002E342D" w:rsidRDefault="005232D7" w:rsidP="002E342D">
      <w:pPr>
        <w:pStyle w:val="a7"/>
        <w:numPr>
          <w:ilvl w:val="0"/>
          <w:numId w:val="15"/>
        </w:numPr>
        <w:spacing w:before="0" w:beforeAutospacing="0" w:after="0" w:afterAutospacing="0" w:line="360" w:lineRule="auto"/>
        <w:ind w:left="0" w:right="98" w:firstLine="709"/>
        <w:jc w:val="both"/>
        <w:rPr>
          <w:sz w:val="28"/>
          <w:szCs w:val="28"/>
        </w:rPr>
      </w:pPr>
      <w:r w:rsidRPr="002E342D">
        <w:rPr>
          <w:sz w:val="28"/>
          <w:szCs w:val="28"/>
        </w:rPr>
        <w:t>визначити тип інвестиції, тобто визначити напрямок, в якому вона буде рухатися (тобто заробити достатньо грошей для інвестицій у короткостроковій перспективі, або заробити капітал та збільшити обмінний курс меню обладнання).</w:t>
      </w:r>
    </w:p>
    <w:p w:rsidR="004672A5" w:rsidRDefault="005232D7" w:rsidP="00C47BE8">
      <w:pPr>
        <w:pStyle w:val="a7"/>
        <w:numPr>
          <w:ilvl w:val="0"/>
          <w:numId w:val="15"/>
        </w:numPr>
        <w:spacing w:before="0" w:beforeAutospacing="0" w:after="0" w:afterAutospacing="0" w:line="360" w:lineRule="auto"/>
        <w:ind w:left="0" w:right="98" w:firstLine="709"/>
        <w:jc w:val="both"/>
        <w:rPr>
          <w:sz w:val="28"/>
          <w:szCs w:val="28"/>
        </w:rPr>
      </w:pPr>
      <w:r w:rsidRPr="004672A5">
        <w:rPr>
          <w:sz w:val="28"/>
          <w:szCs w:val="28"/>
        </w:rPr>
        <w:t xml:space="preserve">визначити прийнятний компроміс між рівнем прибутковості та ймовірністю фінансових інструментів, беручи до уваги головний принцип інвестування: ймовірність, яка включається в оцінку інвестицій, зростає, збільшує рентабельність інвестицій. </w:t>
      </w:r>
    </w:p>
    <w:p w:rsidR="005232D7" w:rsidRPr="004672A5" w:rsidRDefault="005232D7" w:rsidP="004672A5">
      <w:pPr>
        <w:pStyle w:val="a7"/>
        <w:spacing w:before="0" w:beforeAutospacing="0" w:after="0" w:afterAutospacing="0" w:line="360" w:lineRule="auto"/>
        <w:ind w:right="96" w:firstLine="709"/>
        <w:jc w:val="both"/>
        <w:rPr>
          <w:sz w:val="28"/>
          <w:szCs w:val="28"/>
        </w:rPr>
      </w:pPr>
      <w:r w:rsidRPr="004672A5">
        <w:rPr>
          <w:sz w:val="28"/>
          <w:szCs w:val="28"/>
        </w:rPr>
        <w:t xml:space="preserve">На </w:t>
      </w:r>
      <w:r w:rsidRPr="004672A5">
        <w:rPr>
          <w:i/>
          <w:sz w:val="28"/>
          <w:szCs w:val="28"/>
        </w:rPr>
        <w:t>першому кроці</w:t>
      </w:r>
      <w:r w:rsidRPr="004672A5">
        <w:rPr>
          <w:sz w:val="28"/>
          <w:szCs w:val="28"/>
        </w:rPr>
        <w:t xml:space="preserve"> інвестор повинен визначити основне призначення інвестиційного фонду. Як правило, ціль полягає в тому, щоб забезпечити виконання основних цілей та завдань інвестиційної стратегії підприємства шляхом поєднання найбільш ефективних та безпечних активів фірми. Тоді головна мета встановлюється для основних цільових сфер фінансового створення. На цьому етапі важливо визначити систему пріоритетів та їх керівництво. Цими ключовими факторами є прийнятний рівень інвестицій, мінімальний дохід і прибутковість, темпи приросту капіталу інвестора, допустимі відхилення реального прибутку від запланованої речі. Все це визначає тип інвестиційного банківського рахунку. Вибір цілей та пріоритетів враховуватиме поточний стан та здатність генерувати ключові фактори для </w:t>
      </w:r>
      <w:r w:rsidRPr="004672A5">
        <w:rPr>
          <w:sz w:val="28"/>
          <w:szCs w:val="28"/>
        </w:rPr>
        <w:lastRenderedPageBreak/>
        <w:t>інвестицій та ситуацію в тих сферах інвестиційного ринку, які планують діяльність майбутнього кредитора.</w:t>
      </w:r>
    </w:p>
    <w:p w:rsidR="005232D7" w:rsidRPr="002E342D" w:rsidRDefault="005232D7" w:rsidP="002E342D">
      <w:pPr>
        <w:pStyle w:val="a7"/>
        <w:spacing w:before="0" w:beforeAutospacing="0" w:after="0" w:afterAutospacing="0" w:line="360" w:lineRule="auto"/>
        <w:ind w:right="98" w:firstLine="709"/>
        <w:jc w:val="both"/>
        <w:rPr>
          <w:sz w:val="28"/>
          <w:szCs w:val="28"/>
        </w:rPr>
      </w:pPr>
      <w:r w:rsidRPr="002E342D">
        <w:rPr>
          <w:i/>
          <w:sz w:val="28"/>
          <w:szCs w:val="28"/>
        </w:rPr>
        <w:t>Другу частину</w:t>
      </w:r>
      <w:r w:rsidRPr="002E342D">
        <w:rPr>
          <w:sz w:val="28"/>
          <w:szCs w:val="28"/>
        </w:rPr>
        <w:t xml:space="preserve"> інвестиційного портфеля рекомендується присвятити первинному аналізу реального потенційного ресурсу постачальника, оцінці інвестиційної привабливості зовнішньоекономічного середовища, визначенню рівня допустимої ймовірності в контексті доходу та наявності баланс інвестора. На основі результатів цього аналізу визначено основні компоненти та показники якості інвестиційного портфеля, покращено співвідношення між типами інвестиційних активів у загальному портфелі та припущено, що його можна регулювати достатніми виробничими ресурсами для фінансування з цього приводу в даний час планується розробити стратегію створення виробничих ресурсів.</w:t>
      </w:r>
    </w:p>
    <w:p w:rsidR="005232D7" w:rsidRPr="002E342D" w:rsidRDefault="005232D7" w:rsidP="002E342D">
      <w:pPr>
        <w:pStyle w:val="a7"/>
        <w:spacing w:before="0" w:beforeAutospacing="0" w:after="0" w:afterAutospacing="0" w:line="360" w:lineRule="auto"/>
        <w:ind w:right="98" w:firstLine="709"/>
        <w:jc w:val="both"/>
        <w:rPr>
          <w:sz w:val="28"/>
          <w:szCs w:val="28"/>
        </w:rPr>
      </w:pPr>
      <w:r w:rsidRPr="002E342D">
        <w:rPr>
          <w:i/>
          <w:sz w:val="28"/>
          <w:szCs w:val="28"/>
        </w:rPr>
        <w:t>Третій крок</w:t>
      </w:r>
      <w:r w:rsidRPr="002E342D">
        <w:rPr>
          <w:sz w:val="28"/>
          <w:szCs w:val="28"/>
        </w:rPr>
        <w:t xml:space="preserve"> - вибір різних підходів до конкретних про</w:t>
      </w:r>
      <w:r w:rsidR="00FC56D4" w:rsidRPr="002E342D">
        <w:rPr>
          <w:sz w:val="28"/>
          <w:szCs w:val="28"/>
        </w:rPr>
        <w:t>є</w:t>
      </w:r>
      <w:r w:rsidRPr="002E342D">
        <w:rPr>
          <w:sz w:val="28"/>
          <w:szCs w:val="28"/>
        </w:rPr>
        <w:t>ктів, видів забезпечення, інших фінансових інструментів, тієї частини, яка найкраще відповідає вимогам інвестиційного портфеля. Одночасно проводиться порівняльна оцінка інвестиційних якостей кожного інвестиційного об'єкта з використанням методів для показника власності та остаточного вибору.</w:t>
      </w:r>
    </w:p>
    <w:p w:rsidR="005232D7" w:rsidRPr="002E342D" w:rsidRDefault="005232D7" w:rsidP="002E342D">
      <w:pPr>
        <w:pStyle w:val="a7"/>
        <w:spacing w:before="0" w:beforeAutospacing="0" w:after="0" w:afterAutospacing="0" w:line="360" w:lineRule="auto"/>
        <w:ind w:right="98" w:firstLine="709"/>
        <w:jc w:val="both"/>
        <w:rPr>
          <w:sz w:val="28"/>
          <w:szCs w:val="28"/>
        </w:rPr>
      </w:pPr>
      <w:r w:rsidRPr="002E342D">
        <w:rPr>
          <w:i/>
          <w:sz w:val="28"/>
          <w:szCs w:val="28"/>
        </w:rPr>
        <w:t>Четвертим</w:t>
      </w:r>
      <w:r w:rsidRPr="002E342D">
        <w:rPr>
          <w:sz w:val="28"/>
          <w:szCs w:val="28"/>
        </w:rPr>
        <w:t xml:space="preserve"> компонентом є моніторинг ефективності інвестиційного портфеля, попиту внаслідок зміни клімату та інтенсивності змін економічних умов, інвестиційного потенціалу, який сприяв досягненню цілей та завдань інвестиційного портфеля на окремих етапах його життєвого циклу. Моніторинг - </w:t>
      </w:r>
      <w:bookmarkStart w:id="9" w:name="_Hlk73057453"/>
      <w:bookmarkEnd w:id="8"/>
      <w:r w:rsidRPr="002E342D">
        <w:rPr>
          <w:sz w:val="28"/>
          <w:szCs w:val="28"/>
        </w:rPr>
        <w:t>оцінка рівня прибутковості, ймовірності та вразливості загалом, мінливості інвестиційних фондів у разі потреби та остаточна оптимізація фінансової структури. У майбутньому буде реалізована необхідність управління інвестиційним портфелем. У практиці управління фінансами інвестор повинен бути готовим прийняти рішення про відокремлення від прибуткових про</w:t>
      </w:r>
      <w:r w:rsidR="00FC56D4" w:rsidRPr="002E342D">
        <w:rPr>
          <w:sz w:val="28"/>
          <w:szCs w:val="28"/>
        </w:rPr>
        <w:t>є</w:t>
      </w:r>
      <w:r w:rsidRPr="002E342D">
        <w:rPr>
          <w:sz w:val="28"/>
          <w:szCs w:val="28"/>
        </w:rPr>
        <w:t>ктів та придбання певних фінансових інструментів, одночасно інвестуючи вкладений капітал.</w:t>
      </w:r>
      <w:r w:rsidR="00466E9F">
        <w:rPr>
          <w:sz w:val="28"/>
          <w:szCs w:val="28"/>
          <w:lang w:val="uk-UA"/>
        </w:rPr>
        <w:t> </w:t>
      </w:r>
      <w:r w:rsidRPr="002E342D">
        <w:rPr>
          <w:sz w:val="28"/>
          <w:szCs w:val="28"/>
        </w:rPr>
        <w:t>Відповідно</w:t>
      </w:r>
      <w:r w:rsidR="00466E9F">
        <w:rPr>
          <w:sz w:val="28"/>
          <w:szCs w:val="28"/>
          <w:lang w:val="uk-UA"/>
        </w:rPr>
        <w:t> </w:t>
      </w:r>
      <w:r w:rsidRPr="002E342D">
        <w:rPr>
          <w:sz w:val="28"/>
          <w:szCs w:val="28"/>
        </w:rPr>
        <w:t>до</w:t>
      </w:r>
      <w:r w:rsidR="00466E9F">
        <w:rPr>
          <w:sz w:val="28"/>
          <w:szCs w:val="28"/>
          <w:lang w:val="uk-UA"/>
        </w:rPr>
        <w:t> </w:t>
      </w:r>
      <w:r w:rsidRPr="002E342D">
        <w:rPr>
          <w:sz w:val="28"/>
          <w:szCs w:val="28"/>
        </w:rPr>
        <w:t>нього,</w:t>
      </w:r>
      <w:r w:rsidR="00466E9F">
        <w:rPr>
          <w:sz w:val="28"/>
          <w:szCs w:val="28"/>
          <w:lang w:val="uk-UA"/>
        </w:rPr>
        <w:t> </w:t>
      </w:r>
      <w:r w:rsidRPr="002E342D">
        <w:rPr>
          <w:sz w:val="28"/>
          <w:szCs w:val="28"/>
        </w:rPr>
        <w:t>це</w:t>
      </w:r>
      <w:r w:rsidR="00466E9F">
        <w:rPr>
          <w:sz w:val="28"/>
          <w:szCs w:val="28"/>
          <w:lang w:val="uk-UA"/>
        </w:rPr>
        <w:t> </w:t>
      </w:r>
      <w:r w:rsidRPr="002E342D">
        <w:rPr>
          <w:sz w:val="28"/>
          <w:szCs w:val="28"/>
        </w:rPr>
        <w:t>фінансовий показник, який завжди можн</w:t>
      </w:r>
      <w:r w:rsidR="00466E9F">
        <w:rPr>
          <w:sz w:val="28"/>
          <w:szCs w:val="28"/>
          <w:lang w:val="uk-UA"/>
        </w:rPr>
        <w:t>а таким</w:t>
      </w:r>
      <w:r w:rsidRPr="002E342D">
        <w:rPr>
          <w:sz w:val="28"/>
          <w:szCs w:val="28"/>
        </w:rPr>
        <w:t>використ</w:t>
      </w:r>
      <w:r w:rsidR="004A28EC">
        <w:rPr>
          <w:sz w:val="28"/>
          <w:szCs w:val="28"/>
          <w:lang w:val="uk-UA"/>
        </w:rPr>
        <w:t>уватися</w:t>
      </w:r>
      <w:r w:rsidRPr="002E342D">
        <w:rPr>
          <w:sz w:val="28"/>
          <w:szCs w:val="28"/>
        </w:rPr>
        <w:t xml:space="preserve"> для пошуку корисного про</w:t>
      </w:r>
      <w:r w:rsidR="00FC56D4" w:rsidRPr="002E342D">
        <w:rPr>
          <w:sz w:val="28"/>
          <w:szCs w:val="28"/>
        </w:rPr>
        <w:t>є</w:t>
      </w:r>
      <w:r w:rsidRPr="002E342D">
        <w:rPr>
          <w:sz w:val="28"/>
          <w:szCs w:val="28"/>
        </w:rPr>
        <w:t>кту в потрібний час [4]</w:t>
      </w:r>
      <w:r w:rsidR="00172CF6" w:rsidRPr="002E342D">
        <w:rPr>
          <w:sz w:val="28"/>
          <w:szCs w:val="28"/>
        </w:rPr>
        <w:t>.</w:t>
      </w:r>
    </w:p>
    <w:bookmarkEnd w:id="9"/>
    <w:p w:rsidR="002A55EA" w:rsidRPr="002E342D" w:rsidRDefault="002A55EA" w:rsidP="002E342D">
      <w:pPr>
        <w:pStyle w:val="western"/>
        <w:spacing w:before="0" w:beforeAutospacing="0" w:after="0" w:afterAutospacing="0" w:line="360" w:lineRule="auto"/>
        <w:ind w:right="98" w:firstLine="706"/>
        <w:jc w:val="both"/>
        <w:rPr>
          <w:sz w:val="28"/>
          <w:szCs w:val="28"/>
        </w:rPr>
      </w:pPr>
      <w:r w:rsidRPr="002E342D">
        <w:rPr>
          <w:sz w:val="28"/>
          <w:szCs w:val="28"/>
        </w:rPr>
        <w:lastRenderedPageBreak/>
        <w:t>Вибираючи інвестиційний портфель про</w:t>
      </w:r>
      <w:r w:rsidR="00FC56D4" w:rsidRPr="002E342D">
        <w:rPr>
          <w:sz w:val="28"/>
          <w:szCs w:val="28"/>
        </w:rPr>
        <w:t>є</w:t>
      </w:r>
      <w:r w:rsidRPr="002E342D">
        <w:rPr>
          <w:sz w:val="28"/>
          <w:szCs w:val="28"/>
        </w:rPr>
        <w:t>ктів, які можуть забезпечити стабільний дохід інвестору, основна увага приділяється управлінню інвестиційним портфелем. Ефективність управління портфелем цінних паперів передбачає моніторинг портфеля цінних паперів з метою внесення необхідних коректив у рішення. Важливим принципом моніторингу є порівнянність результатів, щоб забезпечити необхідність застосування єдиної методології та використання її через рівні проміжки часу. Ефективність моніторингу значною мірою залежить від якості системи портфельних показників, ступеня її репрезентативності, а також чутливості до несприятливих змін, що стосуються об'єкта інвестування [40, с. 166].</w:t>
      </w:r>
    </w:p>
    <w:p w:rsidR="002A55EA" w:rsidRPr="002E342D" w:rsidRDefault="002A55EA" w:rsidP="002E342D">
      <w:pPr>
        <w:pStyle w:val="western"/>
        <w:spacing w:before="0" w:beforeAutospacing="0" w:after="0" w:afterAutospacing="0" w:line="360" w:lineRule="auto"/>
        <w:ind w:right="98" w:firstLine="706"/>
        <w:jc w:val="both"/>
        <w:rPr>
          <w:sz w:val="28"/>
          <w:szCs w:val="28"/>
        </w:rPr>
      </w:pPr>
      <w:r w:rsidRPr="002E342D">
        <w:rPr>
          <w:sz w:val="28"/>
          <w:szCs w:val="28"/>
        </w:rPr>
        <w:t>Важливим у процесі управління інвестиційним портфелем є його оцінка за критерієм ризику, який проводиться з урахуванням коефіцієнтів ризику та обсягу інвестицій у відповідні види інвестицій. Метою кваліфікованого управління є формування найменш ризикованого портфеля, що досягається визначенням оптимальних часток інвестиційних об’єктів різних типів, тобто диверсифікацією, яка покликана зменшити інвестиційні ризики при забезпеченні максимальної прибутковості.</w:t>
      </w:r>
    </w:p>
    <w:p w:rsidR="002A55EA" w:rsidRPr="002E342D" w:rsidRDefault="002A55EA" w:rsidP="002E342D">
      <w:pPr>
        <w:pStyle w:val="western"/>
        <w:spacing w:before="0" w:beforeAutospacing="0" w:after="0" w:afterAutospacing="0" w:line="360" w:lineRule="auto"/>
        <w:ind w:right="98" w:firstLine="706"/>
        <w:jc w:val="both"/>
        <w:rPr>
          <w:sz w:val="28"/>
          <w:szCs w:val="28"/>
        </w:rPr>
      </w:pPr>
      <w:r w:rsidRPr="002E342D">
        <w:rPr>
          <w:sz w:val="28"/>
          <w:szCs w:val="28"/>
        </w:rPr>
        <w:t xml:space="preserve">Існує дві основні стратегії управління інвестиційним портфелем: пасивна та активна. </w:t>
      </w:r>
      <w:r w:rsidRPr="002E342D">
        <w:rPr>
          <w:b/>
          <w:i/>
          <w:sz w:val="28"/>
          <w:szCs w:val="28"/>
        </w:rPr>
        <w:t>Пасивної стратегії</w:t>
      </w:r>
      <w:r w:rsidRPr="002E342D">
        <w:rPr>
          <w:sz w:val="28"/>
          <w:szCs w:val="28"/>
        </w:rPr>
        <w:t xml:space="preserve"> дотримуються менеджери, які вважають, що ринок ефективний. У цьому випадку немає необхідності часто переглядати портфель, оскільки ефективний ринок завжди </w:t>
      </w:r>
      <w:r w:rsidR="002E37D9">
        <w:rPr>
          <w:sz w:val="28"/>
          <w:szCs w:val="28"/>
          <w:lang w:val="uk-UA"/>
        </w:rPr>
        <w:t>«</w:t>
      </w:r>
      <w:r w:rsidRPr="002E342D">
        <w:rPr>
          <w:sz w:val="28"/>
          <w:szCs w:val="28"/>
        </w:rPr>
        <w:t>правильно</w:t>
      </w:r>
      <w:r w:rsidR="002E37D9">
        <w:rPr>
          <w:sz w:val="28"/>
          <w:szCs w:val="28"/>
          <w:lang w:val="uk-UA"/>
        </w:rPr>
        <w:t>»</w:t>
      </w:r>
      <w:r w:rsidRPr="002E342D">
        <w:rPr>
          <w:sz w:val="28"/>
          <w:szCs w:val="28"/>
        </w:rPr>
        <w:t xml:space="preserve"> оцінює активи, а однакові очікування інвесторів щодо прибутковості та ризику свідчать про те, що всі вони зосереджуються на одних і тих самих лініях ринку активів та ринках капіталу. Пасивний портфель переглядається лише у тому випадку, якщо ставлення інвестора змінилося або </w:t>
      </w:r>
      <w:proofErr w:type="gramStart"/>
      <w:r w:rsidRPr="002E342D">
        <w:rPr>
          <w:sz w:val="28"/>
          <w:szCs w:val="28"/>
        </w:rPr>
        <w:t>на ринку</w:t>
      </w:r>
      <w:proofErr w:type="gramEnd"/>
      <w:r w:rsidRPr="002E342D">
        <w:rPr>
          <w:sz w:val="28"/>
          <w:szCs w:val="28"/>
        </w:rPr>
        <w:t xml:space="preserve"> сформувалася нова спільна думка щодо ризику та прибутковості ринкового портфеля. Пасивний менеджер не встановлює себе прагнучи отримати вищу віддачу, ніж середні ринки для цього рівня ризику. Простий принцип простого типу фінансового управління такий: купувати та утримувати. Управління кореспонденцією, як правило, припускає, що ринок достатньо хороший, щоб досягти успіху в варіанті або позиції цінних </w:t>
      </w:r>
      <w:r w:rsidRPr="002E342D">
        <w:rPr>
          <w:sz w:val="28"/>
          <w:szCs w:val="28"/>
        </w:rPr>
        <w:lastRenderedPageBreak/>
        <w:t>паперів та створити оптимальний портфель із довгостроковими показниками повернення та ймовірності. зміни у фінансовій структурі трапляються рідко.</w:t>
      </w:r>
    </w:p>
    <w:p w:rsidR="002A55EA" w:rsidRPr="002E342D" w:rsidRDefault="002A55EA" w:rsidP="002E342D">
      <w:pPr>
        <w:pStyle w:val="western"/>
        <w:spacing w:before="0" w:beforeAutospacing="0" w:after="0" w:afterAutospacing="0" w:line="360" w:lineRule="auto"/>
        <w:ind w:right="98" w:firstLine="706"/>
        <w:jc w:val="both"/>
        <w:rPr>
          <w:sz w:val="28"/>
          <w:szCs w:val="28"/>
        </w:rPr>
      </w:pPr>
      <w:r w:rsidRPr="002E342D">
        <w:rPr>
          <w:sz w:val="28"/>
          <w:szCs w:val="28"/>
        </w:rPr>
        <w:t>Застосування діючої стратегії фінансового управління підпорядковується наступним критеріям:</w:t>
      </w:r>
    </w:p>
    <w:p w:rsidR="001976BD" w:rsidRPr="002E342D" w:rsidRDefault="001976BD" w:rsidP="002E342D">
      <w:pPr>
        <w:pStyle w:val="western"/>
        <w:numPr>
          <w:ilvl w:val="0"/>
          <w:numId w:val="15"/>
        </w:numPr>
        <w:spacing w:before="0" w:beforeAutospacing="0" w:after="0" w:afterAutospacing="0" w:line="360" w:lineRule="auto"/>
        <w:ind w:left="0" w:right="98" w:firstLine="709"/>
        <w:jc w:val="both"/>
        <w:rPr>
          <w:sz w:val="28"/>
          <w:szCs w:val="28"/>
        </w:rPr>
      </w:pPr>
      <w:r w:rsidRPr="002E342D">
        <w:rPr>
          <w:sz w:val="28"/>
          <w:szCs w:val="28"/>
        </w:rPr>
        <w:t>ефективний ринок. Це означає вартість фінансових активів, щоб показати всю чітку та «точну» інформацію. Оскілки приглушують вниз чи великі ганки і перестають замовчувати активну торгівлю з ними;</w:t>
      </w:r>
    </w:p>
    <w:p w:rsidR="001976BD" w:rsidRPr="002E342D" w:rsidRDefault="001976BD" w:rsidP="002E342D">
      <w:pPr>
        <w:pStyle w:val="western"/>
        <w:numPr>
          <w:ilvl w:val="0"/>
          <w:numId w:val="15"/>
        </w:numPr>
        <w:spacing w:before="0" w:beforeAutospacing="0" w:after="0" w:afterAutospacing="0" w:line="360" w:lineRule="auto"/>
        <w:ind w:left="0" w:right="98" w:firstLine="709"/>
        <w:jc w:val="both"/>
        <w:rPr>
          <w:sz w:val="28"/>
          <w:szCs w:val="28"/>
        </w:rPr>
      </w:pPr>
      <w:r w:rsidRPr="002E342D">
        <w:rPr>
          <w:sz w:val="28"/>
          <w:szCs w:val="28"/>
        </w:rPr>
        <w:t>всі постачальники повинні мати успіх у платі за високоякісні ганки, тому їх не можна використовувати для успішного продажу та продажу.</w:t>
      </w:r>
    </w:p>
    <w:p w:rsidR="001976BD" w:rsidRPr="002E342D" w:rsidRDefault="001976BD" w:rsidP="002E342D">
      <w:pPr>
        <w:pStyle w:val="western"/>
        <w:spacing w:before="0" w:beforeAutospacing="0" w:after="0" w:afterAutospacing="0" w:line="360" w:lineRule="auto"/>
        <w:ind w:right="98" w:firstLine="709"/>
        <w:jc w:val="both"/>
        <w:rPr>
          <w:sz w:val="28"/>
          <w:szCs w:val="28"/>
        </w:rPr>
      </w:pPr>
      <w:r w:rsidRPr="002E342D">
        <w:rPr>
          <w:sz w:val="28"/>
          <w:szCs w:val="27"/>
        </w:rPr>
        <w:t xml:space="preserve">Типовий інвестор у подорожі будує свій портфель із комбінації неризикового активу та портфеля, який називається ринком. Він не хоче </w:t>
      </w:r>
      <w:r w:rsidR="00306653">
        <w:rPr>
          <w:sz w:val="28"/>
          <w:szCs w:val="27"/>
        </w:rPr>
        <w:t>«</w:t>
      </w:r>
      <w:r w:rsidRPr="002E342D">
        <w:rPr>
          <w:sz w:val="28"/>
          <w:szCs w:val="27"/>
        </w:rPr>
        <w:t>виходити на ринок</w:t>
      </w:r>
      <w:r w:rsidR="00306653">
        <w:rPr>
          <w:sz w:val="28"/>
          <w:szCs w:val="27"/>
        </w:rPr>
        <w:t>»</w:t>
      </w:r>
      <w:r w:rsidRPr="002E342D">
        <w:rPr>
          <w:sz w:val="28"/>
          <w:szCs w:val="27"/>
        </w:rPr>
        <w:t>, але йому слід сподіватися повернути свої гроші відразу - в обмін на шанс, який з ним трапився. Головною перевагою безпосереднього управління є низька вартість накладних витрат.</w:t>
      </w:r>
    </w:p>
    <w:p w:rsidR="001976BD" w:rsidRPr="002E342D" w:rsidRDefault="001976BD" w:rsidP="002E342D">
      <w:pPr>
        <w:pStyle w:val="western"/>
        <w:spacing w:before="0" w:beforeAutospacing="0" w:after="0" w:afterAutospacing="0" w:line="360" w:lineRule="auto"/>
        <w:ind w:right="98" w:firstLine="709"/>
        <w:jc w:val="both"/>
        <w:rPr>
          <w:sz w:val="28"/>
          <w:szCs w:val="27"/>
        </w:rPr>
      </w:pPr>
      <w:r w:rsidRPr="002E342D">
        <w:rPr>
          <w:sz w:val="28"/>
          <w:szCs w:val="27"/>
        </w:rPr>
        <w:t xml:space="preserve">Прикладом обгрунтованої стратегії є розподіл інвестицій між випусками парасольки різної динаміки (мається на увазі «сходи» - купуйте парасольки різної динаміки та розподіляйте до кінця частини сумки). Найпростіший спосіб управління простим хедж-фондом </w:t>
      </w:r>
      <w:r w:rsidR="00576CED" w:rsidRPr="002E342D">
        <w:rPr>
          <w:sz w:val="28"/>
          <w:szCs w:val="28"/>
        </w:rPr>
        <w:t xml:space="preserve">– </w:t>
      </w:r>
      <w:r w:rsidRPr="002E342D">
        <w:rPr>
          <w:sz w:val="28"/>
          <w:szCs w:val="27"/>
        </w:rPr>
        <w:t>спробувати «придбати» ринок. Ця стратегія називається методом збору коштів.</w:t>
      </w:r>
    </w:p>
    <w:p w:rsidR="00DC0DBE" w:rsidRDefault="001976BD" w:rsidP="002E342D">
      <w:pPr>
        <w:pStyle w:val="western"/>
        <w:spacing w:before="0" w:beforeAutospacing="0" w:after="0" w:afterAutospacing="0" w:line="360" w:lineRule="auto"/>
        <w:ind w:right="98" w:firstLine="709"/>
        <w:jc w:val="both"/>
        <w:rPr>
          <w:sz w:val="28"/>
          <w:szCs w:val="27"/>
        </w:rPr>
      </w:pPr>
      <w:r w:rsidRPr="002E342D">
        <w:rPr>
          <w:sz w:val="28"/>
          <w:szCs w:val="27"/>
        </w:rPr>
        <w:t xml:space="preserve">Фондовий індекс </w:t>
      </w:r>
      <w:r w:rsidR="00576CED" w:rsidRPr="002E342D">
        <w:rPr>
          <w:sz w:val="28"/>
          <w:szCs w:val="28"/>
        </w:rPr>
        <w:t xml:space="preserve">– </w:t>
      </w:r>
      <w:r w:rsidRPr="002E342D">
        <w:rPr>
          <w:sz w:val="28"/>
          <w:szCs w:val="27"/>
        </w:rPr>
        <w:t xml:space="preserve">це запас, який призначений відображати рух певного показника, що відображає стан загального ринку хеджування. Для порівняння структури диска зі структурою змінної на диск додаються різні потоки в тій же пропорції, що і обчислення змінної. Якщо процентна ставка фірми для обчислення індексу становить 10%, то інвестор, який створив фонд простих акцій, хоче, щоб його портфель відображав характер ринку хеджування і повинен брати участь. Для свого банку 10% акцій фірми загальний дохід. </w:t>
      </w:r>
    </w:p>
    <w:p w:rsidR="001976BD" w:rsidRPr="002E342D" w:rsidRDefault="001976BD" w:rsidP="002E342D">
      <w:pPr>
        <w:pStyle w:val="western"/>
        <w:spacing w:before="0" w:beforeAutospacing="0" w:after="0" w:afterAutospacing="0" w:line="360" w:lineRule="auto"/>
        <w:ind w:right="98" w:firstLine="709"/>
        <w:jc w:val="both"/>
        <w:rPr>
          <w:sz w:val="28"/>
          <w:szCs w:val="27"/>
        </w:rPr>
      </w:pPr>
      <w:r w:rsidRPr="002E342D">
        <w:rPr>
          <w:sz w:val="28"/>
          <w:szCs w:val="27"/>
        </w:rPr>
        <w:t>Іноді фонд складається не з усіх акцій, що входять до гарантії, а з тих, що займають найбільшу частину гарантії. Крім того, портфель може складатися з ряду активів і містити частину запасів певного сегмента ринку, наприклад, фірми.</w:t>
      </w:r>
    </w:p>
    <w:p w:rsidR="001976BD" w:rsidRPr="002E342D" w:rsidRDefault="001976BD" w:rsidP="00881A3F">
      <w:pPr>
        <w:pStyle w:val="western"/>
        <w:spacing w:before="0" w:beforeAutospacing="0" w:after="0" w:afterAutospacing="0" w:line="360" w:lineRule="auto"/>
        <w:ind w:right="98" w:firstLine="709"/>
        <w:jc w:val="both"/>
        <w:rPr>
          <w:sz w:val="28"/>
          <w:szCs w:val="27"/>
        </w:rPr>
      </w:pPr>
      <w:r w:rsidRPr="002E342D">
        <w:rPr>
          <w:sz w:val="28"/>
          <w:szCs w:val="27"/>
        </w:rPr>
        <w:lastRenderedPageBreak/>
        <w:t>При простому управлінні банком цінних паперів також використовується метод утримання банку. Його головна мета - інвестувати в ефективну безпеку. У той же час акції обираються з найнижчим співвідношенням ціни до прибутку, що дозволяє отримувати дохід від біржових операцій. Спочатку ціна акцій падає, і вони продаються, потім ціна нормалізується і вони продаються.</w:t>
      </w:r>
      <w:r w:rsidR="00881A3F">
        <w:rPr>
          <w:sz w:val="28"/>
          <w:szCs w:val="27"/>
          <w:lang w:val="uk-UA"/>
        </w:rPr>
        <w:t xml:space="preserve"> </w:t>
      </w:r>
      <w:r w:rsidRPr="002E342D">
        <w:rPr>
          <w:sz w:val="28"/>
          <w:szCs w:val="27"/>
        </w:rPr>
        <w:t>Ефективна стратегія управління портфелем:</w:t>
      </w:r>
    </w:p>
    <w:p w:rsidR="001976BD" w:rsidRPr="002E342D" w:rsidRDefault="001976BD" w:rsidP="002E342D">
      <w:pPr>
        <w:pStyle w:val="western"/>
        <w:numPr>
          <w:ilvl w:val="0"/>
          <w:numId w:val="16"/>
        </w:numPr>
        <w:spacing w:before="0" w:beforeAutospacing="0" w:after="0" w:afterAutospacing="0" w:line="360" w:lineRule="auto"/>
        <w:ind w:left="0" w:right="98" w:firstLine="709"/>
        <w:jc w:val="both"/>
        <w:rPr>
          <w:sz w:val="28"/>
          <w:szCs w:val="27"/>
        </w:rPr>
      </w:pPr>
      <w:r w:rsidRPr="002E342D">
        <w:rPr>
          <w:sz w:val="28"/>
          <w:szCs w:val="27"/>
        </w:rPr>
        <w:t xml:space="preserve">купуйте, щоб зберегти його зрілим. За такої стратегії власник не звертає уваги на напрям коливань процентних ставок </w:t>
      </w:r>
      <w:proofErr w:type="gramStart"/>
      <w:r w:rsidRPr="002E342D">
        <w:rPr>
          <w:sz w:val="28"/>
          <w:szCs w:val="27"/>
        </w:rPr>
        <w:t>на ринку</w:t>
      </w:r>
      <w:proofErr w:type="gramEnd"/>
      <w:r w:rsidRPr="002E342D">
        <w:rPr>
          <w:sz w:val="28"/>
          <w:szCs w:val="27"/>
        </w:rPr>
        <w:t>, і спочатку слід проаналізувати дослідження, щоб дослідити ймовірність дефолту. Метою цього підходу є отримання доходу від зростання інфляції та зменшення ризику інфляції. Цю стратегію використовують кредитори, які хочуть окупити великий купон протягом тривалого періоду часу, наприклад, афілійовані банки, страхові компанії тощо;</w:t>
      </w:r>
    </w:p>
    <w:p w:rsidR="001976BD" w:rsidRPr="002E342D" w:rsidRDefault="001976BD" w:rsidP="002E342D">
      <w:pPr>
        <w:pStyle w:val="western"/>
        <w:numPr>
          <w:ilvl w:val="0"/>
          <w:numId w:val="16"/>
        </w:numPr>
        <w:spacing w:before="0" w:beforeAutospacing="0" w:after="0" w:afterAutospacing="0" w:line="360" w:lineRule="auto"/>
        <w:ind w:left="0" w:right="98" w:firstLine="709"/>
        <w:jc w:val="both"/>
        <w:rPr>
          <w:sz w:val="28"/>
          <w:szCs w:val="27"/>
        </w:rPr>
      </w:pPr>
      <w:r w:rsidRPr="002E342D">
        <w:rPr>
          <w:sz w:val="28"/>
          <w:szCs w:val="27"/>
        </w:rPr>
        <w:t xml:space="preserve">цінні папери. Управління банком цінних паперів складніше, ніж банком цінних паперів, оскільки, по-перше, обмін цінними паперами (продано певні випуски, випущено нові облігації) відрізняється, </w:t>
      </w:r>
      <w:proofErr w:type="gramStart"/>
      <w:r w:rsidRPr="002E342D">
        <w:rPr>
          <w:sz w:val="28"/>
          <w:szCs w:val="27"/>
        </w:rPr>
        <w:t>по-друге</w:t>
      </w:r>
      <w:proofErr w:type="gramEnd"/>
      <w:r w:rsidRPr="002E342D">
        <w:rPr>
          <w:sz w:val="28"/>
          <w:szCs w:val="27"/>
        </w:rPr>
        <w:t>, багато показників містять необов'язкову змінну;</w:t>
      </w:r>
    </w:p>
    <w:p w:rsidR="001976BD" w:rsidRPr="002E342D" w:rsidRDefault="001976BD" w:rsidP="002E342D">
      <w:pPr>
        <w:pStyle w:val="western"/>
        <w:numPr>
          <w:ilvl w:val="0"/>
          <w:numId w:val="16"/>
        </w:numPr>
        <w:spacing w:before="0" w:beforeAutospacing="0" w:after="0" w:afterAutospacing="0" w:line="360" w:lineRule="auto"/>
        <w:ind w:left="0" w:right="98" w:firstLine="709"/>
        <w:jc w:val="both"/>
        <w:rPr>
          <w:sz w:val="28"/>
          <w:szCs w:val="27"/>
        </w:rPr>
      </w:pPr>
      <w:r w:rsidRPr="002E342D">
        <w:rPr>
          <w:sz w:val="28"/>
          <w:szCs w:val="27"/>
        </w:rPr>
        <w:t>рівновага виплат за відсотками - це створення банку, який дозволяє мінімальний платіж забезпечити виконання всієї дебіторської заборгованості (доходу) та витрат (боргу).</w:t>
      </w:r>
    </w:p>
    <w:p w:rsidR="001976BD" w:rsidRPr="002E342D" w:rsidRDefault="001976BD" w:rsidP="002E342D">
      <w:pPr>
        <w:pStyle w:val="western"/>
        <w:spacing w:before="0" w:beforeAutospacing="0" w:after="0" w:afterAutospacing="0" w:line="360" w:lineRule="auto"/>
        <w:ind w:right="98" w:firstLine="706"/>
        <w:jc w:val="both"/>
        <w:rPr>
          <w:sz w:val="28"/>
          <w:szCs w:val="27"/>
        </w:rPr>
      </w:pPr>
      <w:r w:rsidRPr="002E342D">
        <w:rPr>
          <w:sz w:val="28"/>
          <w:szCs w:val="27"/>
        </w:rPr>
        <w:t>Обмежувальні банки характеризуються низькою волатильністю, низьким рівнем поглинання та низьким рівнем ризику. Однак, згідно зі статистикою, лише 4% керівників Заходу використовують цю тактику у своїй роботі.</w:t>
      </w:r>
    </w:p>
    <w:p w:rsidR="00DE5B59" w:rsidRPr="002E342D" w:rsidRDefault="001976BD" w:rsidP="002E342D">
      <w:pPr>
        <w:pStyle w:val="western"/>
        <w:spacing w:before="0" w:beforeAutospacing="0" w:after="0" w:afterAutospacing="0" w:line="360" w:lineRule="auto"/>
        <w:ind w:right="98" w:firstLine="706"/>
        <w:jc w:val="both"/>
        <w:rPr>
          <w:sz w:val="28"/>
          <w:szCs w:val="27"/>
        </w:rPr>
      </w:pPr>
      <w:r w:rsidRPr="002E342D">
        <w:rPr>
          <w:sz w:val="28"/>
          <w:szCs w:val="27"/>
        </w:rPr>
        <w:t>Менеджери банків можуть поєднувати підходи активної та прямої стратегії, створюючи таким чином пасивний тип управління. Наприклад, більша частина банку не змінюється, коли</w:t>
      </w:r>
      <w:r w:rsidR="00561400" w:rsidRPr="002E342D">
        <w:rPr>
          <w:sz w:val="28"/>
          <w:szCs w:val="27"/>
        </w:rPr>
        <w:t xml:space="preserve"> </w:t>
      </w:r>
      <w:r w:rsidR="00386E0A" w:rsidRPr="002E342D">
        <w:rPr>
          <w:sz w:val="28"/>
          <w:szCs w:val="27"/>
        </w:rPr>
        <w:t>як цінними паперами, складовими окремі, менші за величиною субпортфелі, ведеться активна торгівля.</w:t>
      </w:r>
    </w:p>
    <w:p w:rsidR="0022450C" w:rsidRDefault="00561400" w:rsidP="002E342D">
      <w:pPr>
        <w:pStyle w:val="western"/>
        <w:spacing w:before="0" w:beforeAutospacing="0" w:after="0" w:afterAutospacing="0" w:line="360" w:lineRule="auto"/>
        <w:ind w:right="98" w:firstLine="709"/>
        <w:jc w:val="both"/>
        <w:rPr>
          <w:sz w:val="28"/>
          <w:szCs w:val="28"/>
        </w:rPr>
      </w:pPr>
      <w:r w:rsidRPr="002E342D">
        <w:rPr>
          <w:b/>
          <w:i/>
          <w:sz w:val="28"/>
          <w:szCs w:val="28"/>
        </w:rPr>
        <w:t xml:space="preserve">Активна стратегія </w:t>
      </w:r>
      <w:r w:rsidRPr="002E342D">
        <w:rPr>
          <w:sz w:val="28"/>
          <w:szCs w:val="28"/>
        </w:rPr>
        <w:t xml:space="preserve">спровокує менеджерів, які вважають, що ринок не завжди вигідний для індивідуальної безпеки, оскільки інвестори мають різні очікування щодо наявності та шансів. Врешті-решт, вартість цих активів була </w:t>
      </w:r>
      <w:r w:rsidRPr="002E342D">
        <w:rPr>
          <w:sz w:val="28"/>
          <w:szCs w:val="28"/>
        </w:rPr>
        <w:lastRenderedPageBreak/>
        <w:t xml:space="preserve">або довірена, або занижена. Тому активна стратегія була зведена до загального огляду, пошуку фінансових інструментів, які неправильно контролюють ринок оцінки, та торгівлі за рахунок вищої прибутковості [5]. </w:t>
      </w:r>
    </w:p>
    <w:p w:rsidR="00561400" w:rsidRPr="002E342D" w:rsidRDefault="00561400" w:rsidP="002E342D">
      <w:pPr>
        <w:pStyle w:val="western"/>
        <w:spacing w:before="0" w:beforeAutospacing="0" w:after="0" w:afterAutospacing="0" w:line="360" w:lineRule="auto"/>
        <w:ind w:right="98" w:firstLine="709"/>
        <w:jc w:val="both"/>
        <w:rPr>
          <w:sz w:val="28"/>
          <w:szCs w:val="27"/>
        </w:rPr>
      </w:pPr>
      <w:r w:rsidRPr="002E342D">
        <w:rPr>
          <w:sz w:val="28"/>
          <w:szCs w:val="28"/>
        </w:rPr>
        <w:t>Основна функція активної організації полягає в прогнозуванні доходу, який може бути отриманий від вкладених про</w:t>
      </w:r>
      <w:r w:rsidR="00FC56D4" w:rsidRPr="002E342D">
        <w:rPr>
          <w:sz w:val="28"/>
          <w:szCs w:val="28"/>
        </w:rPr>
        <w:t>є</w:t>
      </w:r>
      <w:r w:rsidRPr="002E342D">
        <w:rPr>
          <w:sz w:val="28"/>
          <w:szCs w:val="28"/>
        </w:rPr>
        <w:t>ктів. Як ознака, менеджеру потрібно більш точно працювати на фінансовому ринку, включати історичну інформацію про підрозділ, а також розуміти реальні фактори, що зумовлюють його або її аналіз моделі. Таким чином, основними особливостями енергоменеджменту є:</w:t>
      </w:r>
    </w:p>
    <w:p w:rsidR="00386E0A" w:rsidRPr="002E342D" w:rsidRDefault="00386E0A" w:rsidP="002E342D">
      <w:pPr>
        <w:pStyle w:val="western"/>
        <w:numPr>
          <w:ilvl w:val="0"/>
          <w:numId w:val="9"/>
        </w:numPr>
        <w:spacing w:before="0" w:beforeAutospacing="0" w:after="0" w:afterAutospacing="0" w:line="360" w:lineRule="auto"/>
        <w:ind w:left="0" w:right="98" w:firstLine="709"/>
        <w:jc w:val="both"/>
        <w:rPr>
          <w:sz w:val="28"/>
          <w:szCs w:val="27"/>
        </w:rPr>
      </w:pPr>
      <w:r w:rsidRPr="002E342D">
        <w:rPr>
          <w:sz w:val="28"/>
          <w:szCs w:val="27"/>
        </w:rPr>
        <w:t>вибір цінних паперів, прийнятних для формування портфеля;</w:t>
      </w:r>
    </w:p>
    <w:p w:rsidR="00386E0A" w:rsidRPr="002E342D" w:rsidRDefault="00386E0A" w:rsidP="002E342D">
      <w:pPr>
        <w:pStyle w:val="western"/>
        <w:numPr>
          <w:ilvl w:val="0"/>
          <w:numId w:val="9"/>
        </w:numPr>
        <w:spacing w:before="0" w:beforeAutospacing="0" w:after="0" w:afterAutospacing="0" w:line="360" w:lineRule="auto"/>
        <w:ind w:left="0" w:right="98" w:firstLine="709"/>
        <w:jc w:val="both"/>
        <w:rPr>
          <w:sz w:val="28"/>
          <w:szCs w:val="27"/>
        </w:rPr>
      </w:pPr>
      <w:r w:rsidRPr="002E342D">
        <w:rPr>
          <w:sz w:val="28"/>
          <w:szCs w:val="27"/>
        </w:rPr>
        <w:t>визначення термінів купівлі або продажу фінансових активів.</w:t>
      </w:r>
    </w:p>
    <w:p w:rsidR="00561400" w:rsidRPr="002E342D" w:rsidRDefault="00561400" w:rsidP="002E342D">
      <w:pPr>
        <w:pStyle w:val="western"/>
        <w:spacing w:before="0" w:beforeAutospacing="0" w:after="0" w:afterAutospacing="0" w:line="360" w:lineRule="auto"/>
        <w:ind w:right="98" w:firstLine="709"/>
        <w:jc w:val="both"/>
        <w:rPr>
          <w:sz w:val="28"/>
          <w:szCs w:val="27"/>
        </w:rPr>
      </w:pPr>
      <w:r w:rsidRPr="002E342D">
        <w:rPr>
          <w:sz w:val="28"/>
          <w:szCs w:val="27"/>
        </w:rPr>
        <w:t>Через міцність організації кажуть, що вести банківський рахунок занадто коротко. Якщо зміна очікуваної прибутковості внаслідок успішного або помилкового рішення через зміну ринкової кон'юнктури буде втрачена, компоненти банку або банківського рахунку будуть замінені іншими.</w:t>
      </w:r>
    </w:p>
    <w:p w:rsidR="00561400" w:rsidRPr="002E342D" w:rsidRDefault="00561400" w:rsidP="002E342D">
      <w:pPr>
        <w:pStyle w:val="western"/>
        <w:spacing w:before="0" w:beforeAutospacing="0" w:after="0" w:afterAutospacing="0" w:line="360" w:lineRule="auto"/>
        <w:ind w:right="98" w:firstLine="709"/>
        <w:jc w:val="both"/>
        <w:rPr>
          <w:sz w:val="28"/>
          <w:szCs w:val="27"/>
        </w:rPr>
      </w:pPr>
      <w:r w:rsidRPr="002E342D">
        <w:rPr>
          <w:sz w:val="28"/>
          <w:szCs w:val="27"/>
        </w:rPr>
        <w:t>Управління живленням відоме менеджеру:</w:t>
      </w:r>
    </w:p>
    <w:p w:rsidR="00561400" w:rsidRPr="002E342D" w:rsidRDefault="00561400" w:rsidP="009B7A67">
      <w:pPr>
        <w:pStyle w:val="western"/>
        <w:numPr>
          <w:ilvl w:val="0"/>
          <w:numId w:val="9"/>
        </w:numPr>
        <w:spacing w:before="0" w:beforeAutospacing="0" w:after="0" w:afterAutospacing="0" w:line="360" w:lineRule="auto"/>
        <w:ind w:left="0" w:right="96" w:firstLine="709"/>
        <w:jc w:val="both"/>
        <w:rPr>
          <w:sz w:val="28"/>
          <w:szCs w:val="27"/>
        </w:rPr>
      </w:pPr>
      <w:r w:rsidRPr="002E342D">
        <w:rPr>
          <w:sz w:val="28"/>
          <w:szCs w:val="27"/>
        </w:rPr>
        <w:t>не вірить в ефективність інвестицій, тому переглядає обсяг і структуру фонду, що в деяких випадках є дуже важливим;</w:t>
      </w:r>
    </w:p>
    <w:p w:rsidR="00561400" w:rsidRPr="002E342D" w:rsidRDefault="00561400" w:rsidP="009B7A67">
      <w:pPr>
        <w:pStyle w:val="western"/>
        <w:numPr>
          <w:ilvl w:val="0"/>
          <w:numId w:val="9"/>
        </w:numPr>
        <w:spacing w:before="0" w:beforeAutospacing="0" w:after="0" w:afterAutospacing="0" w:line="360" w:lineRule="auto"/>
        <w:ind w:left="0" w:right="96" w:firstLine="709"/>
        <w:jc w:val="both"/>
        <w:rPr>
          <w:sz w:val="28"/>
          <w:szCs w:val="27"/>
        </w:rPr>
      </w:pPr>
      <w:r w:rsidRPr="002E342D">
        <w:rPr>
          <w:sz w:val="28"/>
          <w:szCs w:val="27"/>
        </w:rPr>
        <w:t>вважає, що очікування інвесторів щодо прибутку та ймовірності різні, і тому, якщо вся інформація буде заповнена, це покращить середню структуру ринку, фінансову структуру та високу дохідність (</w:t>
      </w:r>
      <w:r w:rsidR="002E37D9">
        <w:rPr>
          <w:sz w:val="28"/>
          <w:szCs w:val="27"/>
          <w:lang w:val="uk-UA"/>
        </w:rPr>
        <w:t>«</w:t>
      </w:r>
      <w:r w:rsidRPr="002E342D">
        <w:rPr>
          <w:sz w:val="28"/>
          <w:szCs w:val="27"/>
        </w:rPr>
        <w:t>побити рин</w:t>
      </w:r>
      <w:r w:rsidR="009B7A67">
        <w:rPr>
          <w:sz w:val="28"/>
          <w:szCs w:val="27"/>
          <w:lang w:val="uk-UA"/>
        </w:rPr>
        <w:t>ок</w:t>
      </w:r>
      <w:r w:rsidR="002E37D9">
        <w:rPr>
          <w:sz w:val="28"/>
          <w:szCs w:val="27"/>
          <w:lang w:val="uk-UA"/>
        </w:rPr>
        <w:t>»</w:t>
      </w:r>
      <w:r w:rsidRPr="002E342D">
        <w:rPr>
          <w:sz w:val="28"/>
          <w:szCs w:val="27"/>
        </w:rPr>
        <w:t>).</w:t>
      </w:r>
    </w:p>
    <w:p w:rsidR="00561400" w:rsidRPr="002E342D" w:rsidRDefault="00561400" w:rsidP="002E342D">
      <w:pPr>
        <w:pStyle w:val="western"/>
        <w:spacing w:before="0" w:beforeAutospacing="0" w:after="0" w:afterAutospacing="0" w:line="360" w:lineRule="auto"/>
        <w:ind w:right="98" w:firstLine="706"/>
        <w:jc w:val="both"/>
        <w:rPr>
          <w:sz w:val="28"/>
          <w:szCs w:val="27"/>
        </w:rPr>
      </w:pPr>
      <w:r w:rsidRPr="002E342D">
        <w:rPr>
          <w:sz w:val="28"/>
          <w:szCs w:val="27"/>
        </w:rPr>
        <w:t>Стратегія управління портфелем для використання ретельного відстеження та швидкого продажу активів, що відповідають інвестиційним цілям створення портфеля; коли активи можуть бути передані, вони перестали відповідати вимогам, тобто перегляду портфеля банку. При цьому менеджер (інвестор) порівнює показники дохідності та ймовірності для «нового» портфеля (після огляду) з інвестиційними якостями «старого» портфеля. Важливий контроль за прогнозом коливань цін на фінансові інструменти.</w:t>
      </w:r>
    </w:p>
    <w:p w:rsidR="00561400" w:rsidRPr="002E342D" w:rsidRDefault="00561400" w:rsidP="002E342D">
      <w:pPr>
        <w:pStyle w:val="western"/>
        <w:spacing w:before="0" w:beforeAutospacing="0" w:after="0" w:afterAutospacing="0" w:line="360" w:lineRule="auto"/>
        <w:ind w:right="98" w:firstLine="706"/>
        <w:jc w:val="both"/>
        <w:rPr>
          <w:sz w:val="28"/>
          <w:szCs w:val="27"/>
        </w:rPr>
      </w:pPr>
      <w:r w:rsidRPr="002E342D">
        <w:rPr>
          <w:sz w:val="28"/>
          <w:szCs w:val="27"/>
        </w:rPr>
        <w:t>Існує чотири основних типи систем управління, які можуть зазнавати змін, що означає постійні зміни, зміну парасольок на фінансовому ринку.</w:t>
      </w:r>
    </w:p>
    <w:p w:rsidR="00561400" w:rsidRPr="002E342D" w:rsidRDefault="00561400" w:rsidP="00CC5718">
      <w:pPr>
        <w:pStyle w:val="western"/>
        <w:numPr>
          <w:ilvl w:val="0"/>
          <w:numId w:val="23"/>
        </w:numPr>
        <w:spacing w:before="0" w:beforeAutospacing="0" w:after="0" w:afterAutospacing="0" w:line="360" w:lineRule="auto"/>
        <w:ind w:left="0" w:right="96" w:firstLine="709"/>
        <w:jc w:val="both"/>
        <w:rPr>
          <w:sz w:val="28"/>
          <w:szCs w:val="27"/>
        </w:rPr>
      </w:pPr>
      <w:r w:rsidRPr="002E342D">
        <w:rPr>
          <w:sz w:val="28"/>
          <w:szCs w:val="27"/>
        </w:rPr>
        <w:lastRenderedPageBreak/>
        <w:t>Біла форма є варіантом руху грошових коштів, коли передбачається, що через слабкість короткострокового ринку дві подібні акції обмінюються за цінами, які відрізняються від номіналу. Врешті-решт цінні папери з низьким рівнем доходів купуються та продаються як актив з більшим доходом.</w:t>
      </w:r>
    </w:p>
    <w:p w:rsidR="00561400" w:rsidRPr="002E342D" w:rsidRDefault="00561400" w:rsidP="00CC5718">
      <w:pPr>
        <w:pStyle w:val="western"/>
        <w:numPr>
          <w:ilvl w:val="0"/>
          <w:numId w:val="23"/>
        </w:numPr>
        <w:spacing w:before="0" w:beforeAutospacing="0" w:after="0" w:afterAutospacing="0" w:line="360" w:lineRule="auto"/>
        <w:ind w:left="0" w:right="96" w:firstLine="709"/>
        <w:jc w:val="both"/>
        <w:rPr>
          <w:sz w:val="28"/>
          <w:szCs w:val="27"/>
        </w:rPr>
      </w:pPr>
      <w:r w:rsidRPr="002E342D">
        <w:rPr>
          <w:sz w:val="28"/>
          <w:szCs w:val="27"/>
        </w:rPr>
        <w:t>Заміна - метод, при якому обмінюються дві однакові, але не однакові цибулини. Наприклад, дочірня компанія металургійної компанії випускалася на 10 років з доходом 12%, а дочірня компанія фармацевтичної компанії - на дев’ять років з доходом 12%. Перша облігація була продана за ціною, скажімо, на 10 пунктів вищою, ніж друга. У цьому сценарії власники облігацій можуть думати, що можливо «змінити» облігації металургійної компанії, оскільки 10 процентних ставок та продовження облігацій на один рік є дуже інфляційними.</w:t>
      </w:r>
    </w:p>
    <w:p w:rsidR="00561400" w:rsidRPr="002E342D" w:rsidRDefault="00561400" w:rsidP="00CC5718">
      <w:pPr>
        <w:pStyle w:val="western"/>
        <w:numPr>
          <w:ilvl w:val="0"/>
          <w:numId w:val="23"/>
        </w:numPr>
        <w:spacing w:before="0" w:beforeAutospacing="0" w:after="0" w:afterAutospacing="0" w:line="360" w:lineRule="auto"/>
        <w:ind w:left="0" w:right="96" w:firstLine="709"/>
        <w:jc w:val="both"/>
        <w:rPr>
          <w:sz w:val="28"/>
          <w:szCs w:val="27"/>
        </w:rPr>
      </w:pPr>
      <w:r w:rsidRPr="002E342D">
        <w:rPr>
          <w:sz w:val="28"/>
          <w:szCs w:val="27"/>
        </w:rPr>
        <w:t xml:space="preserve">Важким аспектом операції є валютний курс, при якому банки переміщуються з різних частин економіки, з різними різницями, валютами тощо. </w:t>
      </w:r>
      <w:r w:rsidR="00466E9F">
        <w:rPr>
          <w:sz w:val="28"/>
          <w:szCs w:val="27"/>
          <w:lang w:val="uk-UA"/>
        </w:rPr>
        <w:t>В даний момент</w:t>
      </w:r>
      <w:r w:rsidRPr="002E342D">
        <w:rPr>
          <w:sz w:val="28"/>
          <w:szCs w:val="27"/>
        </w:rPr>
        <w:t xml:space="preserve"> багато компаній справді шукають інший «інструмент», продуктивність цієї функції відрізняється від середньої. В результаті причини уразливості можуть бути усунені, і ці фірми будуть застосовувати </w:t>
      </w:r>
      <w:r w:rsidR="002E37D9">
        <w:rPr>
          <w:sz w:val="28"/>
          <w:szCs w:val="27"/>
          <w:lang w:val="uk-UA"/>
        </w:rPr>
        <w:t>«</w:t>
      </w:r>
      <w:r w:rsidRPr="002E342D">
        <w:rPr>
          <w:sz w:val="28"/>
          <w:szCs w:val="27"/>
        </w:rPr>
        <w:t>безпечні</w:t>
      </w:r>
      <w:r w:rsidR="002E37D9">
        <w:rPr>
          <w:sz w:val="28"/>
          <w:szCs w:val="27"/>
          <w:lang w:val="uk-UA"/>
        </w:rPr>
        <w:t>»</w:t>
      </w:r>
      <w:r w:rsidRPr="002E342D">
        <w:rPr>
          <w:sz w:val="28"/>
          <w:szCs w:val="27"/>
        </w:rPr>
        <w:t xml:space="preserve"> практики купівлі-продажу.</w:t>
      </w:r>
    </w:p>
    <w:p w:rsidR="00561400" w:rsidRPr="002E342D" w:rsidRDefault="00561400" w:rsidP="00E11EE2">
      <w:pPr>
        <w:pStyle w:val="western"/>
        <w:numPr>
          <w:ilvl w:val="0"/>
          <w:numId w:val="23"/>
        </w:numPr>
        <w:spacing w:before="0" w:beforeAutospacing="0" w:after="0" w:afterAutospacing="0" w:line="360" w:lineRule="auto"/>
        <w:ind w:left="0" w:firstLine="709"/>
        <w:jc w:val="both"/>
        <w:rPr>
          <w:sz w:val="28"/>
          <w:szCs w:val="27"/>
        </w:rPr>
      </w:pPr>
      <w:r w:rsidRPr="002E342D">
        <w:rPr>
          <w:sz w:val="28"/>
          <w:szCs w:val="27"/>
        </w:rPr>
        <w:t>Операції, засновані на прогнозі ставки дисконту. Ідея цієї форми полягає в тому, щоб виявити, що чим довше діє банк, тим довше ставки падають і чим коротше життя, тим довші ставки зростають. Чим довший термін позики, тим на вищу процентну ставку впливатимуть коливання норм амортизації [37, с. 263].</w:t>
      </w:r>
    </w:p>
    <w:p w:rsidR="00561400" w:rsidRPr="002E342D" w:rsidRDefault="00561400" w:rsidP="00E11EE2">
      <w:pPr>
        <w:pStyle w:val="western"/>
        <w:spacing w:before="0" w:beforeAutospacing="0" w:after="0" w:afterAutospacing="0" w:line="360" w:lineRule="auto"/>
        <w:ind w:firstLine="706"/>
        <w:jc w:val="both"/>
        <w:rPr>
          <w:sz w:val="28"/>
          <w:szCs w:val="27"/>
        </w:rPr>
      </w:pPr>
      <w:r w:rsidRPr="002E342D">
        <w:rPr>
          <w:sz w:val="28"/>
          <w:szCs w:val="27"/>
        </w:rPr>
        <w:t>Методи активного контролю, що застосовуються до захисних оболонок різних видів захисту, різні. В активному процесі фінансового управління простими акціями ці стратегії є такими:</w:t>
      </w:r>
    </w:p>
    <w:p w:rsidR="00561400" w:rsidRPr="002E342D" w:rsidRDefault="00561400" w:rsidP="00E11EE2">
      <w:pPr>
        <w:pStyle w:val="western"/>
        <w:numPr>
          <w:ilvl w:val="0"/>
          <w:numId w:val="24"/>
        </w:numPr>
        <w:spacing w:before="0" w:beforeAutospacing="0" w:after="0" w:afterAutospacing="0" w:line="360" w:lineRule="auto"/>
        <w:ind w:left="0" w:firstLine="709"/>
        <w:jc w:val="both"/>
        <w:rPr>
          <w:sz w:val="28"/>
          <w:szCs w:val="27"/>
        </w:rPr>
      </w:pPr>
      <w:r w:rsidRPr="002E342D">
        <w:rPr>
          <w:sz w:val="28"/>
          <w:szCs w:val="27"/>
        </w:rPr>
        <w:t xml:space="preserve">стратегія зростання базується на сподіванні, що компанії з швидко зростаючим прибутком (вище середнього) збільшать (вище середнього) прибуток інвесторів. Такі дерева піддаються високому ризику. При цьому </w:t>
      </w:r>
      <w:r w:rsidR="00E11EE2" w:rsidRPr="002E342D">
        <w:rPr>
          <w:sz w:val="28"/>
          <w:szCs w:val="27"/>
        </w:rPr>
        <w:lastRenderedPageBreak/>
        <w:t xml:space="preserve">важливо вибирати акції, ціна яких не відображає високих темпів зростання </w:t>
      </w:r>
      <w:r w:rsidRPr="002E342D">
        <w:rPr>
          <w:sz w:val="28"/>
          <w:szCs w:val="27"/>
        </w:rPr>
        <w:t>прибутку компанії (поточних та очікуваних);</w:t>
      </w:r>
    </w:p>
    <w:p w:rsidR="00561400" w:rsidRPr="002E342D" w:rsidRDefault="00561400" w:rsidP="00E11EE2">
      <w:pPr>
        <w:pStyle w:val="western"/>
        <w:numPr>
          <w:ilvl w:val="0"/>
          <w:numId w:val="24"/>
        </w:numPr>
        <w:spacing w:before="0" w:beforeAutospacing="0" w:after="0" w:afterAutospacing="0" w:line="360" w:lineRule="auto"/>
        <w:ind w:left="0" w:firstLine="709"/>
        <w:jc w:val="both"/>
        <w:rPr>
          <w:sz w:val="28"/>
          <w:szCs w:val="27"/>
        </w:rPr>
      </w:pPr>
      <w:r w:rsidRPr="002E342D">
        <w:rPr>
          <w:sz w:val="28"/>
          <w:szCs w:val="27"/>
        </w:rPr>
        <w:t xml:space="preserve">стратегія низькопродуктивних акцій полягає у виборі акцій з високим показником дохідності або високою ринковою вартістю запасу до його балансової вартості при низькому співвідношенні ціна / прибуток. / </w:t>
      </w:r>
      <w:r w:rsidR="00576CED" w:rsidRPr="002E342D">
        <w:rPr>
          <w:sz w:val="28"/>
          <w:szCs w:val="27"/>
        </w:rPr>
        <w:t>п</w:t>
      </w:r>
      <w:r w:rsidRPr="002E342D">
        <w:rPr>
          <w:sz w:val="28"/>
          <w:szCs w:val="27"/>
        </w:rPr>
        <w:t>рибуток (P / E) Один із варіантів цього підхід полягає у формуванні портфеля акцій акцій, який не повністю прийнятий фірмами та корпораціями;</w:t>
      </w:r>
    </w:p>
    <w:p w:rsidR="00561400" w:rsidRPr="002E342D" w:rsidRDefault="00561400" w:rsidP="00E11EE2">
      <w:pPr>
        <w:pStyle w:val="western"/>
        <w:numPr>
          <w:ilvl w:val="0"/>
          <w:numId w:val="24"/>
        </w:numPr>
        <w:spacing w:before="0" w:beforeAutospacing="0" w:after="0" w:afterAutospacing="0" w:line="360" w:lineRule="auto"/>
        <w:ind w:left="0" w:firstLine="709"/>
        <w:jc w:val="both"/>
        <w:rPr>
          <w:sz w:val="28"/>
          <w:szCs w:val="27"/>
        </w:rPr>
      </w:pPr>
      <w:r w:rsidRPr="002E342D">
        <w:rPr>
          <w:sz w:val="28"/>
          <w:szCs w:val="27"/>
        </w:rPr>
        <w:t>стратегія компанії з низьким капіталом. Акції малих компаній матимуть вищу віддачу, оскільки компанії мають сильний ріст. Однак їх акції є більш ризикованими;</w:t>
      </w:r>
    </w:p>
    <w:p w:rsidR="00561400" w:rsidRPr="002E342D" w:rsidRDefault="00561400" w:rsidP="00E11EE2">
      <w:pPr>
        <w:pStyle w:val="western"/>
        <w:numPr>
          <w:ilvl w:val="0"/>
          <w:numId w:val="24"/>
        </w:numPr>
        <w:spacing w:before="0" w:beforeAutospacing="0" w:after="0" w:afterAutospacing="0" w:line="360" w:lineRule="auto"/>
        <w:ind w:left="0" w:firstLine="709"/>
        <w:jc w:val="both"/>
        <w:rPr>
          <w:sz w:val="28"/>
          <w:szCs w:val="27"/>
        </w:rPr>
      </w:pPr>
      <w:r w:rsidRPr="002E342D">
        <w:rPr>
          <w:sz w:val="28"/>
          <w:szCs w:val="27"/>
        </w:rPr>
        <w:t xml:space="preserve">стратегія «Market timing» - вибір часу купівлі та продажу акцій на основі аналізу ринкової кон'юнктури (купівля при низьких цінах, продаж при високих цінах). Якщо застосування вищезазначених стратегій базується на результатах фундаментального аналізу, то в цій стратегії основним завданням є технічний аналіз. Стратегією </w:t>
      </w:r>
      <w:r w:rsidR="00FF636E">
        <w:rPr>
          <w:sz w:val="28"/>
          <w:szCs w:val="27"/>
        </w:rPr>
        <w:t>«</w:t>
      </w:r>
      <w:r w:rsidRPr="002E342D">
        <w:rPr>
          <w:sz w:val="28"/>
          <w:szCs w:val="27"/>
        </w:rPr>
        <w:t>фондового ринку</w:t>
      </w:r>
      <w:r w:rsidR="00FF636E">
        <w:rPr>
          <w:sz w:val="28"/>
          <w:szCs w:val="27"/>
        </w:rPr>
        <w:t>»</w:t>
      </w:r>
      <w:r w:rsidRPr="002E342D">
        <w:rPr>
          <w:sz w:val="28"/>
          <w:szCs w:val="27"/>
        </w:rPr>
        <w:t xml:space="preserve"> управляють, змінюючи коефіцієнт запасу: якщо менеджер хоче, щоб ринок був </w:t>
      </w:r>
      <w:r w:rsidR="00FF636E">
        <w:rPr>
          <w:sz w:val="28"/>
          <w:szCs w:val="27"/>
        </w:rPr>
        <w:t>«</w:t>
      </w:r>
      <w:r w:rsidRPr="002E342D">
        <w:rPr>
          <w:sz w:val="28"/>
          <w:szCs w:val="27"/>
        </w:rPr>
        <w:t>розумним</w:t>
      </w:r>
      <w:r w:rsidR="00FF636E">
        <w:rPr>
          <w:sz w:val="28"/>
          <w:szCs w:val="27"/>
        </w:rPr>
        <w:t>»</w:t>
      </w:r>
      <w:r w:rsidRPr="002E342D">
        <w:rPr>
          <w:sz w:val="28"/>
          <w:szCs w:val="27"/>
        </w:rPr>
        <w:t xml:space="preserve">, він інвестує в акції з високими значеннями β-коефіцієнта, а друге </w:t>
      </w:r>
      <w:r w:rsidR="001C7168">
        <w:rPr>
          <w:sz w:val="28"/>
          <w:szCs w:val="27"/>
          <w:lang w:val="uk-UA"/>
        </w:rPr>
        <w:t>–</w:t>
      </w:r>
      <w:r w:rsidRPr="002E342D">
        <w:rPr>
          <w:sz w:val="28"/>
          <w:szCs w:val="27"/>
        </w:rPr>
        <w:t xml:space="preserve"> якщо ціна піде вниз </w:t>
      </w:r>
      <w:proofErr w:type="gramStart"/>
      <w:r w:rsidRPr="002E342D">
        <w:rPr>
          <w:sz w:val="28"/>
          <w:szCs w:val="27"/>
        </w:rPr>
        <w:t>на ринку</w:t>
      </w:r>
      <w:proofErr w:type="gramEnd"/>
      <w:r w:rsidRPr="002E342D">
        <w:rPr>
          <w:sz w:val="28"/>
          <w:szCs w:val="27"/>
        </w:rPr>
        <w:t>, він буде інвестувати в акції з низькими низькими значеннями.</w:t>
      </w:r>
    </w:p>
    <w:p w:rsidR="00EB388F" w:rsidRPr="002E342D" w:rsidRDefault="00EB388F" w:rsidP="00E11EE2">
      <w:pPr>
        <w:pStyle w:val="western"/>
        <w:spacing w:before="0" w:beforeAutospacing="0" w:after="0" w:afterAutospacing="0" w:line="360" w:lineRule="auto"/>
        <w:ind w:firstLine="709"/>
        <w:jc w:val="both"/>
        <w:rPr>
          <w:sz w:val="28"/>
          <w:szCs w:val="28"/>
        </w:rPr>
      </w:pPr>
      <w:r w:rsidRPr="002E342D">
        <w:rPr>
          <w:sz w:val="28"/>
          <w:szCs w:val="28"/>
        </w:rPr>
        <w:t>Для банківських операцій з облігаціями використовуються такі стратегії динамічного управління:</w:t>
      </w:r>
    </w:p>
    <w:p w:rsidR="00EB388F" w:rsidRPr="002E342D" w:rsidRDefault="00EB388F" w:rsidP="00E11EE2">
      <w:pPr>
        <w:pStyle w:val="western"/>
        <w:numPr>
          <w:ilvl w:val="0"/>
          <w:numId w:val="22"/>
        </w:numPr>
        <w:spacing w:before="0" w:beforeAutospacing="0" w:after="0" w:afterAutospacing="0" w:line="360" w:lineRule="auto"/>
        <w:ind w:left="0" w:firstLine="709"/>
        <w:jc w:val="both"/>
        <w:rPr>
          <w:sz w:val="28"/>
          <w:szCs w:val="28"/>
        </w:rPr>
      </w:pPr>
      <w:r w:rsidRPr="002E342D">
        <w:rPr>
          <w:sz w:val="28"/>
          <w:szCs w:val="28"/>
        </w:rPr>
        <w:t>часто використовується ринкова стратегія. Він базується на прогнозі ринкових процентних ставок. Якщо процентна ставка зростає, адміністратор намагатиметься зменшити тривалість (середній рік на рік) облігації, щоб мінімізувати збитки від низької дохідності облігацій. Це досягається заміною (функція передачі) довгих та коротких ліній зв'язку. Однак, якщо процентна ставка впаде, оператор відкладе термін дії облігації. Розумно, що інформація, з якої випливає прогноз, не подавалася раніше за поточними ринковими цінами;</w:t>
      </w:r>
    </w:p>
    <w:p w:rsidR="00EB388F" w:rsidRPr="002E342D" w:rsidRDefault="00EB388F" w:rsidP="00E11EE2">
      <w:pPr>
        <w:pStyle w:val="western"/>
        <w:numPr>
          <w:ilvl w:val="0"/>
          <w:numId w:val="19"/>
        </w:numPr>
        <w:spacing w:before="0" w:beforeAutospacing="0" w:after="0" w:afterAutospacing="0" w:line="360" w:lineRule="auto"/>
        <w:ind w:left="0" w:firstLine="709"/>
        <w:jc w:val="both"/>
        <w:rPr>
          <w:sz w:val="28"/>
          <w:szCs w:val="28"/>
        </w:rPr>
      </w:pPr>
      <w:r w:rsidRPr="002E342D">
        <w:rPr>
          <w:sz w:val="28"/>
          <w:szCs w:val="28"/>
        </w:rPr>
        <w:t xml:space="preserve">стратегія вибору сектору. Фонд складається з філій певної категорії, які, на думку адміністратора, перебувають у хорошій формі </w:t>
      </w:r>
      <w:bookmarkStart w:id="10" w:name="_Hlk74340849"/>
      <w:r w:rsidR="0049684C" w:rsidRPr="002E342D">
        <w:rPr>
          <w:sz w:val="28"/>
          <w:szCs w:val="28"/>
        </w:rPr>
        <w:t>–</w:t>
      </w:r>
      <w:r w:rsidRPr="002E342D">
        <w:rPr>
          <w:sz w:val="28"/>
          <w:szCs w:val="28"/>
        </w:rPr>
        <w:t xml:space="preserve"> </w:t>
      </w:r>
      <w:bookmarkEnd w:id="10"/>
      <w:r w:rsidRPr="002E342D">
        <w:rPr>
          <w:sz w:val="28"/>
          <w:szCs w:val="28"/>
        </w:rPr>
        <w:t>бюджетні,</w:t>
      </w:r>
      <w:r w:rsidR="0025383C" w:rsidRPr="002E342D">
        <w:rPr>
          <w:sz w:val="28"/>
          <w:szCs w:val="28"/>
        </w:rPr>
        <w:t xml:space="preserve"> </w:t>
      </w:r>
      <w:proofErr w:type="gramStart"/>
      <w:r w:rsidRPr="002E342D">
        <w:rPr>
          <w:sz w:val="28"/>
          <w:szCs w:val="28"/>
        </w:rPr>
        <w:lastRenderedPageBreak/>
        <w:t xml:space="preserve">толичні, </w:t>
      </w:r>
      <w:r w:rsidR="0025383C" w:rsidRPr="002E342D">
        <w:rPr>
          <w:sz w:val="28"/>
          <w:szCs w:val="28"/>
        </w:rPr>
        <w:t> корпоративні</w:t>
      </w:r>
      <w:proofErr w:type="gramEnd"/>
      <w:r w:rsidR="0025383C" w:rsidRPr="002E342D">
        <w:rPr>
          <w:sz w:val="28"/>
          <w:szCs w:val="28"/>
        </w:rPr>
        <w:t>, або, наприклад, мають дуже хороший продукт і рейтинг. ситуація зміниться, вона зміниться на облігації іншого сектора;</w:t>
      </w:r>
    </w:p>
    <w:p w:rsidR="00EB388F" w:rsidRPr="002E342D" w:rsidRDefault="00EB388F" w:rsidP="002E342D">
      <w:pPr>
        <w:pStyle w:val="western"/>
        <w:numPr>
          <w:ilvl w:val="0"/>
          <w:numId w:val="19"/>
        </w:numPr>
        <w:spacing w:before="0" w:beforeAutospacing="0" w:after="0" w:afterAutospacing="0" w:line="360" w:lineRule="auto"/>
        <w:ind w:left="0" w:right="98" w:firstLine="709"/>
        <w:jc w:val="both"/>
        <w:rPr>
          <w:sz w:val="28"/>
          <w:szCs w:val="28"/>
        </w:rPr>
      </w:pPr>
      <w:r w:rsidRPr="002E342D">
        <w:rPr>
          <w:sz w:val="28"/>
          <w:szCs w:val="28"/>
        </w:rPr>
        <w:t>стратегія прийняття кризових ризиків. Облігації були визначені (за допомогою фундаментального аналізу) для тих облігацій, які, на думку оператора, збільшать процентну ставку;</w:t>
      </w:r>
    </w:p>
    <w:p w:rsidR="00EB388F" w:rsidRPr="002E342D" w:rsidRDefault="00EB388F" w:rsidP="002E342D">
      <w:pPr>
        <w:pStyle w:val="western"/>
        <w:numPr>
          <w:ilvl w:val="0"/>
          <w:numId w:val="19"/>
        </w:numPr>
        <w:spacing w:before="0" w:beforeAutospacing="0" w:after="0" w:afterAutospacing="0" w:line="360" w:lineRule="auto"/>
        <w:ind w:left="0" w:right="98" w:firstLine="709"/>
        <w:jc w:val="both"/>
        <w:rPr>
          <w:sz w:val="28"/>
          <w:szCs w:val="28"/>
        </w:rPr>
      </w:pPr>
      <w:r w:rsidRPr="002E342D">
        <w:rPr>
          <w:sz w:val="28"/>
          <w:szCs w:val="28"/>
        </w:rPr>
        <w:t>стратегія повернення купонних облігацій Проблема процентної ставки за купонними облігаціями має дві складові: цінову ймовірність та інвестиційний шанс, які змінюватимуться по-різному. Одним із способів досягти бажаного результату на тюремній сумці є її ін’єкція. Передбачається, що банківський рахунок не буде зазнавати коливань процентних ставок, якщо інвестиція зазнає інфляції та інфляційного тиску. Цей результат був досягнутий, коли час з власником диска дорівнював тривалості сеансу.</w:t>
      </w:r>
    </w:p>
    <w:p w:rsidR="00EB388F" w:rsidRPr="002E342D" w:rsidRDefault="00EB388F" w:rsidP="002E342D">
      <w:pPr>
        <w:pStyle w:val="western"/>
        <w:spacing w:before="0" w:beforeAutospacing="0" w:after="0" w:afterAutospacing="0" w:line="360" w:lineRule="auto"/>
        <w:ind w:right="98" w:firstLine="709"/>
        <w:jc w:val="both"/>
        <w:rPr>
          <w:sz w:val="28"/>
          <w:szCs w:val="28"/>
        </w:rPr>
      </w:pPr>
      <w:r w:rsidRPr="002E342D">
        <w:rPr>
          <w:sz w:val="28"/>
          <w:szCs w:val="28"/>
        </w:rPr>
        <w:t>Таким чином, ін'єкція захворювання відбувається, коли час, необхідний для зв'язку, дорівнює довжині зв'язку. Наприклад, п'ятирічна ін'єкція вакцини потребує придбання п'ятирічної медіани (а не середньої дорослої людини). Існує багато обмежень щодо використання вакцини: тривалість вакцини змінюватиметься з часом, а ринкові норми будуть різними. Тому перегляд кожної фази фонду облігацій повинен періодично переглядатися.</w:t>
      </w:r>
    </w:p>
    <w:p w:rsidR="00EB388F" w:rsidRPr="002E342D" w:rsidRDefault="00EB388F" w:rsidP="002E342D">
      <w:pPr>
        <w:pStyle w:val="western"/>
        <w:spacing w:before="0" w:beforeAutospacing="0" w:after="0" w:afterAutospacing="0" w:line="360" w:lineRule="auto"/>
        <w:ind w:right="98" w:firstLine="709"/>
        <w:jc w:val="both"/>
        <w:rPr>
          <w:sz w:val="28"/>
          <w:szCs w:val="28"/>
        </w:rPr>
      </w:pPr>
      <w:r w:rsidRPr="002E342D">
        <w:rPr>
          <w:sz w:val="28"/>
          <w:szCs w:val="28"/>
        </w:rPr>
        <w:t>Цей тип електронного управління є трудомістким і дорогим як для працівників, так і для інвесторів, оскільки він пов’язаний з активною інформаційною, аналітичною та торговою діяльністю на фінансовому ринку.</w:t>
      </w:r>
    </w:p>
    <w:p w:rsidR="00EB388F" w:rsidRPr="002E342D" w:rsidRDefault="00EB388F" w:rsidP="00C25F6E">
      <w:pPr>
        <w:pStyle w:val="western"/>
        <w:numPr>
          <w:ilvl w:val="0"/>
          <w:numId w:val="25"/>
        </w:numPr>
        <w:spacing w:before="0" w:beforeAutospacing="0" w:after="0" w:afterAutospacing="0" w:line="360" w:lineRule="auto"/>
        <w:ind w:right="98"/>
        <w:jc w:val="both"/>
        <w:rPr>
          <w:sz w:val="28"/>
          <w:szCs w:val="28"/>
        </w:rPr>
      </w:pPr>
      <w:r w:rsidRPr="002E342D">
        <w:rPr>
          <w:sz w:val="28"/>
          <w:szCs w:val="28"/>
        </w:rPr>
        <w:t>проведення індивідуального аналізу;</w:t>
      </w:r>
    </w:p>
    <w:p w:rsidR="00EB388F" w:rsidRPr="002E342D" w:rsidRDefault="00EB388F" w:rsidP="00C25F6E">
      <w:pPr>
        <w:pStyle w:val="western"/>
        <w:numPr>
          <w:ilvl w:val="0"/>
          <w:numId w:val="25"/>
        </w:numPr>
        <w:spacing w:before="0" w:beforeAutospacing="0" w:after="0" w:afterAutospacing="0" w:line="360" w:lineRule="auto"/>
        <w:ind w:right="98"/>
        <w:jc w:val="both"/>
        <w:rPr>
          <w:sz w:val="28"/>
          <w:szCs w:val="28"/>
        </w:rPr>
      </w:pPr>
      <w:r w:rsidRPr="002E342D">
        <w:rPr>
          <w:sz w:val="28"/>
          <w:szCs w:val="28"/>
        </w:rPr>
        <w:t>прогнозувати стан усього ринку та окремих його сегментів;</w:t>
      </w:r>
    </w:p>
    <w:p w:rsidR="00EB388F" w:rsidRPr="002E342D" w:rsidRDefault="00EB388F" w:rsidP="00C25F6E">
      <w:pPr>
        <w:pStyle w:val="western"/>
        <w:numPr>
          <w:ilvl w:val="0"/>
          <w:numId w:val="25"/>
        </w:numPr>
        <w:spacing w:before="0" w:beforeAutospacing="0" w:after="0" w:afterAutospacing="0" w:line="360" w:lineRule="auto"/>
        <w:ind w:right="98"/>
        <w:jc w:val="both"/>
        <w:rPr>
          <w:sz w:val="28"/>
          <w:szCs w:val="28"/>
        </w:rPr>
      </w:pPr>
      <w:r w:rsidRPr="002E342D">
        <w:rPr>
          <w:sz w:val="28"/>
          <w:szCs w:val="28"/>
        </w:rPr>
        <w:t>створити окрему базу даних та оптимізовану базу даних експертних оцінок.</w:t>
      </w:r>
    </w:p>
    <w:p w:rsidR="007923DE" w:rsidRPr="002E342D" w:rsidRDefault="00EB388F" w:rsidP="002E342D">
      <w:pPr>
        <w:pStyle w:val="western"/>
        <w:spacing w:before="0" w:beforeAutospacing="0" w:after="0" w:afterAutospacing="0" w:line="360" w:lineRule="auto"/>
        <w:ind w:right="98" w:firstLine="709"/>
        <w:jc w:val="both"/>
        <w:rPr>
          <w:sz w:val="28"/>
          <w:szCs w:val="28"/>
        </w:rPr>
      </w:pPr>
      <w:r w:rsidRPr="002E342D">
        <w:rPr>
          <w:sz w:val="28"/>
          <w:szCs w:val="28"/>
        </w:rPr>
        <w:t>Як правило, активне управління бізнесом здійснюється основними професійними учасниками фінансового ринку: банками, інвестиційними банками та іншими, які працюють у фінансовому секторі, та персоналом висококваліфікованих керівників (фінансових менеджерів) [6].</w:t>
      </w:r>
    </w:p>
    <w:p w:rsidR="0025383C" w:rsidRPr="002E342D" w:rsidRDefault="0025383C" w:rsidP="002E342D">
      <w:pPr>
        <w:pStyle w:val="western"/>
        <w:spacing w:before="0" w:beforeAutospacing="0" w:after="0" w:afterAutospacing="0" w:line="360" w:lineRule="auto"/>
        <w:ind w:right="98" w:firstLine="709"/>
        <w:jc w:val="both"/>
        <w:rPr>
          <w:sz w:val="28"/>
          <w:szCs w:val="28"/>
        </w:rPr>
      </w:pPr>
    </w:p>
    <w:p w:rsidR="006F01B1" w:rsidRPr="002E342D" w:rsidRDefault="00693CEF" w:rsidP="0015329A">
      <w:pPr>
        <w:pStyle w:val="2"/>
        <w:keepNext w:val="0"/>
        <w:keepLines w:val="0"/>
        <w:numPr>
          <w:ilvl w:val="1"/>
          <w:numId w:val="2"/>
        </w:numPr>
        <w:spacing w:before="0" w:after="240" w:line="360" w:lineRule="auto"/>
        <w:ind w:left="0" w:right="98" w:firstLine="0"/>
        <w:rPr>
          <w:rFonts w:ascii="Times New Roman" w:hAnsi="Times New Roman" w:cs="Times New Roman"/>
          <w:b/>
          <w:color w:val="auto"/>
          <w:sz w:val="28"/>
        </w:rPr>
      </w:pPr>
      <w:r w:rsidRPr="002E342D">
        <w:rPr>
          <w:rFonts w:ascii="Times New Roman" w:hAnsi="Times New Roman" w:cs="Times New Roman"/>
          <w:b/>
          <w:color w:val="auto"/>
          <w:sz w:val="28"/>
        </w:rPr>
        <w:lastRenderedPageBreak/>
        <w:t xml:space="preserve"> </w:t>
      </w:r>
      <w:bookmarkStart w:id="11" w:name="_Toc74435796"/>
      <w:r w:rsidR="0015329A" w:rsidRPr="002E342D">
        <w:rPr>
          <w:rFonts w:ascii="Times New Roman" w:hAnsi="Times New Roman" w:cs="Times New Roman"/>
          <w:b/>
          <w:color w:val="auto"/>
          <w:sz w:val="28"/>
        </w:rPr>
        <w:t xml:space="preserve">Теоритичні аспекти моделювання інвестиційного портфеля з огляду на кризові явища під впливом </w:t>
      </w:r>
      <w:r w:rsidR="0015329A" w:rsidRPr="002E342D">
        <w:rPr>
          <w:rFonts w:ascii="Times New Roman" w:hAnsi="Times New Roman" w:cs="Times New Roman"/>
          <w:b/>
          <w:color w:val="auto"/>
          <w:sz w:val="28"/>
          <w:lang w:val="en-US"/>
        </w:rPr>
        <w:t>COVID</w:t>
      </w:r>
      <w:r w:rsidR="0015329A" w:rsidRPr="002E342D">
        <w:rPr>
          <w:rFonts w:ascii="Times New Roman" w:hAnsi="Times New Roman" w:cs="Times New Roman"/>
          <w:b/>
          <w:color w:val="auto"/>
          <w:sz w:val="28"/>
        </w:rPr>
        <w:t>-19</w:t>
      </w:r>
      <w:bookmarkEnd w:id="11"/>
    </w:p>
    <w:p w:rsidR="002C34FC" w:rsidRPr="002E342D" w:rsidRDefault="002C34FC" w:rsidP="000C4853">
      <w:pPr>
        <w:spacing w:after="0" w:line="360" w:lineRule="auto"/>
        <w:ind w:right="98" w:firstLine="709"/>
        <w:jc w:val="both"/>
        <w:rPr>
          <w:rFonts w:ascii="Times New Roman" w:hAnsi="Times New Roman"/>
        </w:rPr>
      </w:pPr>
      <w:r w:rsidRPr="002E342D">
        <w:rPr>
          <w:rFonts w:ascii="Times New Roman" w:hAnsi="Times New Roman"/>
        </w:rPr>
        <w:t xml:space="preserve">Моделювання портфоліо є одним з найважливіших інструментів для успіху інвестицій. Оскільки інвестори мають фінансовий план щодо розподілу та залучення капіталу, одна проста таблиця показує розрахунок випуску грошових коштів та руху грошових потоків </w:t>
      </w:r>
      <w:r w:rsidR="0049684C" w:rsidRPr="002E342D">
        <w:rPr>
          <w:rFonts w:ascii="Times New Roman" w:hAnsi="Times New Roman"/>
        </w:rPr>
        <w:t xml:space="preserve">– </w:t>
      </w:r>
      <w:r w:rsidRPr="002E342D">
        <w:rPr>
          <w:rFonts w:ascii="Times New Roman" w:hAnsi="Times New Roman"/>
        </w:rPr>
        <w:t>не тільки для окремих операцій, а й для всіх інвестиційних фондів.</w:t>
      </w:r>
    </w:p>
    <w:p w:rsidR="002C34FC" w:rsidRPr="002E342D" w:rsidRDefault="002C34FC" w:rsidP="000C4853">
      <w:pPr>
        <w:spacing w:after="0" w:line="360" w:lineRule="auto"/>
        <w:ind w:right="98" w:firstLine="709"/>
        <w:jc w:val="both"/>
        <w:rPr>
          <w:rFonts w:ascii="Times New Roman" w:hAnsi="Times New Roman"/>
        </w:rPr>
      </w:pPr>
      <w:r w:rsidRPr="002E342D">
        <w:rPr>
          <w:rFonts w:ascii="Times New Roman" w:hAnsi="Times New Roman"/>
        </w:rPr>
        <w:t xml:space="preserve">Як і інші бюджетні плани, імітаційний диск </w:t>
      </w:r>
      <w:r w:rsidR="0049684C" w:rsidRPr="002E342D">
        <w:rPr>
          <w:rFonts w:ascii="Times New Roman" w:hAnsi="Times New Roman"/>
        </w:rPr>
        <w:t xml:space="preserve">– </w:t>
      </w:r>
      <w:r w:rsidRPr="002E342D">
        <w:rPr>
          <w:rFonts w:ascii="Times New Roman" w:hAnsi="Times New Roman"/>
        </w:rPr>
        <w:t>це точний прогноз. Шаблон може бути помилковим і потребуватиме регулярного оновлення. Але важливо починати з плану; це дозволить зберегти стабільність вашого бізнесу та уникнути негативного досвіду раптового відтоку грошей.</w:t>
      </w:r>
    </w:p>
    <w:p w:rsidR="002C34FC" w:rsidRPr="002E342D" w:rsidRDefault="002C34FC" w:rsidP="000C4853">
      <w:pPr>
        <w:spacing w:after="0" w:line="360" w:lineRule="auto"/>
        <w:ind w:right="98" w:firstLine="709"/>
        <w:jc w:val="both"/>
        <w:rPr>
          <w:rFonts w:ascii="Times New Roman" w:hAnsi="Times New Roman"/>
        </w:rPr>
      </w:pPr>
      <w:r w:rsidRPr="002E342D">
        <w:rPr>
          <w:rFonts w:ascii="Times New Roman" w:hAnsi="Times New Roman"/>
        </w:rPr>
        <w:t xml:space="preserve">Розуміння того, як створювати та управляти корпоративними фондами власного капіталу, дає зрозуміти, що програми не мають офіційного бюджету і не зосереджуються на створенні фінансових моделей </w:t>
      </w:r>
      <w:r w:rsidR="0049684C" w:rsidRPr="002E342D">
        <w:rPr>
          <w:rFonts w:ascii="Times New Roman" w:hAnsi="Times New Roman"/>
        </w:rPr>
        <w:t xml:space="preserve">– </w:t>
      </w:r>
      <w:r w:rsidRPr="002E342D">
        <w:rPr>
          <w:rFonts w:ascii="Times New Roman" w:hAnsi="Times New Roman"/>
        </w:rPr>
        <w:t xml:space="preserve">збільшуючи ймовірність несприятливих подій для часу та грошей. Покрокове керівництво використовується для створити ціннісну пропозицію зразкової моделі. Спочатку створюється таблиця, в якій стовпці відображають період (період 1, період 2, ... період N), а рядки представляють окремі банківські компанії (компанія 1, компанія </w:t>
      </w:r>
      <w:proofErr w:type="gramStart"/>
      <w:r w:rsidRPr="002E342D">
        <w:rPr>
          <w:rFonts w:ascii="Times New Roman" w:hAnsi="Times New Roman"/>
        </w:rPr>
        <w:t>2, ..</w:t>
      </w:r>
      <w:proofErr w:type="gramEnd"/>
      <w:r w:rsidRPr="002E342D">
        <w:rPr>
          <w:rFonts w:ascii="Times New Roman" w:hAnsi="Times New Roman"/>
        </w:rPr>
        <w:t>компанія N), наступним чином:</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1: Етап фокусування.</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Основами стратегії корпоративного капіталу є промисловий сектор, сцена та географія. З них основна увага приділяється зразку диска. Починається з чіткого викладу, </w:t>
      </w:r>
      <w:proofErr w:type="gramStart"/>
      <w:r w:rsidRPr="002E342D">
        <w:rPr>
          <w:rFonts w:ascii="Times New Roman" w:hAnsi="Times New Roman"/>
        </w:rPr>
        <w:t>на яку</w:t>
      </w:r>
      <w:proofErr w:type="gramEnd"/>
      <w:r w:rsidRPr="002E342D">
        <w:rPr>
          <w:rFonts w:ascii="Times New Roman" w:hAnsi="Times New Roman"/>
        </w:rPr>
        <w:t xml:space="preserve"> сферу буде спрямований бюджет чи програма. Крім того, визначаються також навички, необхідні для корпоративної групи капіталу, оскільки фінансові компанії є насамперед видом допомоги з боку зростаючого або зростаючого сектору. Ранні взаємодії </w:t>
      </w:r>
      <w:proofErr w:type="gramStart"/>
      <w:r w:rsidRPr="002E342D">
        <w:rPr>
          <w:rFonts w:ascii="Times New Roman" w:hAnsi="Times New Roman"/>
        </w:rPr>
        <w:t>на початку</w:t>
      </w:r>
      <w:proofErr w:type="gramEnd"/>
      <w:r w:rsidRPr="002E342D">
        <w:rPr>
          <w:rFonts w:ascii="Times New Roman" w:hAnsi="Times New Roman"/>
        </w:rPr>
        <w:t xml:space="preserve"> є найбільш проблемними та найбільш корисними; наскрізні торги найімовірніші.</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Хоча корпоративні інвестиції в акціонерний капітал в основному орієнтовані на акції, корпоративні інвестиції (KVN) часто є ненадійними. Якщо </w:t>
      </w:r>
      <w:r w:rsidRPr="002E342D">
        <w:rPr>
          <w:rFonts w:ascii="Times New Roman" w:hAnsi="Times New Roman"/>
        </w:rPr>
        <w:lastRenderedPageBreak/>
        <w:t>фонд або програма фінансуються у кілька етапів, буде визначено приблизний розподіл контрактів за кожною фазою.</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2: Меню.</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Буде визначено кошторис бюджету. Це також називають «дослідницьким капіталом» або грошовою сумою, яка надається стартапам. Підприємницький капітал встановлений для встановлення мети збору коштів та зустрічі з потенційними партнерами з низьким рівнем доходу, поки не буде досягнута мінімальна ціль для початкового закриття. Однак фірми визначають свій бюджет за схваленням вищих керівників або ради директорів. Багато корпорацій починають з початкового бюджету від 50 до 100 мільйонів доларів, тоді як деякі починають з інвестицій на регулярній основі без розподілу бюджету. Це називається «незалежним» виробництвом.</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Створюючи типовий капітал для капіталу підприємства, необхідно відокремити отриманий капітал від вартості для групи капіталу підприємства та інших витрат програми. Для цілей моделі важливо звернути увагу на досліджуваний капітал.</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3: Розмір банку.</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Важливо розуміти, скільки компаній буде залучено </w:t>
      </w:r>
      <w:proofErr w:type="gramStart"/>
      <w:r w:rsidRPr="002E342D">
        <w:rPr>
          <w:rFonts w:ascii="Times New Roman" w:hAnsi="Times New Roman"/>
        </w:rPr>
        <w:t>до фонду</w:t>
      </w:r>
      <w:proofErr w:type="gramEnd"/>
      <w:r w:rsidRPr="002E342D">
        <w:rPr>
          <w:rFonts w:ascii="Times New Roman" w:hAnsi="Times New Roman"/>
        </w:rPr>
        <w:t xml:space="preserve"> за потреби. Чим більший банк, тим більша ймовірність повернути собівартість. Також необхідно визначити обсяг співпраці зі своїми фінансовими компаніями, визначити розмір диска. Якщо корпоративна група капіталу працює в правліннях фінансових компаній, важливо розуміти взаємозв'язок між розміром групи, кількістю операцій та розміром фонду. Спираючись на глобальну інвестиційну систему, можна сказати, що успішний інвестор може зробити прибутковий бізнес на шести-семи платформах.</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4: Середня загальна сума інвестицій для кожної компанії.</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Наступним кроком є ​​розрахунок загальної суми, вкладеної в банківську компанію. Це дослідницький капітал на етапі 2, розділений кількістю компаній на етапі 3.</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lastRenderedPageBreak/>
        <w:t>Приклад: Якщо капітал дослідження становить 100 мільйонів доларів 20 фінансуючих компаній, середня вартість кожної фінансової компанії становить 5 мільйонів доларів.</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5: Інвестиційний період.</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Згодом обчислюється «інвестиційний період» і корисний для управління новою інвестиційною діяльністю. Більшість фондів корпоративного капіталу також інвестують у свої інвестиційні компанії. Деякі з цих інвестицій залишатимуться після нового інвестиційного періоду, тому модель повинна враховувати життя фонду. Більшість традиційних фондів регулюються десятиліттями і за необхідності згадують </w:t>
      </w:r>
      <w:r w:rsidR="00FF636E">
        <w:rPr>
          <w:rFonts w:ascii="Times New Roman" w:hAnsi="Times New Roman"/>
        </w:rPr>
        <w:t>«</w:t>
      </w:r>
      <w:r w:rsidRPr="002E342D">
        <w:rPr>
          <w:rFonts w:ascii="Times New Roman" w:hAnsi="Times New Roman"/>
        </w:rPr>
        <w:t>подовжувальні номери</w:t>
      </w:r>
      <w:r w:rsidR="00FF636E">
        <w:rPr>
          <w:rFonts w:ascii="Times New Roman" w:hAnsi="Times New Roman"/>
        </w:rPr>
        <w:t>»</w:t>
      </w:r>
      <w:r w:rsidRPr="002E342D">
        <w:rPr>
          <w:rFonts w:ascii="Times New Roman" w:hAnsi="Times New Roman"/>
        </w:rPr>
        <w:t>. Фонд корпоративного капіталу має 15 років, включаючи продовження. Період після нового інвестиційного періоду називається роком збору врожаю</w:t>
      </w:r>
      <w:r w:rsidR="002E342D">
        <w:rPr>
          <w:rFonts w:ascii="Times New Roman" w:hAnsi="Times New Roman"/>
        </w:rPr>
        <w:t xml:space="preserve"> п</w:t>
      </w:r>
      <w:r w:rsidRPr="002E342D">
        <w:rPr>
          <w:rFonts w:ascii="Times New Roman" w:hAnsi="Times New Roman"/>
        </w:rPr>
        <w:t xml:space="preserve">риклад: Нормальний період інвестицій для нових домовленостей становить від трьох до шести років, тоді як варіант </w:t>
      </w:r>
      <w:r w:rsidR="0049684C" w:rsidRPr="002E342D">
        <w:rPr>
          <w:rFonts w:ascii="Times New Roman" w:hAnsi="Times New Roman"/>
        </w:rPr>
        <w:t xml:space="preserve">– </w:t>
      </w:r>
      <w:r w:rsidRPr="002E342D">
        <w:rPr>
          <w:rFonts w:ascii="Times New Roman" w:hAnsi="Times New Roman"/>
        </w:rPr>
        <w:t>п’ять років.</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6: Темп.</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Це визначає швидкість нового виробництва. Наприклад, якщо в портфелі є 20 компаній, новий період інвестицій у п’ять років складає в середньому чотири інвестиції на рік. Причіп також можна завантажити заздалегідь, у дорозі, але, незважаючи на швидкість нового виробництва, потрібно розуміти, що команда може впоратися з багатьма транзакціями в плані. Багато корпоративних фінансових компаній думають про це через кількість нових інвестиційних грошей на партнера щороку.</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Приклад: із трьома спеціалістами з інвестицій та 20 новими інвестиціями п’ятирічний період інвестицій дорівнює вартості чотирьох операцій на рік (на банк) та однієї чи двох нових інвестицій на одного кредитора на рік.</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u w:val="single"/>
        </w:rPr>
        <w:t>Крок 7: Коефіцієнти резерву</w:t>
      </w:r>
      <w:r w:rsidRPr="002E342D">
        <w:rPr>
          <w:rFonts w:ascii="Times New Roman" w:hAnsi="Times New Roman"/>
        </w:rPr>
        <w:t>.</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Наступним кроком є ​​визначення статистики резервів. Деякі фонди дотримуються неінвестиційної політики, згідно з якою 100% капіталу, який потрібно інвестувати, буде вкладено у первинні інвестиційні фонди.</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lastRenderedPageBreak/>
        <w:t xml:space="preserve">Приклад: Потрібне правило інвестування </w:t>
      </w:r>
      <w:r w:rsidR="0049684C" w:rsidRPr="002E342D">
        <w:rPr>
          <w:rFonts w:ascii="Times New Roman" w:hAnsi="Times New Roman"/>
        </w:rPr>
        <w:t xml:space="preserve">– </w:t>
      </w:r>
      <w:r w:rsidRPr="002E342D">
        <w:rPr>
          <w:rFonts w:ascii="Times New Roman" w:hAnsi="Times New Roman"/>
        </w:rPr>
        <w:t>3-4 рази первинний огляд інвестицій для ранніх переходів, 2-3 рази інвестицій для ранніх переходів та 1-2 рази для переносів росту рослин.</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8: Розмір першої перевірки.</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Тепер, коли ми розуміємо розмір початкових інвестицій, нам потрібно подивитися, що це таке, і наступним кроком є ​​визначення початкових інвестицій для нових інвестиційних компаній. Це враховуватиме загальний середній дохід банківської компанії з кроку 4 і, можливо, коригуватиме його, якщо було обрано багатоступеневий підхід. Наприклад, висновок полягає в тому, що в середньому контракти на зростання вимагають більше грошей, які, як очікується, будуть коштувати дорожче, ніж контракти з компаніями на початкових стадіях або близько того. Або визначено, що загальна сума інвестицій дорівнює всім інвестиціям.</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Початкова сума інвестицій для кожної транзакції </w:t>
      </w:r>
      <w:r w:rsidR="00576CED" w:rsidRPr="002E342D">
        <w:t xml:space="preserve">– </w:t>
      </w:r>
      <w:r w:rsidRPr="002E342D">
        <w:rPr>
          <w:rFonts w:ascii="Times New Roman" w:hAnsi="Times New Roman"/>
        </w:rPr>
        <w:t>це загальна сума інвестицій за цим контрактом при вирахуванні резервів. Коефіцієнти резервування з кроку 7 до кожної операції використовуються для розрахунку резервів.</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Приклад: Використовуючи нашу гіпотезу з кроку 4 у розмірі 5 мільйонів доларів за транзакцію (без зміни параметрів коригування), угода на першому етапі із запасом у 4 рази початкові інвестиції отримає початкові інвестиції. За 1 мільйон доларів, а наступні резерви становитимуть 4 мільйони (з 4 = 1 </w:t>
      </w:r>
      <w:r w:rsidR="0027237E">
        <w:rPr>
          <w:rFonts w:ascii="Times New Roman" w:hAnsi="Times New Roman"/>
          <w:lang w:val="uk-UA"/>
        </w:rPr>
        <w:t>*</w:t>
      </w:r>
      <w:r w:rsidRPr="002E342D">
        <w:rPr>
          <w:rFonts w:ascii="Times New Roman" w:hAnsi="Times New Roman"/>
        </w:rPr>
        <w:t xml:space="preserve">4 і 4 + 1 = 5). З іншого боку, початкові інвестиції та резерв у 2 рази більше початкових інвестицій становлять 1,7 млн. Дол. Доларів США, а резерви </w:t>
      </w:r>
      <w:r w:rsidR="0049684C" w:rsidRPr="002E342D">
        <w:rPr>
          <w:rFonts w:ascii="Times New Roman" w:hAnsi="Times New Roman"/>
        </w:rPr>
        <w:t xml:space="preserve">– </w:t>
      </w:r>
      <w:r w:rsidRPr="002E342D">
        <w:rPr>
          <w:rFonts w:ascii="Times New Roman" w:hAnsi="Times New Roman"/>
        </w:rPr>
        <w:t>3,3 млн. Доларів. США (від 3,3 = 1,7 х 2 та 1,7 + 3,3 = 5). Інвестиції в заводський сегмент із коефіцієнтом запасів 1х оцінюються у 2,5 мільйона доларів, а резерви становлять 2,5 мільйона доларів (від 2,5 = 2,5 х 1 та 2,5 + 2,5 = 5).</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9: Початкові інвестиційні фонди.</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Бажано вибрати вихід грошей із початкових інвестицій протягом усього нового інвестиційного періоду, використовуючи крок 6. Ви повинні забезпечити, щоб гроші надходили на стіл щороку та квартал. Або. Для </w:t>
      </w:r>
      <w:r w:rsidRPr="002E342D">
        <w:rPr>
          <w:rFonts w:ascii="Times New Roman" w:hAnsi="Times New Roman"/>
        </w:rPr>
        <w:lastRenderedPageBreak/>
        <w:t>планування достатньо річної фінансової статистики. Розподілений корпоративний капітал використовує щоквартальну статистику для забезпечення точної норми прибутку (IRR).</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Після аналізу початкова сума інвестицій для кожної з нових інвестицій повинна бути приблизно достатньою для нової інвестиції.</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10: Розподіліть резерви.</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Поверніться до розрахунків резерву на кроці 7 та початкового значення галочки з кроку 8, щоб обчислити розрахунки резерву для кожної операції. Також необхідно звернути увагу на статистичний аналіз власника кожної компанії, використовуючи ринкову статистику на кожному кроці, щоб розрахувати суму грошей, яка буде зарезервована, щоб в неї можна було інвестувати акції. У наступних розділах, домінування </w:t>
      </w:r>
      <w:r w:rsidR="00576CED" w:rsidRPr="002E342D">
        <w:rPr>
          <w:rFonts w:ascii="Times New Roman" w:hAnsi="Times New Roman"/>
        </w:rPr>
        <w:t>–</w:t>
      </w:r>
      <w:r w:rsidRPr="002E342D">
        <w:rPr>
          <w:rFonts w:ascii="Times New Roman" w:hAnsi="Times New Roman"/>
        </w:rPr>
        <w:t xml:space="preserve"> один із найскладніших аспектів моделі. для прогнозування.</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Тим часом є також підстави вважати, що ваші банківські компанії не будуть слабкими і продовжуватимуть інвестувати в кожну компанію. Модель може бути відредагована з урахуванням рівня відмов компанії, якщо існує мета створити детальну модель. Важливо зазначити, що важко передбачити, коли закінчиться відсутність інвестицій Тому компанії роблять доцільнішим коригування цих вимог, коли вони також є слабкими.</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Приклад: Використовуючи припущення з кроку 8, схвалення на першій стадії отримують резерви на 4 мільйони доларів, схвалення на першій стадії отримують резерви на 3,3 мільйона доларів, а інвестиції у вирощування рослин отримають 2,5 мільйона доларів на резерви.</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11: Частота подальшого спостереження.</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Твердження про те, коли компанії повернуть додатковий капітал. Наприклад, угоди говорять, що якщо відсутня політика резервів, інвестор буде залучений щоразу, коли кошти витрачаються на кожну операцію.</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Приклад: Правильним керівництвом є те, що компанії на ранніх стадіях та компанії на ранніх стадіях збирають ювелірні вироби кожні 9-12 місяців, а потім компанії, які збирають прикраси кожні 12-24 місяці.</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lastRenderedPageBreak/>
        <w:t>Крок 12: Моніторинг інвестиційних фондів.</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Правильно зробити зараз </w:t>
      </w:r>
      <w:r w:rsidR="00576CED" w:rsidRPr="002E342D">
        <w:rPr>
          <w:rFonts w:ascii="Times New Roman" w:hAnsi="Times New Roman"/>
        </w:rPr>
        <w:t xml:space="preserve">– </w:t>
      </w:r>
      <w:r w:rsidRPr="002E342D">
        <w:rPr>
          <w:rFonts w:ascii="Times New Roman" w:hAnsi="Times New Roman"/>
        </w:rPr>
        <w:t xml:space="preserve">розподілити надходження від інвестицій після закінчення бюджетного періоду, як це було зроблено для початкових інвестицій на кроці 9. Вам потрібно підготувати відповідно грошовий потік у таблиці за рік чи </w:t>
      </w:r>
      <w:proofErr w:type="gramStart"/>
      <w:r w:rsidRPr="002E342D">
        <w:rPr>
          <w:rFonts w:ascii="Times New Roman" w:hAnsi="Times New Roman"/>
        </w:rPr>
        <w:t>квартал ,</w:t>
      </w:r>
      <w:proofErr w:type="gramEnd"/>
      <w:r w:rsidRPr="002E342D">
        <w:rPr>
          <w:rFonts w:ascii="Times New Roman" w:hAnsi="Times New Roman"/>
        </w:rPr>
        <w:t xml:space="preserve"> використовуючи значення долара з кроку 10 згідно з регулярними оцінками з кроку 11. Також буде видно, що деякі інвестиційні фонди будуть стежити за втратами під час збору врожаю.</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Наступним кроком є ​​розрахунок обсягу інвестицій для всього фонду, і що загальна сума грошей, що генеруються з фонду, повинна бути рівною дослідженому капіталу (з усіма можливими факторами в біології важливо мати решту деяких кошти на реальні потреби).</w:t>
      </w:r>
    </w:p>
    <w:p w:rsidR="002C34FC" w:rsidRPr="002E342D" w:rsidRDefault="002C34FC" w:rsidP="002E342D">
      <w:pPr>
        <w:spacing w:after="0" w:line="360" w:lineRule="auto"/>
        <w:ind w:right="98" w:firstLine="709"/>
        <w:jc w:val="both"/>
        <w:rPr>
          <w:rFonts w:ascii="Times New Roman" w:hAnsi="Times New Roman"/>
          <w:u w:val="single"/>
        </w:rPr>
      </w:pPr>
      <w:r w:rsidRPr="002E342D">
        <w:rPr>
          <w:rFonts w:ascii="Times New Roman" w:hAnsi="Times New Roman"/>
          <w:u w:val="single"/>
        </w:rPr>
        <w:t>Крок 13: Адміністративні збори.</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Якщо комісії, комісії або інші адміністративні збори є частиною бюджету, ці критерії обов'язково повинні бути включені </w:t>
      </w:r>
      <w:proofErr w:type="gramStart"/>
      <w:r w:rsidRPr="002E342D">
        <w:rPr>
          <w:rFonts w:ascii="Times New Roman" w:hAnsi="Times New Roman"/>
        </w:rPr>
        <w:t>у вашу модель</w:t>
      </w:r>
      <w:proofErr w:type="gramEnd"/>
      <w:r w:rsidRPr="002E342D">
        <w:rPr>
          <w:rFonts w:ascii="Times New Roman" w:hAnsi="Times New Roman"/>
        </w:rPr>
        <w:t>.</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Приклад: Якщо загальний бюджет використовується на 100 мільйонів доларів США, включаючи збори, але групові витрати та адміністративні витрати становлять 1,5 мільйона доларів на рік протягом 10 років, сума </w:t>
      </w:r>
      <w:r w:rsidR="00DC370A">
        <w:rPr>
          <w:rFonts w:ascii="Times New Roman" w:hAnsi="Times New Roman"/>
        </w:rPr>
        <w:t>«</w:t>
      </w:r>
      <w:r w:rsidRPr="002E342D">
        <w:rPr>
          <w:rFonts w:ascii="Times New Roman" w:hAnsi="Times New Roman"/>
        </w:rPr>
        <w:t>перевіреного капіталу</w:t>
      </w:r>
      <w:r w:rsidR="00DC370A">
        <w:rPr>
          <w:rFonts w:ascii="Times New Roman" w:hAnsi="Times New Roman"/>
        </w:rPr>
        <w:t>»</w:t>
      </w:r>
      <w:r w:rsidRPr="002E342D">
        <w:rPr>
          <w:rFonts w:ascii="Times New Roman" w:hAnsi="Times New Roman"/>
        </w:rPr>
        <w:t xml:space="preserve"> може становити лише 85 мільйонів доларів.</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Щоквартальна схема поновлення базується на інвестиціях (обсязі виробництва), обсязі виробництва (прибутках) та середніх показниках діяльності банківської компанії. Наприклад, приклад може сказати, що середня банківська компанія спочатку повинна інвестувати 1 мільйон доларів, але в контракті, який ви конкретно обрали </w:t>
      </w:r>
      <w:proofErr w:type="gramStart"/>
      <w:r w:rsidRPr="002E342D">
        <w:rPr>
          <w:rFonts w:ascii="Times New Roman" w:hAnsi="Times New Roman"/>
        </w:rPr>
        <w:t>для банку</w:t>
      </w:r>
      <w:proofErr w:type="gramEnd"/>
      <w:r w:rsidRPr="002E342D">
        <w:rPr>
          <w:rFonts w:ascii="Times New Roman" w:hAnsi="Times New Roman"/>
        </w:rPr>
        <w:t>, може бути обмеження в 750 000 доларів. Важливо пам’ятати, що у вибірці є 1 мільйон доларів, що є лише середнім показником. З додатковими $ 250 000 ви можете заощадити трохи грошей, збільшити резерви (крок 10) для однієї або кількох компаній і зробити більше початкових інвестицій для іншого нового про</w:t>
      </w:r>
      <w:r w:rsidR="00FC56D4" w:rsidRPr="002E342D">
        <w:rPr>
          <w:rFonts w:ascii="Times New Roman" w:hAnsi="Times New Roman"/>
        </w:rPr>
        <w:t>є</w:t>
      </w:r>
      <w:r w:rsidRPr="002E342D">
        <w:rPr>
          <w:rFonts w:ascii="Times New Roman" w:hAnsi="Times New Roman"/>
        </w:rPr>
        <w:t xml:space="preserve">кту (крок 8).) Або збільшити розмір пакета (крок </w:t>
      </w:r>
      <w:proofErr w:type="gramStart"/>
      <w:r w:rsidRPr="002E342D">
        <w:rPr>
          <w:rFonts w:ascii="Times New Roman" w:hAnsi="Times New Roman"/>
        </w:rPr>
        <w:t>3 )</w:t>
      </w:r>
      <w:proofErr w:type="gramEnd"/>
      <w:r w:rsidRPr="002E342D">
        <w:rPr>
          <w:rFonts w:ascii="Times New Roman" w:hAnsi="Times New Roman"/>
        </w:rPr>
        <w:t>.</w:t>
      </w:r>
    </w:p>
    <w:p w:rsidR="002C34FC" w:rsidRPr="002E342D" w:rsidRDefault="002C34FC" w:rsidP="002E342D">
      <w:pPr>
        <w:spacing w:after="0" w:line="360" w:lineRule="auto"/>
        <w:ind w:right="98" w:firstLine="709"/>
        <w:jc w:val="both"/>
        <w:rPr>
          <w:rFonts w:ascii="Times New Roman" w:hAnsi="Times New Roman"/>
        </w:rPr>
      </w:pPr>
      <w:r w:rsidRPr="002E342D">
        <w:rPr>
          <w:rFonts w:ascii="Times New Roman" w:hAnsi="Times New Roman"/>
        </w:rPr>
        <w:t xml:space="preserve">Дії банківської компанії також повинні впливати на розподіл резервів. Наприклад, компанія, яка не приносить прибутку (оскільки її продали, змінили </w:t>
      </w:r>
      <w:r w:rsidRPr="002E342D">
        <w:rPr>
          <w:rFonts w:ascii="Times New Roman" w:hAnsi="Times New Roman"/>
        </w:rPr>
        <w:lastRenderedPageBreak/>
        <w:t>або закрили), не потребує додаткових резервів. Так само було визначено, що неефективність інвестицій вимагає більших резервів, якщо характеристики цього рішення є значними.</w:t>
      </w:r>
    </w:p>
    <w:p w:rsidR="002C34FC" w:rsidRPr="002E342D" w:rsidRDefault="002C34FC" w:rsidP="003F339B">
      <w:pPr>
        <w:spacing w:after="0" w:line="360" w:lineRule="auto"/>
        <w:ind w:right="98" w:firstLine="709"/>
        <w:jc w:val="both"/>
        <w:rPr>
          <w:rFonts w:ascii="Times New Roman" w:hAnsi="Times New Roman"/>
        </w:rPr>
      </w:pPr>
      <w:r w:rsidRPr="002E342D">
        <w:rPr>
          <w:rFonts w:ascii="Times New Roman" w:hAnsi="Times New Roman"/>
        </w:rPr>
        <w:t xml:space="preserve">Корпоративний капітал </w:t>
      </w:r>
      <w:r w:rsidR="00576CED" w:rsidRPr="002E342D">
        <w:rPr>
          <w:rFonts w:ascii="Times New Roman" w:hAnsi="Times New Roman"/>
        </w:rPr>
        <w:t xml:space="preserve">– </w:t>
      </w:r>
      <w:r w:rsidRPr="002E342D">
        <w:rPr>
          <w:rFonts w:ascii="Times New Roman" w:hAnsi="Times New Roman"/>
        </w:rPr>
        <w:t>це довгострокові зусилля, які виграють від встановлення очікувань на працівників та раду директорів. Фінансова модель може бути корисним інструментом для отримання потрібного часу для отримання необхідного капіталу, щоб інвестиційні гроші могли окупитись. КВН повинні мати оперативний капітал шляхом створення та оновлення цих моделей як ефективного методу управління своїми інвестиційними про</w:t>
      </w:r>
      <w:r w:rsidR="00FC56D4" w:rsidRPr="002E342D">
        <w:rPr>
          <w:rFonts w:ascii="Times New Roman" w:hAnsi="Times New Roman"/>
        </w:rPr>
        <w:t>є</w:t>
      </w:r>
      <w:r w:rsidRPr="002E342D">
        <w:rPr>
          <w:rFonts w:ascii="Times New Roman" w:hAnsi="Times New Roman"/>
        </w:rPr>
        <w:t>ктами [7].</w:t>
      </w:r>
      <w:r w:rsidR="003F339B">
        <w:rPr>
          <w:rFonts w:ascii="Times New Roman" w:hAnsi="Times New Roman"/>
          <w:lang w:val="uk-UA"/>
        </w:rPr>
        <w:t xml:space="preserve"> </w:t>
      </w:r>
      <w:r w:rsidRPr="003F339B">
        <w:rPr>
          <w:rFonts w:ascii="Times New Roman" w:hAnsi="Times New Roman"/>
          <w:lang w:val="uk-UA"/>
        </w:rPr>
        <w:t xml:space="preserve">Беручи до уваги деталі та компоненти, структуру інвестиційної моделі, розуміння факторів, які необхідно враховувати при функціонуванні портфеля. </w:t>
      </w:r>
      <w:r w:rsidRPr="002E342D">
        <w:rPr>
          <w:rFonts w:ascii="Times New Roman" w:hAnsi="Times New Roman"/>
        </w:rPr>
        <w:t>За відсутності моделі, яка має остаточний ефект, важливо враховувати глобальний фактор нерівності, спричинений інвазивною хворобою COVID-19. Хвороба та її швидке розповсюдження, які торкнулися всіх частин світу, руйнівно вплинули на економіку країн.</w:t>
      </w:r>
    </w:p>
    <w:p w:rsidR="006F01B1" w:rsidRDefault="002C34FC" w:rsidP="00881A3F">
      <w:pPr>
        <w:spacing w:after="0" w:line="360" w:lineRule="auto"/>
        <w:ind w:right="98" w:firstLine="709"/>
        <w:jc w:val="both"/>
        <w:rPr>
          <w:rFonts w:ascii="Times New Roman" w:eastAsia="Times New Roman" w:hAnsi="Times New Roman"/>
        </w:rPr>
      </w:pPr>
      <w:r w:rsidRPr="002E342D">
        <w:rPr>
          <w:rFonts w:ascii="Times New Roman" w:hAnsi="Times New Roman"/>
        </w:rPr>
        <w:t>На початок 2020 року загальна вартість акцій у світі не досягла 70 дол. Трлн. Протягом року вона перевищила 17 трлн. Дол. За даними дослідника Deutsche Bank Торстена Слока, загальний світовий ринок становить близько 85 трильйонів доларів (рис. 1.1) [8].</w:t>
      </w:r>
      <w:r w:rsidR="00DB7B70" w:rsidRPr="002E342D">
        <w:rPr>
          <w:sz w:val="20"/>
          <w:szCs w:val="20"/>
        </w:rPr>
        <w:t xml:space="preserve"> </w:t>
      </w:r>
      <w:r w:rsidR="00881A3F">
        <w:rPr>
          <w:rFonts w:asciiTheme="minorHAnsi" w:hAnsiTheme="minorHAnsi"/>
          <w:sz w:val="20"/>
          <w:szCs w:val="20"/>
          <w:lang w:val="uk-UA"/>
        </w:rPr>
        <w:t xml:space="preserve"> </w:t>
      </w:r>
      <w:r w:rsidR="006F01B1" w:rsidRPr="002E342D">
        <w:rPr>
          <w:rFonts w:ascii="Times New Roman" w:eastAsia="Times New Roman" w:hAnsi="Times New Roman"/>
        </w:rPr>
        <w:t xml:space="preserve">Найбільше зростання відбулося </w:t>
      </w:r>
      <w:proofErr w:type="gramStart"/>
      <w:r w:rsidR="006F01B1" w:rsidRPr="002E342D">
        <w:rPr>
          <w:rFonts w:ascii="Times New Roman" w:eastAsia="Times New Roman" w:hAnsi="Times New Roman"/>
        </w:rPr>
        <w:t>на фондовому ринку</w:t>
      </w:r>
      <w:proofErr w:type="gramEnd"/>
      <w:r w:rsidR="006F01B1" w:rsidRPr="002E342D">
        <w:rPr>
          <w:rFonts w:ascii="Times New Roman" w:eastAsia="Times New Roman" w:hAnsi="Times New Roman"/>
        </w:rPr>
        <w:t xml:space="preserve"> США. Три фондові ринки США зросли на 20%: Dow Jones Industrial </w:t>
      </w:r>
      <w:r w:rsidR="006F01B1" w:rsidRPr="002E342D">
        <w:rPr>
          <w:rFonts w:ascii="Times New Roman" w:eastAsia="Times New Roman" w:hAnsi="Times New Roman"/>
          <w:lang w:val="uk-UA"/>
        </w:rPr>
        <w:t xml:space="preserve">– </w:t>
      </w:r>
      <w:r w:rsidR="006F01B1" w:rsidRPr="002E342D">
        <w:rPr>
          <w:rFonts w:ascii="Times New Roman" w:eastAsia="Times New Roman" w:hAnsi="Times New Roman"/>
        </w:rPr>
        <w:t xml:space="preserve">на 22%, S&amp;P 500 </w:t>
      </w:r>
      <w:r w:rsidR="006F01B1" w:rsidRPr="002E342D">
        <w:rPr>
          <w:rFonts w:ascii="Times New Roman" w:eastAsia="Times New Roman" w:hAnsi="Times New Roman"/>
          <w:lang w:val="uk-UA"/>
        </w:rPr>
        <w:t xml:space="preserve">– </w:t>
      </w:r>
      <w:r w:rsidR="006F01B1" w:rsidRPr="002E342D">
        <w:rPr>
          <w:rFonts w:ascii="Times New Roman" w:eastAsia="Times New Roman" w:hAnsi="Times New Roman"/>
        </w:rPr>
        <w:t xml:space="preserve">28%, NASDAQ </w:t>
      </w:r>
      <w:r w:rsidR="006F01B1" w:rsidRPr="002E342D">
        <w:rPr>
          <w:rFonts w:ascii="Times New Roman" w:eastAsia="Times New Roman" w:hAnsi="Times New Roman"/>
          <w:lang w:val="uk-UA"/>
        </w:rPr>
        <w:t xml:space="preserve">– </w:t>
      </w:r>
      <w:r w:rsidR="006F01B1" w:rsidRPr="002E342D">
        <w:rPr>
          <w:rFonts w:ascii="Times New Roman" w:eastAsia="Times New Roman" w:hAnsi="Times New Roman"/>
        </w:rPr>
        <w:t>майже на 35%.</w:t>
      </w:r>
    </w:p>
    <w:p w:rsidR="00881A3F" w:rsidRPr="00881A3F" w:rsidRDefault="00881A3F" w:rsidP="00881A3F">
      <w:pPr>
        <w:spacing w:after="0" w:line="360" w:lineRule="auto"/>
        <w:ind w:right="98" w:firstLine="709"/>
        <w:jc w:val="both"/>
        <w:rPr>
          <w:rFonts w:asciiTheme="minorHAnsi" w:hAnsiTheme="minorHAnsi"/>
          <w:sz w:val="20"/>
          <w:szCs w:val="20"/>
        </w:rPr>
      </w:pPr>
    </w:p>
    <w:p w:rsidR="003F339B" w:rsidRDefault="003F339B" w:rsidP="003F339B">
      <w:pPr>
        <w:spacing w:after="0" w:line="360" w:lineRule="auto"/>
        <w:ind w:right="98" w:firstLine="709"/>
        <w:jc w:val="center"/>
        <w:rPr>
          <w:rFonts w:asciiTheme="minorHAnsi" w:hAnsiTheme="minorHAnsi"/>
          <w:sz w:val="20"/>
          <w:szCs w:val="20"/>
        </w:rPr>
      </w:pPr>
      <w:r w:rsidRPr="002E342D">
        <w:rPr>
          <w:noProof/>
          <w:sz w:val="20"/>
          <w:szCs w:val="20"/>
          <w:lang w:val="en-US"/>
        </w:rPr>
        <w:drawing>
          <wp:inline distT="0" distB="0" distL="0" distR="0" wp14:anchorId="711B2579" wp14:editId="3979762A">
            <wp:extent cx="3291840" cy="1964229"/>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jp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95824" cy="1966606"/>
                    </a:xfrm>
                    <a:prstGeom prst="rect">
                      <a:avLst/>
                    </a:prstGeom>
                  </pic:spPr>
                </pic:pic>
              </a:graphicData>
            </a:graphic>
          </wp:inline>
        </w:drawing>
      </w:r>
    </w:p>
    <w:p w:rsidR="003F339B" w:rsidRPr="002E342D" w:rsidRDefault="003F339B" w:rsidP="003F339B">
      <w:pPr>
        <w:spacing w:after="0" w:line="360" w:lineRule="auto"/>
        <w:ind w:right="98"/>
        <w:jc w:val="center"/>
        <w:rPr>
          <w:sz w:val="20"/>
          <w:szCs w:val="20"/>
        </w:rPr>
      </w:pPr>
      <w:r w:rsidRPr="002E342D">
        <w:rPr>
          <w:rFonts w:ascii="Times New Roman" w:eastAsia="Times New Roman" w:hAnsi="Times New Roman"/>
        </w:rPr>
        <w:t>Рис.1.1. Рівень капіталізації міжнародного фондового ринку в 2019</w:t>
      </w:r>
    </w:p>
    <w:p w:rsidR="002C34FC" w:rsidRPr="002E342D" w:rsidRDefault="002C34FC" w:rsidP="00C25F6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lang w:val="uk-UA"/>
        </w:rPr>
        <w:lastRenderedPageBreak/>
        <w:t xml:space="preserve">Такі технологічні бренди, як </w:t>
      </w:r>
      <w:r w:rsidRPr="002E342D">
        <w:rPr>
          <w:rFonts w:ascii="Times New Roman" w:eastAsia="Times New Roman" w:hAnsi="Times New Roman"/>
        </w:rPr>
        <w:t>Apple</w:t>
      </w:r>
      <w:r w:rsidRPr="002E342D">
        <w:rPr>
          <w:rFonts w:ascii="Times New Roman" w:eastAsia="Times New Roman" w:hAnsi="Times New Roman"/>
          <w:lang w:val="uk-UA"/>
        </w:rPr>
        <w:t xml:space="preserve"> та </w:t>
      </w:r>
      <w:r w:rsidRPr="002E342D">
        <w:rPr>
          <w:rFonts w:ascii="Times New Roman" w:eastAsia="Times New Roman" w:hAnsi="Times New Roman"/>
        </w:rPr>
        <w:t>Facebook</w:t>
      </w:r>
      <w:r w:rsidRPr="002E342D">
        <w:rPr>
          <w:rFonts w:ascii="Times New Roman" w:eastAsia="Times New Roman" w:hAnsi="Times New Roman"/>
          <w:lang w:val="uk-UA"/>
        </w:rPr>
        <w:t>, подорожчали з початку року на 80% та 57% відповідно (рис.</w:t>
      </w:r>
      <w:r w:rsidR="0049684C" w:rsidRPr="002E342D">
        <w:rPr>
          <w:rFonts w:ascii="Times New Roman" w:eastAsia="Times New Roman" w:hAnsi="Times New Roman"/>
        </w:rPr>
        <w:t> </w:t>
      </w:r>
      <w:r w:rsidRPr="002E342D">
        <w:rPr>
          <w:rFonts w:ascii="Times New Roman" w:eastAsia="Times New Roman" w:hAnsi="Times New Roman"/>
          <w:lang w:val="uk-UA"/>
        </w:rPr>
        <w:t xml:space="preserve">1.2). </w:t>
      </w:r>
      <w:r w:rsidRPr="00FB3D26">
        <w:rPr>
          <w:rFonts w:ascii="Times New Roman" w:eastAsia="Times New Roman" w:hAnsi="Times New Roman"/>
          <w:lang w:val="uk-UA"/>
        </w:rPr>
        <w:t xml:space="preserve">Зростання </w:t>
      </w:r>
      <w:r w:rsidRPr="002E342D">
        <w:rPr>
          <w:rFonts w:ascii="Times New Roman" w:eastAsia="Times New Roman" w:hAnsi="Times New Roman"/>
        </w:rPr>
        <w:t>Apple</w:t>
      </w:r>
      <w:r w:rsidRPr="00FB3D26">
        <w:rPr>
          <w:rFonts w:ascii="Times New Roman" w:eastAsia="Times New Roman" w:hAnsi="Times New Roman"/>
          <w:lang w:val="uk-UA"/>
        </w:rPr>
        <w:t xml:space="preserve"> перевершив очікування. Значення періоду безпеки було на 6,5% більше, ніж прогноз аналітиків, опитаних </w:t>
      </w:r>
      <w:r w:rsidRPr="002E342D">
        <w:rPr>
          <w:rFonts w:ascii="Times New Roman" w:eastAsia="Times New Roman" w:hAnsi="Times New Roman"/>
        </w:rPr>
        <w:t>Refinitiv</w:t>
      </w:r>
      <w:r w:rsidRPr="00FB3D26">
        <w:rPr>
          <w:rFonts w:ascii="Times New Roman" w:eastAsia="Times New Roman" w:hAnsi="Times New Roman"/>
          <w:lang w:val="uk-UA"/>
        </w:rPr>
        <w:t xml:space="preserve">. </w:t>
      </w:r>
      <w:r w:rsidRPr="002E342D">
        <w:rPr>
          <w:rFonts w:ascii="Times New Roman" w:eastAsia="Times New Roman" w:hAnsi="Times New Roman"/>
        </w:rPr>
        <w:t>А акції Facebook мають величезний потенціал зростання, на думку Уолл-</w:t>
      </w:r>
      <w:r w:rsidR="0049684C" w:rsidRPr="002E342D">
        <w:rPr>
          <w:rFonts w:ascii="Times New Roman" w:eastAsia="Times New Roman" w:hAnsi="Times New Roman"/>
        </w:rPr>
        <w:t>С</w:t>
      </w:r>
      <w:r w:rsidRPr="002E342D">
        <w:rPr>
          <w:rFonts w:ascii="Times New Roman" w:eastAsia="Times New Roman" w:hAnsi="Times New Roman"/>
        </w:rPr>
        <w:t>тріт. За даними опитувань Refinitiv, 47 із 52 дослідників очікують зростання цін у наступному році. Середній темп приросту становить близько 16,3%.</w:t>
      </w:r>
    </w:p>
    <w:p w:rsidR="002C34FC" w:rsidRPr="002E342D" w:rsidRDefault="002C34FC" w:rsidP="00C25F6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Власники побоюються поширення коронавірусної інфекції через обвал ринків безпеки по всьому світу.</w:t>
      </w:r>
    </w:p>
    <w:p w:rsidR="002C34FC" w:rsidRPr="002E342D" w:rsidRDefault="002C34FC" w:rsidP="002E342D">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 xml:space="preserve">Британський фондовий ринок впав на 10% </w:t>
      </w:r>
      <w:r w:rsidR="0049684C" w:rsidRPr="002E342D">
        <w:rPr>
          <w:rFonts w:ascii="Times New Roman" w:eastAsia="Times New Roman" w:hAnsi="Times New Roman"/>
          <w:lang w:val="uk-UA"/>
        </w:rPr>
        <w:t xml:space="preserve">– </w:t>
      </w:r>
      <w:r w:rsidRPr="002E342D">
        <w:rPr>
          <w:rFonts w:ascii="Times New Roman" w:eastAsia="Times New Roman" w:hAnsi="Times New Roman"/>
        </w:rPr>
        <w:t>найгірше падіння з 1987 року. У США Dow Jones і S&amp;P 500 різко впали, як і найгірші з 1987 року [9].</w:t>
      </w:r>
    </w:p>
    <w:p w:rsidR="002C34FC" w:rsidRPr="002E342D" w:rsidRDefault="002C34FC" w:rsidP="002E342D">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 xml:space="preserve">Ця тенденція мала вплив не лише на міжнародні бренди, але й на той факт, що мільярди мільярдів входять до першої двадцятки Forbes, за даними видання, яке за один день впаде 40 мільярдів доларів. Зокрема, найбагатша людина у світі </w:t>
      </w:r>
      <w:r w:rsidR="0049684C" w:rsidRPr="002E342D">
        <w:rPr>
          <w:rFonts w:ascii="Times New Roman" w:eastAsia="Times New Roman" w:hAnsi="Times New Roman"/>
          <w:lang w:val="uk-UA"/>
        </w:rPr>
        <w:t xml:space="preserve">– </w:t>
      </w:r>
      <w:r w:rsidRPr="002E342D">
        <w:rPr>
          <w:rFonts w:ascii="Times New Roman" w:eastAsia="Times New Roman" w:hAnsi="Times New Roman"/>
        </w:rPr>
        <w:t xml:space="preserve">глава Amazon Джефф Безос </w:t>
      </w:r>
      <w:r w:rsidR="0049684C" w:rsidRPr="002E342D">
        <w:rPr>
          <w:rFonts w:ascii="Times New Roman" w:eastAsia="Times New Roman" w:hAnsi="Times New Roman"/>
          <w:lang w:val="uk-UA"/>
        </w:rPr>
        <w:t xml:space="preserve">– </w:t>
      </w:r>
      <w:r w:rsidRPr="002E342D">
        <w:rPr>
          <w:rFonts w:ascii="Times New Roman" w:eastAsia="Times New Roman" w:hAnsi="Times New Roman"/>
        </w:rPr>
        <w:t xml:space="preserve">втратив 4,8 мільярда, генеральний директор Facebook Марк Цукерберг </w:t>
      </w:r>
      <w:r w:rsidR="0049684C" w:rsidRPr="002E342D">
        <w:rPr>
          <w:rFonts w:ascii="Times New Roman" w:eastAsia="Times New Roman" w:hAnsi="Times New Roman"/>
          <w:lang w:val="uk-UA"/>
        </w:rPr>
        <w:t xml:space="preserve">– </w:t>
      </w:r>
      <w:r w:rsidRPr="002E342D">
        <w:rPr>
          <w:rFonts w:ascii="Times New Roman" w:eastAsia="Times New Roman" w:hAnsi="Times New Roman"/>
        </w:rPr>
        <w:t>3,4 мільярда, а продукт видавця Уорена Баффета впав на 2,7 мільярда доларів.</w:t>
      </w:r>
    </w:p>
    <w:p w:rsidR="002C34FC" w:rsidRPr="002E342D" w:rsidRDefault="002C34FC" w:rsidP="002E342D">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 xml:space="preserve">Однією з найбільш обговорюваних проблем </w:t>
      </w:r>
      <w:proofErr w:type="gramStart"/>
      <w:r w:rsidRPr="002E342D">
        <w:rPr>
          <w:rFonts w:ascii="Times New Roman" w:eastAsia="Times New Roman" w:hAnsi="Times New Roman"/>
        </w:rPr>
        <w:t>на ринку</w:t>
      </w:r>
      <w:proofErr w:type="gramEnd"/>
      <w:r w:rsidRPr="002E342D">
        <w:rPr>
          <w:rFonts w:ascii="Times New Roman" w:eastAsia="Times New Roman" w:hAnsi="Times New Roman"/>
        </w:rPr>
        <w:t xml:space="preserve"> нерухомості цієї весни було падіння майбутніх цін на нафту до від'ємного значення. Він з’явився 20 квітня, вперше в історії. Акції WTI на Нью-Йоркській фондовій біржі впали до 0 доларів, а потім впали до </w:t>
      </w:r>
      <w:r w:rsidR="002E37D9">
        <w:rPr>
          <w:rFonts w:ascii="Times New Roman" w:eastAsia="Times New Roman" w:hAnsi="Times New Roman"/>
          <w:lang w:val="uk-UA"/>
        </w:rPr>
        <w:t>«</w:t>
      </w:r>
      <w:r w:rsidRPr="002E342D">
        <w:rPr>
          <w:rFonts w:ascii="Times New Roman" w:eastAsia="Times New Roman" w:hAnsi="Times New Roman"/>
        </w:rPr>
        <w:t>беруть</w:t>
      </w:r>
      <w:r w:rsidR="002E37D9">
        <w:rPr>
          <w:rFonts w:ascii="Times New Roman" w:eastAsia="Times New Roman" w:hAnsi="Times New Roman"/>
          <w:lang w:val="uk-UA"/>
        </w:rPr>
        <w:t>»</w:t>
      </w:r>
      <w:r w:rsidRPr="002E342D">
        <w:rPr>
          <w:rFonts w:ascii="Times New Roman" w:eastAsia="Times New Roman" w:hAnsi="Times New Roman"/>
        </w:rPr>
        <w:t xml:space="preserve"> 37 доларів за барель, тобто падіння склало 300% (рис. </w:t>
      </w:r>
      <w:r w:rsidR="00576CED" w:rsidRPr="002E342D">
        <w:rPr>
          <w:rFonts w:ascii="Times New Roman" w:eastAsia="Times New Roman" w:hAnsi="Times New Roman"/>
        </w:rPr>
        <w:t>1.1</w:t>
      </w:r>
      <w:r w:rsidRPr="002E342D">
        <w:rPr>
          <w:rFonts w:ascii="Times New Roman" w:eastAsia="Times New Roman" w:hAnsi="Times New Roman"/>
        </w:rPr>
        <w:t>-</w:t>
      </w:r>
      <w:r w:rsidR="00576CED" w:rsidRPr="002E342D">
        <w:rPr>
          <w:rFonts w:ascii="Times New Roman" w:eastAsia="Times New Roman" w:hAnsi="Times New Roman"/>
        </w:rPr>
        <w:t>1.2</w:t>
      </w:r>
      <w:r w:rsidRPr="002E342D">
        <w:rPr>
          <w:rFonts w:ascii="Times New Roman" w:eastAsia="Times New Roman" w:hAnsi="Times New Roman"/>
        </w:rPr>
        <w:t>).</w:t>
      </w:r>
    </w:p>
    <w:p w:rsidR="003056B1" w:rsidRDefault="002C34FC" w:rsidP="002E342D">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Основними проблемами є коронавірус та порушення первинної угоди OPEC</w:t>
      </w:r>
      <w:r w:rsidR="00682F75" w:rsidRPr="002E342D">
        <w:rPr>
          <w:rFonts w:ascii="Times New Roman" w:eastAsia="Times New Roman" w:hAnsi="Times New Roman"/>
          <w:lang w:val="en-US"/>
        </w:rPr>
        <w:t> </w:t>
      </w:r>
      <w:r w:rsidRPr="002E342D">
        <w:rPr>
          <w:rFonts w:ascii="Times New Roman" w:eastAsia="Times New Roman" w:hAnsi="Times New Roman"/>
        </w:rPr>
        <w:t xml:space="preserve">+. Після того, як Росія та Саудівська Аравія не змогли домовитись про підписання угоди про скорочення виробництва, ціни на нафту впали майже наполовину. </w:t>
      </w:r>
    </w:p>
    <w:p w:rsidR="002C34FC" w:rsidRPr="002E342D" w:rsidRDefault="002C34FC" w:rsidP="002E342D">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 xml:space="preserve">Через майже відсутність світового попиту багато масел все ще не використовуються і немає де їх зберігати. В даному випадку мова йде про американську нафту WTI. В іншому світі ситуація не особливо руйнівна. Ціна на Brent знизилась лише на 5% </w:t>
      </w:r>
      <w:r w:rsidR="0049684C" w:rsidRPr="002E342D">
        <w:rPr>
          <w:rFonts w:ascii="Times New Roman" w:eastAsia="Times New Roman" w:hAnsi="Times New Roman"/>
          <w:lang w:val="uk-UA"/>
        </w:rPr>
        <w:t xml:space="preserve">– </w:t>
      </w:r>
      <w:r w:rsidRPr="002E342D">
        <w:rPr>
          <w:rFonts w:ascii="Times New Roman" w:eastAsia="Times New Roman" w:hAnsi="Times New Roman"/>
        </w:rPr>
        <w:t>до 26 доларів за фунт (рис. 1.3).</w:t>
      </w:r>
    </w:p>
    <w:p w:rsidR="002C34FC" w:rsidRPr="002E342D" w:rsidRDefault="002C34FC" w:rsidP="002E342D">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lastRenderedPageBreak/>
        <w:t>Через відсутність попиту на нафту потужності сховища вичерпані, і експлуатацію неможливо зупинити без реальних втрат.</w:t>
      </w:r>
    </w:p>
    <w:p w:rsidR="00682F75" w:rsidRDefault="002C34FC" w:rsidP="002E342D">
      <w:pPr>
        <w:spacing w:after="0" w:line="360" w:lineRule="auto"/>
        <w:ind w:right="98" w:firstLine="709"/>
        <w:rPr>
          <w:rFonts w:ascii="Times New Roman" w:eastAsia="Times New Roman" w:hAnsi="Times New Roman"/>
        </w:rPr>
      </w:pPr>
      <w:r w:rsidRPr="002E342D">
        <w:rPr>
          <w:rFonts w:ascii="Times New Roman" w:eastAsia="Times New Roman" w:hAnsi="Times New Roman"/>
        </w:rPr>
        <w:t xml:space="preserve">За словами виконавчого директора </w:t>
      </w:r>
      <w:r w:rsidR="002E37D9">
        <w:rPr>
          <w:rFonts w:ascii="Times New Roman" w:eastAsia="Times New Roman" w:hAnsi="Times New Roman"/>
          <w:lang w:val="uk-UA"/>
        </w:rPr>
        <w:t>«</w:t>
      </w:r>
      <w:r w:rsidRPr="002E342D">
        <w:rPr>
          <w:rFonts w:ascii="Times New Roman" w:eastAsia="Times New Roman" w:hAnsi="Times New Roman"/>
        </w:rPr>
        <w:t>Нафтогазу</w:t>
      </w:r>
      <w:r w:rsidR="002E37D9">
        <w:rPr>
          <w:rFonts w:ascii="Times New Roman" w:eastAsia="Times New Roman" w:hAnsi="Times New Roman"/>
          <w:lang w:val="uk-UA"/>
        </w:rPr>
        <w:t>»</w:t>
      </w:r>
      <w:r w:rsidRPr="002E342D">
        <w:rPr>
          <w:rFonts w:ascii="Times New Roman" w:eastAsia="Times New Roman" w:hAnsi="Times New Roman"/>
        </w:rPr>
        <w:t xml:space="preserve"> Юрія Вітренка, швидкість виробництва та споживання в листопаді 2020 року США доведеться витратити багато енергії, щоб знову зберігати свіжу олію [10].</w:t>
      </w:r>
    </w:p>
    <w:p w:rsidR="00881A3F" w:rsidRPr="002E342D" w:rsidRDefault="00881A3F" w:rsidP="002E342D">
      <w:pPr>
        <w:spacing w:after="0" w:line="360" w:lineRule="auto"/>
        <w:ind w:right="98" w:firstLine="709"/>
        <w:rPr>
          <w:rFonts w:ascii="Times New Roman" w:eastAsia="Times New Roman" w:hAnsi="Times New Roman"/>
        </w:rPr>
      </w:pPr>
    </w:p>
    <w:p w:rsidR="00E75BE6" w:rsidRPr="002E342D" w:rsidRDefault="00481C7B" w:rsidP="002E342D">
      <w:pPr>
        <w:spacing w:after="0" w:line="360" w:lineRule="auto"/>
        <w:ind w:right="98" w:firstLine="709"/>
        <w:jc w:val="center"/>
        <w:rPr>
          <w:rFonts w:ascii="Times New Roman" w:eastAsia="Times New Roman" w:hAnsi="Times New Roman"/>
        </w:rPr>
      </w:pPr>
      <w:r w:rsidRPr="002E342D">
        <w:rPr>
          <w:noProof/>
          <w:sz w:val="20"/>
          <w:szCs w:val="20"/>
        </w:rPr>
        <w:drawing>
          <wp:inline distT="0" distB="0" distL="0" distR="0" wp14:anchorId="0FDC23A4">
            <wp:extent cx="3888740" cy="2501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88740" cy="2501900"/>
                    </a:xfrm>
                    <a:prstGeom prst="rect">
                      <a:avLst/>
                    </a:prstGeom>
                    <a:noFill/>
                  </pic:spPr>
                </pic:pic>
              </a:graphicData>
            </a:graphic>
          </wp:inline>
        </w:drawing>
      </w:r>
    </w:p>
    <w:p w:rsidR="00EF2AC6" w:rsidRPr="00881A3F" w:rsidRDefault="00EF2AC6" w:rsidP="00881A3F">
      <w:pPr>
        <w:spacing w:after="0"/>
        <w:ind w:right="98"/>
        <w:jc w:val="center"/>
        <w:rPr>
          <w:sz w:val="20"/>
          <w:szCs w:val="20"/>
        </w:rPr>
      </w:pPr>
      <w:r w:rsidRPr="002E342D">
        <w:rPr>
          <w:rFonts w:ascii="Times New Roman" w:eastAsia="Times New Roman" w:hAnsi="Times New Roman"/>
        </w:rPr>
        <w:t>Рис</w:t>
      </w:r>
      <w:r w:rsidR="00F94FF7" w:rsidRPr="002E342D">
        <w:rPr>
          <w:rFonts w:ascii="Times New Roman" w:eastAsia="Times New Roman" w:hAnsi="Times New Roman"/>
        </w:rPr>
        <w:t>.</w:t>
      </w:r>
      <w:r w:rsidRPr="002E342D">
        <w:rPr>
          <w:rFonts w:ascii="Times New Roman" w:eastAsia="Times New Roman" w:hAnsi="Times New Roman"/>
        </w:rPr>
        <w:t xml:space="preserve"> </w:t>
      </w:r>
      <w:proofErr w:type="gramStart"/>
      <w:r w:rsidR="003F3FF8" w:rsidRPr="002E342D">
        <w:rPr>
          <w:rFonts w:ascii="Times New Roman" w:eastAsia="Times New Roman" w:hAnsi="Times New Roman"/>
        </w:rPr>
        <w:t>1.</w:t>
      </w:r>
      <w:r w:rsidRPr="002E342D">
        <w:rPr>
          <w:rFonts w:ascii="Times New Roman" w:eastAsia="Times New Roman" w:hAnsi="Times New Roman"/>
        </w:rPr>
        <w:t xml:space="preserve">2 </w:t>
      </w:r>
      <w:r w:rsidR="00F94FF7" w:rsidRPr="002E342D">
        <w:rPr>
          <w:rFonts w:ascii="Times New Roman" w:eastAsia="Times New Roman" w:hAnsi="Times New Roman"/>
        </w:rPr>
        <w:t>.</w:t>
      </w:r>
      <w:proofErr w:type="gramEnd"/>
      <w:r w:rsidR="00F94FF7" w:rsidRPr="002E342D">
        <w:rPr>
          <w:rFonts w:ascii="Times New Roman" w:eastAsia="Times New Roman" w:hAnsi="Times New Roman"/>
        </w:rPr>
        <w:t xml:space="preserve"> </w:t>
      </w:r>
      <w:r w:rsidRPr="002E342D">
        <w:rPr>
          <w:rFonts w:ascii="Times New Roman" w:eastAsia="Times New Roman" w:hAnsi="Times New Roman"/>
        </w:rPr>
        <w:t>Динаміка цін на нафту WTI за 2000-2020 рр</w:t>
      </w:r>
      <w:r w:rsidR="003A4FFA" w:rsidRPr="002E342D">
        <w:rPr>
          <w:rFonts w:ascii="Times New Roman" w:eastAsia="Times New Roman" w:hAnsi="Times New Roman"/>
        </w:rPr>
        <w:t>.</w:t>
      </w:r>
    </w:p>
    <w:p w:rsidR="00881A3F" w:rsidRPr="0027237E" w:rsidRDefault="00881A3F" w:rsidP="00881A3F">
      <w:pPr>
        <w:spacing w:after="0"/>
        <w:ind w:right="98"/>
        <w:jc w:val="center"/>
        <w:rPr>
          <w:sz w:val="20"/>
          <w:szCs w:val="20"/>
        </w:rPr>
      </w:pPr>
    </w:p>
    <w:p w:rsidR="0027237E" w:rsidRPr="002E342D" w:rsidRDefault="0027237E" w:rsidP="00881A3F">
      <w:pPr>
        <w:spacing w:after="0"/>
        <w:ind w:right="98"/>
        <w:rPr>
          <w:sz w:val="20"/>
          <w:szCs w:val="20"/>
        </w:rPr>
      </w:pPr>
    </w:p>
    <w:p w:rsidR="00682F75" w:rsidRPr="002E342D" w:rsidRDefault="000B4C46" w:rsidP="002E342D">
      <w:pPr>
        <w:spacing w:after="0" w:line="360" w:lineRule="auto"/>
        <w:ind w:right="98" w:firstLine="709"/>
        <w:jc w:val="center"/>
        <w:rPr>
          <w:rFonts w:ascii="Times New Roman" w:eastAsia="Times New Roman" w:hAnsi="Times New Roman"/>
        </w:rPr>
      </w:pPr>
      <w:r w:rsidRPr="002E342D">
        <w:rPr>
          <w:noProof/>
          <w:sz w:val="20"/>
          <w:szCs w:val="20"/>
        </w:rPr>
        <w:drawing>
          <wp:inline distT="0" distB="0" distL="0" distR="0" wp14:anchorId="4BFFD8AA">
            <wp:extent cx="3378200" cy="30029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78200" cy="3002915"/>
                    </a:xfrm>
                    <a:prstGeom prst="rect">
                      <a:avLst/>
                    </a:prstGeom>
                    <a:noFill/>
                  </pic:spPr>
                </pic:pic>
              </a:graphicData>
            </a:graphic>
          </wp:inline>
        </w:drawing>
      </w:r>
    </w:p>
    <w:p w:rsidR="00682F75" w:rsidRDefault="00682F75" w:rsidP="002E342D">
      <w:pPr>
        <w:spacing w:after="0" w:line="360" w:lineRule="auto"/>
        <w:ind w:right="98" w:firstLine="709"/>
        <w:jc w:val="center"/>
        <w:rPr>
          <w:rFonts w:ascii="Times New Roman" w:eastAsia="Times New Roman" w:hAnsi="Times New Roman"/>
        </w:rPr>
      </w:pPr>
      <w:r w:rsidRPr="002E342D">
        <w:rPr>
          <w:rFonts w:ascii="Times New Roman" w:eastAsia="Times New Roman" w:hAnsi="Times New Roman"/>
        </w:rPr>
        <w:t>Рис. 1.3. Динаміка цін на нафту за лютий-травень 2020 р.</w:t>
      </w:r>
    </w:p>
    <w:p w:rsidR="00881A3F" w:rsidRPr="002E342D" w:rsidRDefault="00881A3F" w:rsidP="002E342D">
      <w:pPr>
        <w:spacing w:after="0" w:line="360" w:lineRule="auto"/>
        <w:ind w:right="98" w:firstLine="709"/>
        <w:jc w:val="center"/>
        <w:rPr>
          <w:rFonts w:ascii="Times New Roman" w:eastAsia="Times New Roman" w:hAnsi="Times New Roman"/>
        </w:rPr>
      </w:pPr>
    </w:p>
    <w:p w:rsidR="0027237E" w:rsidRDefault="00682F75"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В</w:t>
      </w:r>
      <w:r w:rsidR="00EF2AC6" w:rsidRPr="002E342D">
        <w:rPr>
          <w:rFonts w:ascii="Times New Roman" w:eastAsia="Times New Roman" w:hAnsi="Times New Roman"/>
        </w:rPr>
        <w:t xml:space="preserve"> Україні є величезна нафтотранспортна система, де можна зберігати нафту, один працюючий завод (Кременчуцький НПЗ. </w:t>
      </w:r>
      <w:r w:rsidR="00F94FF7" w:rsidRPr="002E342D">
        <w:rPr>
          <w:rFonts w:ascii="Times New Roman" w:eastAsia="Times New Roman" w:hAnsi="Times New Roman"/>
        </w:rPr>
        <w:t xml:space="preserve">– </w:t>
      </w:r>
      <w:r w:rsidR="00EF2AC6" w:rsidRPr="002E342D">
        <w:rPr>
          <w:rFonts w:ascii="Times New Roman" w:eastAsia="Times New Roman" w:hAnsi="Times New Roman"/>
        </w:rPr>
        <w:t xml:space="preserve">ЕП) із значними </w:t>
      </w:r>
      <w:r w:rsidR="00EF2AC6" w:rsidRPr="002E342D">
        <w:rPr>
          <w:rFonts w:ascii="Times New Roman" w:eastAsia="Times New Roman" w:hAnsi="Times New Roman"/>
        </w:rPr>
        <w:lastRenderedPageBreak/>
        <w:t>потужностями для зберігання, а також багато нафтопереробних заводів, які давно зупинені, але на яких принаймні були такі ємкості. Тому бізнес із зберігання нафти зараз найбільш прибутковий</w:t>
      </w:r>
      <w:r w:rsidR="00FC6DAA" w:rsidRPr="002E342D">
        <w:rPr>
          <w:rFonts w:ascii="Times New Roman" w:eastAsia="Times New Roman" w:hAnsi="Times New Roman"/>
        </w:rPr>
        <w:t xml:space="preserve"> [11]</w:t>
      </w:r>
      <w:r w:rsidR="00180266" w:rsidRPr="002E342D">
        <w:rPr>
          <w:rFonts w:ascii="Times New Roman" w:eastAsia="Times New Roman" w:hAnsi="Times New Roman"/>
        </w:rPr>
        <w:t>.</w:t>
      </w:r>
      <w:r w:rsidRPr="002E342D">
        <w:rPr>
          <w:rFonts w:ascii="Times New Roman" w:eastAsia="Times New Roman" w:hAnsi="Times New Roman"/>
        </w:rPr>
        <w:t xml:space="preserve"> </w:t>
      </w:r>
    </w:p>
    <w:p w:rsidR="0027237E" w:rsidRDefault="0027237E" w:rsidP="0027237E">
      <w:pPr>
        <w:spacing w:after="0" w:line="360" w:lineRule="auto"/>
        <w:ind w:right="98" w:firstLine="709"/>
        <w:jc w:val="both"/>
        <w:rPr>
          <w:rFonts w:ascii="Times New Roman" w:eastAsia="Times New Roman" w:hAnsi="Times New Roman"/>
          <w:lang w:val="uk-UA"/>
        </w:rPr>
      </w:pPr>
      <w:r w:rsidRPr="002E342D">
        <w:rPr>
          <w:rFonts w:ascii="Times New Roman" w:eastAsia="Times New Roman" w:hAnsi="Times New Roman"/>
        </w:rPr>
        <w:t>Аналізуючи дані графіки, ми розуміємо, що на майбутнє повинна буде зменшитись ціна на нафтопродукти на вітчизнятих АЗС, проте, ми чітко повинні розуміти й те, що навіть, якщо ціна на нафту складатиме 0, то ціна на дизель та бензин не зможуть бути нижчі певного рівня (рис 1.4.) [12</w:t>
      </w:r>
      <w:r w:rsidRPr="0027237E">
        <w:rPr>
          <w:rFonts w:ascii="Times New Roman" w:eastAsia="Times New Roman" w:hAnsi="Times New Roman"/>
        </w:rPr>
        <w:t>]</w:t>
      </w:r>
      <w:r w:rsidR="00881A3F">
        <w:rPr>
          <w:rFonts w:ascii="Times New Roman" w:eastAsia="Times New Roman" w:hAnsi="Times New Roman"/>
          <w:lang w:val="uk-UA"/>
        </w:rPr>
        <w:t>.</w:t>
      </w:r>
    </w:p>
    <w:p w:rsidR="00881A3F" w:rsidRPr="00881A3F" w:rsidRDefault="00881A3F" w:rsidP="0027237E">
      <w:pPr>
        <w:spacing w:after="0" w:line="360" w:lineRule="auto"/>
        <w:ind w:right="98" w:firstLine="709"/>
        <w:jc w:val="both"/>
        <w:rPr>
          <w:rFonts w:ascii="Times New Roman" w:eastAsia="Times New Roman" w:hAnsi="Times New Roman"/>
          <w:lang w:val="uk-UA"/>
        </w:rPr>
      </w:pPr>
    </w:p>
    <w:p w:rsidR="00E75BE6" w:rsidRPr="002E342D" w:rsidRDefault="004C097C" w:rsidP="008F4262">
      <w:pPr>
        <w:spacing w:after="0" w:line="360" w:lineRule="auto"/>
        <w:ind w:right="98"/>
        <w:jc w:val="both"/>
        <w:rPr>
          <w:sz w:val="20"/>
          <w:szCs w:val="20"/>
        </w:rPr>
      </w:pPr>
      <w:r w:rsidRPr="002E342D">
        <w:rPr>
          <w:noProof/>
          <w:sz w:val="20"/>
          <w:szCs w:val="20"/>
        </w:rPr>
        <w:drawing>
          <wp:anchor distT="0" distB="0" distL="114300" distR="114300" simplePos="0" relativeHeight="251665408" behindDoc="1" locked="0" layoutInCell="0" allowOverlap="1" wp14:anchorId="06B166E0" wp14:editId="5EC45459">
            <wp:simplePos x="0" y="0"/>
            <wp:positionH relativeFrom="margin">
              <wp:posOffset>1379855</wp:posOffset>
            </wp:positionH>
            <wp:positionV relativeFrom="paragraph">
              <wp:posOffset>309245</wp:posOffset>
            </wp:positionV>
            <wp:extent cx="3816350" cy="3061335"/>
            <wp:effectExtent l="0" t="0" r="0"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rcRect/>
                    <a:stretch>
                      <a:fillRect/>
                    </a:stretch>
                  </pic:blipFill>
                  <pic:spPr bwMode="auto">
                    <a:xfrm>
                      <a:off x="0" y="0"/>
                      <a:ext cx="3816350" cy="3061335"/>
                    </a:xfrm>
                    <a:prstGeom prst="rect">
                      <a:avLst/>
                    </a:prstGeom>
                    <a:noFill/>
                  </pic:spPr>
                </pic:pic>
              </a:graphicData>
            </a:graphic>
            <wp14:sizeRelH relativeFrom="margin">
              <wp14:pctWidth>0</wp14:pctWidth>
            </wp14:sizeRelH>
            <wp14:sizeRelV relativeFrom="margin">
              <wp14:pctHeight>0</wp14:pctHeight>
            </wp14:sizeRelV>
          </wp:anchor>
        </w:drawing>
      </w:r>
    </w:p>
    <w:p w:rsidR="00EF2AC6" w:rsidRDefault="00EF2AC6" w:rsidP="008F4262">
      <w:pPr>
        <w:spacing w:after="0" w:line="360" w:lineRule="auto"/>
        <w:ind w:right="98"/>
        <w:jc w:val="center"/>
        <w:rPr>
          <w:rFonts w:ascii="Times New Roman" w:eastAsia="Times New Roman" w:hAnsi="Times New Roman"/>
        </w:rPr>
      </w:pPr>
      <w:r w:rsidRPr="002E342D">
        <w:rPr>
          <w:rFonts w:ascii="Times New Roman" w:eastAsia="Times New Roman" w:hAnsi="Times New Roman"/>
        </w:rPr>
        <w:t>Рис</w:t>
      </w:r>
      <w:r w:rsidR="00F94FF7" w:rsidRPr="002E342D">
        <w:rPr>
          <w:rFonts w:ascii="Times New Roman" w:eastAsia="Times New Roman" w:hAnsi="Times New Roman"/>
        </w:rPr>
        <w:t xml:space="preserve">. </w:t>
      </w:r>
      <w:r w:rsidR="00B95433" w:rsidRPr="002E342D">
        <w:rPr>
          <w:rFonts w:ascii="Times New Roman" w:eastAsia="Times New Roman" w:hAnsi="Times New Roman"/>
        </w:rPr>
        <w:t>1.</w:t>
      </w:r>
      <w:proofErr w:type="gramStart"/>
      <w:r w:rsidRPr="002E342D">
        <w:rPr>
          <w:rFonts w:ascii="Times New Roman" w:eastAsia="Times New Roman" w:hAnsi="Times New Roman"/>
        </w:rPr>
        <w:t>4</w:t>
      </w:r>
      <w:r w:rsidR="00F94FF7" w:rsidRPr="002E342D">
        <w:rPr>
          <w:rFonts w:ascii="Times New Roman" w:eastAsia="Times New Roman" w:hAnsi="Times New Roman"/>
        </w:rPr>
        <w:t>.</w:t>
      </w:r>
      <w:r w:rsidRPr="002E342D">
        <w:rPr>
          <w:rFonts w:ascii="Times New Roman" w:eastAsia="Times New Roman" w:hAnsi="Times New Roman"/>
        </w:rPr>
        <w:t>Динаміка</w:t>
      </w:r>
      <w:proofErr w:type="gramEnd"/>
      <w:r w:rsidRPr="002E342D">
        <w:rPr>
          <w:rFonts w:ascii="Times New Roman" w:eastAsia="Times New Roman" w:hAnsi="Times New Roman"/>
        </w:rPr>
        <w:t xml:space="preserve"> цін на бензин за лютий-травень 2020 р.</w:t>
      </w:r>
    </w:p>
    <w:p w:rsidR="00881A3F" w:rsidRPr="00881A3F" w:rsidRDefault="00881A3F" w:rsidP="008F4262">
      <w:pPr>
        <w:spacing w:after="0" w:line="360" w:lineRule="auto"/>
        <w:ind w:right="98"/>
        <w:jc w:val="center"/>
        <w:rPr>
          <w:rFonts w:asciiTheme="minorHAnsi" w:hAnsiTheme="minorHAnsi"/>
          <w:sz w:val="20"/>
          <w:szCs w:val="20"/>
          <w:highlight w:val="yellow"/>
        </w:rPr>
      </w:pPr>
    </w:p>
    <w:p w:rsidR="002F5715" w:rsidRPr="002E342D" w:rsidRDefault="002F5715" w:rsidP="008F4262">
      <w:pPr>
        <w:spacing w:after="0" w:line="360" w:lineRule="auto"/>
        <w:ind w:right="98" w:firstLine="709"/>
        <w:jc w:val="both"/>
        <w:rPr>
          <w:rFonts w:ascii="Times New Roman" w:hAnsi="Times New Roman"/>
        </w:rPr>
      </w:pPr>
      <w:r w:rsidRPr="002E342D">
        <w:rPr>
          <w:rFonts w:ascii="Times New Roman" w:hAnsi="Times New Roman"/>
        </w:rPr>
        <w:t>По мірі того, як карантинна практика рухається по всьому світу, ціна на нафту починає зростати. Але зазвичай олія продається за контрактом на поставку на кілька місяців. Можна зробити висновок, що ціни на бензин та дизельне паливо повинні знижуватися, але не швидше, ніж сама нафта.</w:t>
      </w:r>
    </w:p>
    <w:p w:rsidR="002F5715" w:rsidRPr="002E342D" w:rsidRDefault="002F5715" w:rsidP="0027237E">
      <w:pPr>
        <w:spacing w:after="0" w:line="360" w:lineRule="auto"/>
        <w:ind w:right="98" w:firstLine="709"/>
        <w:jc w:val="both"/>
        <w:rPr>
          <w:rFonts w:ascii="Times New Roman" w:hAnsi="Times New Roman"/>
        </w:rPr>
      </w:pPr>
      <w:r w:rsidRPr="002E342D">
        <w:rPr>
          <w:rFonts w:ascii="Times New Roman" w:hAnsi="Times New Roman"/>
        </w:rPr>
        <w:t xml:space="preserve">Це сприятливий час для України, коли ми імпортуємо сирої нафти та мастильних матеріалів на 13 мільйонів доларів на рік і забезпечуємо низькі ціни в довгостроковій перспективі, зміцнюємо національну валюту та вартість. Однак є й інша сторона медалі, оскільки чим менша вартість, тим більше буде залежати прибуток вітчизняних енергетичних компаній, і внесок буде падати </w:t>
      </w:r>
      <w:proofErr w:type="gramStart"/>
      <w:r w:rsidRPr="002E342D">
        <w:rPr>
          <w:rFonts w:ascii="Times New Roman" w:hAnsi="Times New Roman"/>
        </w:rPr>
        <w:t xml:space="preserve">до </w:t>
      </w:r>
      <w:r w:rsidRPr="002E342D">
        <w:rPr>
          <w:rFonts w:ascii="Times New Roman" w:hAnsi="Times New Roman"/>
        </w:rPr>
        <w:lastRenderedPageBreak/>
        <w:t>бюджету</w:t>
      </w:r>
      <w:proofErr w:type="gramEnd"/>
      <w:r w:rsidRPr="002E342D">
        <w:rPr>
          <w:rFonts w:ascii="Times New Roman" w:hAnsi="Times New Roman"/>
        </w:rPr>
        <w:t>. Зрозуміло, що коливання цін на нафтопродукти відбуватиметься після краху ринків та сільськогосподарської продукції, що є основою нашого експорту (Додаток А).</w:t>
      </w:r>
    </w:p>
    <w:p w:rsidR="002F5715" w:rsidRDefault="002F5715" w:rsidP="008F4262">
      <w:pPr>
        <w:spacing w:after="0" w:line="360" w:lineRule="auto"/>
        <w:ind w:right="98" w:firstLine="709"/>
        <w:jc w:val="both"/>
        <w:rPr>
          <w:rFonts w:ascii="Times New Roman" w:hAnsi="Times New Roman"/>
        </w:rPr>
      </w:pPr>
      <w:r w:rsidRPr="008F4262">
        <w:rPr>
          <w:rFonts w:ascii="Times New Roman" w:hAnsi="Times New Roman"/>
        </w:rPr>
        <w:t xml:space="preserve">З таблиці ми розуміємо, що людський капітал збільшився з 6 до </w:t>
      </w:r>
      <w:proofErr w:type="gramStart"/>
      <w:r w:rsidRPr="008F4262">
        <w:rPr>
          <w:rFonts w:ascii="Times New Roman" w:hAnsi="Times New Roman"/>
        </w:rPr>
        <w:t>10</w:t>
      </w:r>
      <w:r w:rsidR="00826292">
        <w:rPr>
          <w:rFonts w:ascii="Times New Roman" w:hAnsi="Times New Roman"/>
          <w:lang w:val="uk-UA"/>
        </w:rPr>
        <w:t> </w:t>
      </w:r>
      <w:r w:rsidRPr="008F4262">
        <w:rPr>
          <w:rFonts w:ascii="Times New Roman" w:hAnsi="Times New Roman"/>
        </w:rPr>
        <w:t xml:space="preserve"> млрд.</w:t>
      </w:r>
      <w:proofErr w:type="gramEnd"/>
      <w:r w:rsidR="00826292">
        <w:rPr>
          <w:rFonts w:ascii="Times New Roman" w:hAnsi="Times New Roman"/>
          <w:lang w:val="uk-UA"/>
        </w:rPr>
        <w:t> </w:t>
      </w:r>
      <w:r w:rsidRPr="008F4262">
        <w:rPr>
          <w:rFonts w:ascii="Times New Roman" w:hAnsi="Times New Roman"/>
        </w:rPr>
        <w:t xml:space="preserve"> </w:t>
      </w:r>
      <w:r w:rsidR="00826292">
        <w:rPr>
          <w:rFonts w:ascii="Times New Roman" w:hAnsi="Times New Roman"/>
          <w:lang w:val="uk-UA"/>
        </w:rPr>
        <w:t>г</w:t>
      </w:r>
      <w:r w:rsidRPr="008F4262">
        <w:rPr>
          <w:rFonts w:ascii="Times New Roman" w:hAnsi="Times New Roman"/>
        </w:rPr>
        <w:t>рн., Але через зменшення рівня інфляції НБУ з 18% до 13,5%, зменшення результатів ОВДП [13].</w:t>
      </w:r>
    </w:p>
    <w:p w:rsidR="00C70B53" w:rsidRPr="00C70B53" w:rsidRDefault="00C70B53" w:rsidP="008F4262">
      <w:pPr>
        <w:spacing w:after="0" w:line="360" w:lineRule="auto"/>
        <w:ind w:right="98" w:firstLine="709"/>
        <w:jc w:val="both"/>
        <w:rPr>
          <w:rFonts w:ascii="Times New Roman" w:hAnsi="Times New Roman"/>
          <w:lang w:val="uk-UA"/>
        </w:rPr>
      </w:pPr>
      <w:r>
        <w:rPr>
          <w:rFonts w:ascii="Times New Roman" w:hAnsi="Times New Roman"/>
          <w:lang w:val="uk-UA"/>
        </w:rPr>
        <w:t>М</w:t>
      </w:r>
      <w:r w:rsidRPr="008F4262">
        <w:rPr>
          <w:rFonts w:ascii="Times New Roman" w:hAnsi="Times New Roman"/>
        </w:rPr>
        <w:t>айбутньому відбудеться зниження прибутковості ОВДП</w:t>
      </w:r>
      <w:r>
        <w:rPr>
          <w:rFonts w:ascii="Times New Roman" w:hAnsi="Times New Roman"/>
          <w:lang w:val="uk-UA"/>
        </w:rPr>
        <w:t>, а також падіння прибутковості інвестиційних фондів та інших інструментів із фіксованим доходом</w:t>
      </w:r>
    </w:p>
    <w:p w:rsidR="002F5715" w:rsidRPr="00C70B53" w:rsidRDefault="002F5715" w:rsidP="00C70B53">
      <w:pPr>
        <w:tabs>
          <w:tab w:val="left" w:pos="2475"/>
        </w:tabs>
        <w:spacing w:after="0" w:line="360" w:lineRule="auto"/>
        <w:jc w:val="both"/>
        <w:rPr>
          <w:rFonts w:ascii="Times New Roman" w:hAnsi="Times New Roman"/>
          <w:lang w:val="uk-UA"/>
        </w:rPr>
      </w:pPr>
      <w:r w:rsidRPr="00C70B53">
        <w:rPr>
          <w:rFonts w:ascii="Times New Roman" w:hAnsi="Times New Roman"/>
          <w:lang w:val="uk-UA"/>
        </w:rPr>
        <w:t>тому необхідно довго коригувати поточні ставки в ОВДП.</w:t>
      </w:r>
    </w:p>
    <w:p w:rsidR="002F5715" w:rsidRPr="002E342D" w:rsidRDefault="002F5715" w:rsidP="0027237E">
      <w:pPr>
        <w:spacing w:after="0" w:line="360" w:lineRule="auto"/>
        <w:ind w:right="96" w:firstLine="709"/>
        <w:jc w:val="both"/>
        <w:rPr>
          <w:rFonts w:ascii="Times New Roman" w:hAnsi="Times New Roman"/>
        </w:rPr>
      </w:pPr>
      <w:r w:rsidRPr="00FB3D26">
        <w:rPr>
          <w:rFonts w:ascii="Times New Roman" w:hAnsi="Times New Roman"/>
          <w:lang w:val="uk-UA"/>
        </w:rPr>
        <w:t xml:space="preserve">Отже, коли ви плануєте інвестувати у всі аспекти біології, роботодавець повинен ретельно оцінити функції приміщення, вік, популярність та звернути увагу на способи, які є найбільш ефективними. </w:t>
      </w:r>
      <w:r w:rsidRPr="002E342D">
        <w:rPr>
          <w:rFonts w:ascii="Times New Roman" w:hAnsi="Times New Roman"/>
        </w:rPr>
        <w:t>І на момент збору колекції COVID-19 це для інвестора важливо зрозуміти умови роботи компанії, якщо у світ повернеться складна економічна ситуація.</w:t>
      </w:r>
    </w:p>
    <w:p w:rsidR="00D417C7" w:rsidRPr="002E342D" w:rsidRDefault="0015329A" w:rsidP="0027237E">
      <w:pPr>
        <w:pStyle w:val="2"/>
        <w:keepNext w:val="0"/>
        <w:keepLines w:val="0"/>
        <w:numPr>
          <w:ilvl w:val="1"/>
          <w:numId w:val="7"/>
        </w:numPr>
        <w:spacing w:before="240"/>
        <w:ind w:left="0" w:right="98"/>
        <w:rPr>
          <w:rFonts w:ascii="Times New Roman" w:hAnsi="Times New Roman" w:cs="Times New Roman"/>
          <w:b/>
          <w:color w:val="auto"/>
        </w:rPr>
      </w:pPr>
      <w:bookmarkStart w:id="12" w:name="_Toc74435797"/>
      <w:r w:rsidRPr="002E342D">
        <w:rPr>
          <w:rFonts w:ascii="Times New Roman" w:hAnsi="Times New Roman" w:cs="Times New Roman"/>
          <w:b/>
          <w:color w:val="auto"/>
        </w:rPr>
        <w:t xml:space="preserve">Теорія </w:t>
      </w:r>
      <w:r w:rsidR="00166E28">
        <w:rPr>
          <w:rFonts w:ascii="Times New Roman" w:hAnsi="Times New Roman" w:cs="Times New Roman"/>
          <w:b/>
          <w:color w:val="auto"/>
          <w:lang w:val="uk-UA"/>
        </w:rPr>
        <w:t>Г</w:t>
      </w:r>
      <w:r w:rsidRPr="002E342D">
        <w:rPr>
          <w:rFonts w:ascii="Times New Roman" w:hAnsi="Times New Roman" w:cs="Times New Roman"/>
          <w:b/>
          <w:color w:val="auto"/>
        </w:rPr>
        <w:t xml:space="preserve">аррі </w:t>
      </w:r>
      <w:r w:rsidR="00166E28">
        <w:rPr>
          <w:rFonts w:ascii="Times New Roman" w:hAnsi="Times New Roman" w:cs="Times New Roman"/>
          <w:b/>
          <w:color w:val="auto"/>
          <w:lang w:val="uk-UA"/>
        </w:rPr>
        <w:t>М</w:t>
      </w:r>
      <w:r w:rsidRPr="002E342D">
        <w:rPr>
          <w:rFonts w:ascii="Times New Roman" w:hAnsi="Times New Roman" w:cs="Times New Roman"/>
          <w:b/>
          <w:color w:val="auto"/>
        </w:rPr>
        <w:t>арковиця та її інтерпретація на сьогодення</w:t>
      </w:r>
      <w:bookmarkEnd w:id="12"/>
      <w:r w:rsidRPr="002E342D">
        <w:rPr>
          <w:rFonts w:ascii="Times New Roman" w:hAnsi="Times New Roman" w:cs="Times New Roman"/>
          <w:b/>
          <w:color w:val="auto"/>
        </w:rPr>
        <w:t xml:space="preserve"> </w:t>
      </w:r>
    </w:p>
    <w:p w:rsidR="00E74C7E" w:rsidRPr="002E342D" w:rsidRDefault="00E74C7E" w:rsidP="0027237E">
      <w:pPr>
        <w:spacing w:before="240" w:after="0" w:line="360" w:lineRule="auto"/>
        <w:ind w:right="98" w:firstLine="709"/>
        <w:jc w:val="both"/>
        <w:rPr>
          <w:rFonts w:ascii="Times New Roman" w:hAnsi="Times New Roman"/>
          <w:shd w:val="clear" w:color="auto" w:fill="FFFFFF"/>
        </w:rPr>
      </w:pPr>
      <w:r w:rsidRPr="002E342D">
        <w:rPr>
          <w:rFonts w:ascii="Times New Roman" w:hAnsi="Times New Roman"/>
          <w:shd w:val="clear" w:color="auto" w:fill="FFFFFF"/>
        </w:rPr>
        <w:t>Для створення високорентабельного інвестиційного портфеля його атрибути повинні включати високу віддачу та низький ризик. Але інвестор отримав найкращий результат. Однак на практиці цей вид виробництва не простежується. Сучасна банківська концепція (</w:t>
      </w:r>
      <w:r w:rsidR="00576CED" w:rsidRPr="002E342D">
        <w:rPr>
          <w:rFonts w:ascii="Times New Roman" w:hAnsi="Times New Roman"/>
          <w:shd w:val="clear" w:color="auto" w:fill="FFFFFF"/>
        </w:rPr>
        <w:t>СТП</w:t>
      </w:r>
      <w:r w:rsidRPr="002E342D">
        <w:rPr>
          <w:rFonts w:ascii="Times New Roman" w:hAnsi="Times New Roman"/>
          <w:shd w:val="clear" w:color="auto" w:fill="FFFFFF"/>
        </w:rPr>
        <w:t xml:space="preserve">), яка є найпопулярнішою, використовується для наближення до </w:t>
      </w:r>
      <w:r w:rsidR="003B31C4">
        <w:rPr>
          <w:rFonts w:ascii="Times New Roman" w:hAnsi="Times New Roman"/>
          <w:shd w:val="clear" w:color="auto" w:fill="FFFFFF"/>
        </w:rPr>
        <w:t>«</w:t>
      </w:r>
      <w:r w:rsidRPr="002E342D">
        <w:rPr>
          <w:rFonts w:ascii="Times New Roman" w:hAnsi="Times New Roman"/>
          <w:shd w:val="clear" w:color="auto" w:fill="FFFFFF"/>
        </w:rPr>
        <w:t>хороших</w:t>
      </w:r>
      <w:r w:rsidR="003B31C4">
        <w:rPr>
          <w:rFonts w:ascii="Times New Roman" w:hAnsi="Times New Roman"/>
          <w:shd w:val="clear" w:color="auto" w:fill="FFFFFF"/>
        </w:rPr>
        <w:t>»</w:t>
      </w:r>
      <w:r w:rsidRPr="002E342D">
        <w:rPr>
          <w:rFonts w:ascii="Times New Roman" w:hAnsi="Times New Roman"/>
          <w:shd w:val="clear" w:color="auto" w:fill="FFFFFF"/>
        </w:rPr>
        <w:t xml:space="preserve"> інвестицій.</w:t>
      </w:r>
    </w:p>
    <w:p w:rsidR="00E74C7E" w:rsidRPr="002E342D" w:rsidRDefault="00E74C7E" w:rsidP="0027237E">
      <w:pPr>
        <w:spacing w:after="0" w:line="360" w:lineRule="auto"/>
        <w:ind w:right="98" w:firstLine="709"/>
        <w:jc w:val="both"/>
        <w:rPr>
          <w:rFonts w:ascii="Times New Roman" w:hAnsi="Times New Roman"/>
          <w:shd w:val="clear" w:color="auto" w:fill="FFFFFF"/>
        </w:rPr>
      </w:pPr>
      <w:r w:rsidRPr="002E342D">
        <w:rPr>
          <w:rFonts w:ascii="Times New Roman" w:hAnsi="Times New Roman"/>
          <w:shd w:val="clear" w:color="auto" w:fill="FFFFFF"/>
        </w:rPr>
        <w:t>Отже, проаналізувавши про</w:t>
      </w:r>
      <w:r w:rsidR="00FC56D4" w:rsidRPr="002E342D">
        <w:rPr>
          <w:rFonts w:ascii="Times New Roman" w:hAnsi="Times New Roman"/>
          <w:shd w:val="clear" w:color="auto" w:fill="FFFFFF"/>
        </w:rPr>
        <w:t>є</w:t>
      </w:r>
      <w:r w:rsidRPr="002E342D">
        <w:rPr>
          <w:rFonts w:ascii="Times New Roman" w:hAnsi="Times New Roman"/>
          <w:shd w:val="clear" w:color="auto" w:fill="FFFFFF"/>
        </w:rPr>
        <w:t>кт Гаррі Маркови</w:t>
      </w:r>
      <w:r w:rsidR="00FC56D4" w:rsidRPr="002E342D">
        <w:rPr>
          <w:rFonts w:ascii="Times New Roman" w:hAnsi="Times New Roman"/>
          <w:shd w:val="clear" w:color="auto" w:fill="FFFFFF"/>
        </w:rPr>
        <w:t>ця</w:t>
      </w:r>
      <w:r w:rsidRPr="002E342D">
        <w:rPr>
          <w:rFonts w:ascii="Times New Roman" w:hAnsi="Times New Roman"/>
          <w:shd w:val="clear" w:color="auto" w:fill="FFFFFF"/>
        </w:rPr>
        <w:t>, було виявлено головне:</w:t>
      </w:r>
    </w:p>
    <w:p w:rsidR="00E74C7E" w:rsidRPr="00413BD2" w:rsidRDefault="00E74C7E" w:rsidP="0027237E">
      <w:pPr>
        <w:pStyle w:val="a8"/>
        <w:numPr>
          <w:ilvl w:val="0"/>
          <w:numId w:val="26"/>
        </w:numPr>
        <w:spacing w:after="0" w:line="360" w:lineRule="auto"/>
        <w:ind w:left="0" w:right="96" w:firstLine="709"/>
        <w:jc w:val="both"/>
        <w:rPr>
          <w:rFonts w:ascii="Times New Roman" w:hAnsi="Times New Roman"/>
          <w:shd w:val="clear" w:color="auto" w:fill="FFFFFF"/>
        </w:rPr>
      </w:pPr>
      <w:r w:rsidRPr="00413BD2">
        <w:rPr>
          <w:rFonts w:ascii="Times New Roman" w:hAnsi="Times New Roman"/>
          <w:shd w:val="clear" w:color="auto" w:fill="FFFFFF"/>
        </w:rPr>
        <w:t>Концепція нової колекції (</w:t>
      </w:r>
      <w:r w:rsidR="00576CED" w:rsidRPr="00413BD2">
        <w:rPr>
          <w:rFonts w:ascii="Times New Roman" w:hAnsi="Times New Roman"/>
          <w:shd w:val="clear" w:color="auto" w:fill="FFFFFF"/>
        </w:rPr>
        <w:t>СТП</w:t>
      </w:r>
      <w:r w:rsidRPr="00413BD2">
        <w:rPr>
          <w:rFonts w:ascii="Times New Roman" w:hAnsi="Times New Roman"/>
          <w:shd w:val="clear" w:color="auto" w:fill="FFFFFF"/>
        </w:rPr>
        <w:t>) стверджує, що можна створити хороший пакет, щоб користувач міг отримати прибуток, припускаючи високу ймовірність.</w:t>
      </w:r>
    </w:p>
    <w:p w:rsidR="00E74C7E" w:rsidRPr="00413BD2" w:rsidRDefault="00576CED" w:rsidP="0027237E">
      <w:pPr>
        <w:pStyle w:val="a8"/>
        <w:numPr>
          <w:ilvl w:val="0"/>
          <w:numId w:val="26"/>
        </w:numPr>
        <w:spacing w:after="0" w:line="360" w:lineRule="auto"/>
        <w:ind w:left="0" w:right="96" w:firstLine="709"/>
        <w:jc w:val="both"/>
        <w:rPr>
          <w:rFonts w:ascii="Times New Roman" w:hAnsi="Times New Roman"/>
          <w:shd w:val="clear" w:color="auto" w:fill="FFFFFF"/>
        </w:rPr>
      </w:pPr>
      <w:r w:rsidRPr="00413BD2">
        <w:rPr>
          <w:rFonts w:ascii="Times New Roman" w:hAnsi="Times New Roman"/>
          <w:shd w:val="clear" w:color="auto" w:fill="FFFFFF"/>
        </w:rPr>
        <w:t>СТП</w:t>
      </w:r>
      <w:r w:rsidR="00E74C7E" w:rsidRPr="00413BD2">
        <w:rPr>
          <w:rFonts w:ascii="Times New Roman" w:hAnsi="Times New Roman"/>
          <w:shd w:val="clear" w:color="auto" w:fill="FFFFFF"/>
        </w:rPr>
        <w:t xml:space="preserve"> був розроблений економістом Гаррі Маркови</w:t>
      </w:r>
      <w:r w:rsidR="002206D9">
        <w:rPr>
          <w:rFonts w:ascii="Times New Roman" w:hAnsi="Times New Roman"/>
          <w:shd w:val="clear" w:color="auto" w:fill="FFFFFF"/>
          <w:lang w:val="uk-UA"/>
        </w:rPr>
        <w:t>ц</w:t>
      </w:r>
      <w:r w:rsidR="00E74C7E" w:rsidRPr="00413BD2">
        <w:rPr>
          <w:rFonts w:ascii="Times New Roman" w:hAnsi="Times New Roman"/>
          <w:shd w:val="clear" w:color="auto" w:fill="FFFFFF"/>
        </w:rPr>
        <w:t>ем у 1950-х; його теорії оточують важливість портфеля, ризик, мінливість та взаємозв'язок між різними типами захисту.</w:t>
      </w:r>
    </w:p>
    <w:p w:rsidR="00E74C7E" w:rsidRPr="00413BD2" w:rsidRDefault="00E74C7E" w:rsidP="0027237E">
      <w:pPr>
        <w:pStyle w:val="a8"/>
        <w:numPr>
          <w:ilvl w:val="0"/>
          <w:numId w:val="26"/>
        </w:numPr>
        <w:spacing w:after="0" w:line="360" w:lineRule="auto"/>
        <w:ind w:left="0" w:right="96" w:firstLine="709"/>
        <w:jc w:val="both"/>
        <w:rPr>
          <w:rFonts w:ascii="Times New Roman" w:hAnsi="Times New Roman"/>
          <w:shd w:val="clear" w:color="auto" w:fill="FFFFFF"/>
        </w:rPr>
      </w:pPr>
      <w:r w:rsidRPr="00413BD2">
        <w:rPr>
          <w:rFonts w:ascii="Times New Roman" w:hAnsi="Times New Roman"/>
          <w:shd w:val="clear" w:color="auto" w:fill="FFFFFF"/>
        </w:rPr>
        <w:lastRenderedPageBreak/>
        <w:t xml:space="preserve">Зокрема, </w:t>
      </w:r>
      <w:r w:rsidR="00576CED" w:rsidRPr="00413BD2">
        <w:rPr>
          <w:rFonts w:ascii="Times New Roman" w:hAnsi="Times New Roman"/>
          <w:shd w:val="clear" w:color="auto" w:fill="FFFFFF"/>
        </w:rPr>
        <w:t>СТП</w:t>
      </w:r>
      <w:r w:rsidRPr="00413BD2">
        <w:rPr>
          <w:rFonts w:ascii="Times New Roman" w:hAnsi="Times New Roman"/>
          <w:shd w:val="clear" w:color="auto" w:fill="FFFFFF"/>
        </w:rPr>
        <w:t xml:space="preserve"> рекомендує різноманітні класи безпеки та класів активів.</w:t>
      </w:r>
    </w:p>
    <w:p w:rsidR="00E74C7E" w:rsidRPr="00413BD2" w:rsidRDefault="00576CED" w:rsidP="0027237E">
      <w:pPr>
        <w:pStyle w:val="a8"/>
        <w:numPr>
          <w:ilvl w:val="0"/>
          <w:numId w:val="26"/>
        </w:numPr>
        <w:spacing w:after="0" w:line="360" w:lineRule="auto"/>
        <w:ind w:left="0" w:right="96" w:firstLine="709"/>
        <w:jc w:val="both"/>
        <w:rPr>
          <w:rFonts w:ascii="Times New Roman" w:hAnsi="Times New Roman"/>
          <w:shd w:val="clear" w:color="auto" w:fill="FFFFFF"/>
        </w:rPr>
      </w:pPr>
      <w:r w:rsidRPr="00413BD2">
        <w:rPr>
          <w:rFonts w:ascii="Times New Roman" w:hAnsi="Times New Roman"/>
          <w:shd w:val="clear" w:color="auto" w:fill="FFFFFF"/>
        </w:rPr>
        <w:t>СТП</w:t>
      </w:r>
      <w:r w:rsidR="00E74C7E" w:rsidRPr="00413BD2">
        <w:rPr>
          <w:rFonts w:ascii="Times New Roman" w:hAnsi="Times New Roman"/>
          <w:shd w:val="clear" w:color="auto" w:fill="FFFFFF"/>
        </w:rPr>
        <w:t xml:space="preserve"> вказує, що ваги схильні до ризиків </w:t>
      </w:r>
      <w:r w:rsidR="0049684C" w:rsidRPr="00413BD2">
        <w:rPr>
          <w:rFonts w:ascii="Times New Roman" w:hAnsi="Times New Roman"/>
          <w:shd w:val="clear" w:color="auto" w:fill="FFFFFF"/>
        </w:rPr>
        <w:t xml:space="preserve">– </w:t>
      </w:r>
      <w:r w:rsidR="00E74C7E" w:rsidRPr="00413BD2">
        <w:rPr>
          <w:rFonts w:ascii="Times New Roman" w:hAnsi="Times New Roman"/>
          <w:shd w:val="clear" w:color="auto" w:fill="FFFFFF"/>
        </w:rPr>
        <w:t xml:space="preserve">ринкових ризиків, таких як процентні ставки та зниження, та несистемних ризиків </w:t>
      </w:r>
      <w:r w:rsidR="0049684C" w:rsidRPr="00413BD2">
        <w:rPr>
          <w:rFonts w:ascii="Times New Roman" w:eastAsia="Times New Roman" w:hAnsi="Times New Roman"/>
          <w:lang w:val="uk-UA"/>
        </w:rPr>
        <w:t xml:space="preserve">– </w:t>
      </w:r>
      <w:r w:rsidR="00E74C7E" w:rsidRPr="00413BD2">
        <w:rPr>
          <w:rFonts w:ascii="Times New Roman" w:hAnsi="Times New Roman"/>
          <w:shd w:val="clear" w:color="auto" w:fill="FFFFFF"/>
        </w:rPr>
        <w:t>специфічних питань акцій, таких як організаційні зміни або поганий обсяг продажів.</w:t>
      </w:r>
    </w:p>
    <w:p w:rsidR="00E74C7E" w:rsidRPr="00413BD2" w:rsidRDefault="00E74C7E" w:rsidP="0027237E">
      <w:pPr>
        <w:pStyle w:val="a8"/>
        <w:numPr>
          <w:ilvl w:val="0"/>
          <w:numId w:val="26"/>
        </w:numPr>
        <w:spacing w:after="0" w:line="360" w:lineRule="auto"/>
        <w:ind w:left="0" w:right="96" w:firstLine="709"/>
        <w:jc w:val="both"/>
        <w:rPr>
          <w:rFonts w:ascii="Times New Roman" w:hAnsi="Times New Roman"/>
          <w:shd w:val="clear" w:color="auto" w:fill="FFFFFF"/>
        </w:rPr>
      </w:pPr>
      <w:r w:rsidRPr="00413BD2">
        <w:rPr>
          <w:rFonts w:ascii="Times New Roman" w:hAnsi="Times New Roman"/>
          <w:shd w:val="clear" w:color="auto" w:fill="FFFFFF"/>
        </w:rPr>
        <w:t>Різниця в прямому балансі не запобігає системній проблемі, але може зменшити, якщо не усунути, несистемну проблему.</w:t>
      </w:r>
    </w:p>
    <w:p w:rsidR="00E74C7E" w:rsidRPr="00413BD2" w:rsidRDefault="00E74C7E" w:rsidP="0027237E">
      <w:pPr>
        <w:pStyle w:val="a8"/>
        <w:numPr>
          <w:ilvl w:val="0"/>
          <w:numId w:val="26"/>
        </w:numPr>
        <w:spacing w:after="0" w:line="360" w:lineRule="auto"/>
        <w:ind w:left="0" w:right="96" w:firstLine="709"/>
        <w:jc w:val="both"/>
        <w:rPr>
          <w:rFonts w:ascii="Times New Roman" w:hAnsi="Times New Roman"/>
          <w:shd w:val="clear" w:color="auto" w:fill="FFFFFF"/>
        </w:rPr>
      </w:pPr>
      <w:r w:rsidRPr="00413BD2">
        <w:rPr>
          <w:rFonts w:ascii="Times New Roman" w:hAnsi="Times New Roman"/>
          <w:shd w:val="clear" w:color="auto" w:fill="FFFFFF"/>
        </w:rPr>
        <w:t xml:space="preserve">Одна з найвпливовіших економічних теорій стосовно фінансів та інвестицій, </w:t>
      </w:r>
      <w:r w:rsidR="00576CED" w:rsidRPr="00413BD2">
        <w:rPr>
          <w:rFonts w:ascii="Times New Roman" w:hAnsi="Times New Roman"/>
          <w:shd w:val="clear" w:color="auto" w:fill="FFFFFF"/>
        </w:rPr>
        <w:t>СТП</w:t>
      </w:r>
      <w:r w:rsidRPr="00413BD2">
        <w:rPr>
          <w:rFonts w:ascii="Times New Roman" w:hAnsi="Times New Roman"/>
          <w:shd w:val="clear" w:color="auto" w:fill="FFFFFF"/>
        </w:rPr>
        <w:t xml:space="preserve"> була розроблена Гаррі Маркови</w:t>
      </w:r>
      <w:r w:rsidR="00FC56D4" w:rsidRPr="00413BD2">
        <w:rPr>
          <w:rFonts w:ascii="Times New Roman" w:hAnsi="Times New Roman"/>
          <w:shd w:val="clear" w:color="auto" w:fill="FFFFFF"/>
        </w:rPr>
        <w:t>ц</w:t>
      </w:r>
      <w:r w:rsidRPr="00413BD2">
        <w:rPr>
          <w:rFonts w:ascii="Times New Roman" w:hAnsi="Times New Roman"/>
          <w:shd w:val="clear" w:color="auto" w:fill="FFFFFF"/>
        </w:rPr>
        <w:t xml:space="preserve">ем та опублікована під назвою </w:t>
      </w:r>
      <w:r w:rsidR="00036B1F" w:rsidRPr="00413BD2">
        <w:rPr>
          <w:rFonts w:ascii="Times New Roman" w:hAnsi="Times New Roman"/>
          <w:shd w:val="clear" w:color="auto" w:fill="FFFFFF"/>
          <w:lang w:val="uk-UA"/>
        </w:rPr>
        <w:t>«</w:t>
      </w:r>
      <w:r w:rsidRPr="00413BD2">
        <w:rPr>
          <w:rFonts w:ascii="Times New Roman" w:hAnsi="Times New Roman"/>
          <w:shd w:val="clear" w:color="auto" w:fill="FFFFFF"/>
        </w:rPr>
        <w:t>Вибір освіти</w:t>
      </w:r>
      <w:r w:rsidR="00036B1F" w:rsidRPr="00413BD2">
        <w:rPr>
          <w:rFonts w:ascii="Times New Roman" w:hAnsi="Times New Roman"/>
          <w:shd w:val="clear" w:color="auto" w:fill="FFFFFF"/>
          <w:lang w:val="uk-UA"/>
        </w:rPr>
        <w:t>»</w:t>
      </w:r>
      <w:r w:rsidRPr="00413BD2">
        <w:rPr>
          <w:rFonts w:ascii="Times New Roman" w:hAnsi="Times New Roman"/>
          <w:shd w:val="clear" w:color="auto" w:fill="FFFFFF"/>
        </w:rPr>
        <w:t xml:space="preserve"> у </w:t>
      </w:r>
      <w:r w:rsidR="00036B1F" w:rsidRPr="00413BD2">
        <w:rPr>
          <w:rFonts w:ascii="Times New Roman" w:hAnsi="Times New Roman"/>
          <w:shd w:val="clear" w:color="auto" w:fill="FFFFFF"/>
          <w:lang w:val="uk-UA"/>
        </w:rPr>
        <w:t>«</w:t>
      </w:r>
      <w:r w:rsidRPr="00413BD2">
        <w:rPr>
          <w:rFonts w:ascii="Times New Roman" w:hAnsi="Times New Roman"/>
          <w:shd w:val="clear" w:color="auto" w:fill="FFFFFF"/>
        </w:rPr>
        <w:t>Financial Journal</w:t>
      </w:r>
      <w:r w:rsidR="00036B1F" w:rsidRPr="00413BD2">
        <w:rPr>
          <w:rFonts w:ascii="Times New Roman" w:hAnsi="Times New Roman"/>
          <w:shd w:val="clear" w:color="auto" w:fill="FFFFFF"/>
          <w:lang w:val="uk-UA"/>
        </w:rPr>
        <w:t>»</w:t>
      </w:r>
      <w:r w:rsidRPr="00413BD2">
        <w:rPr>
          <w:rFonts w:ascii="Times New Roman" w:hAnsi="Times New Roman"/>
          <w:shd w:val="clear" w:color="auto" w:fill="FFFFFF"/>
        </w:rPr>
        <w:t xml:space="preserve"> 1952 року.</w:t>
      </w:r>
    </w:p>
    <w:p w:rsidR="00E74C7E" w:rsidRPr="00413BD2" w:rsidRDefault="00E74C7E" w:rsidP="0027237E">
      <w:pPr>
        <w:pStyle w:val="a8"/>
        <w:numPr>
          <w:ilvl w:val="0"/>
          <w:numId w:val="26"/>
        </w:numPr>
        <w:spacing w:after="0" w:line="360" w:lineRule="auto"/>
        <w:ind w:left="0" w:right="96" w:firstLine="709"/>
        <w:jc w:val="both"/>
        <w:rPr>
          <w:rFonts w:ascii="Times New Roman" w:hAnsi="Times New Roman"/>
          <w:shd w:val="clear" w:color="auto" w:fill="FFFFFF"/>
        </w:rPr>
      </w:pPr>
      <w:r w:rsidRPr="00413BD2">
        <w:rPr>
          <w:rFonts w:ascii="Times New Roman" w:hAnsi="Times New Roman"/>
          <w:shd w:val="clear" w:color="auto" w:fill="FFFFFF"/>
        </w:rPr>
        <w:t>Про</w:t>
      </w:r>
      <w:r w:rsidR="00FC56D4" w:rsidRPr="00413BD2">
        <w:rPr>
          <w:rFonts w:ascii="Times New Roman" w:hAnsi="Times New Roman"/>
          <w:shd w:val="clear" w:color="auto" w:fill="FFFFFF"/>
        </w:rPr>
        <w:t>є</w:t>
      </w:r>
      <w:r w:rsidRPr="00413BD2">
        <w:rPr>
          <w:rFonts w:ascii="Times New Roman" w:hAnsi="Times New Roman"/>
          <w:shd w:val="clear" w:color="auto" w:fill="FFFFFF"/>
        </w:rPr>
        <w:t>кт випливав із суперечок Марковича, який, на думку інвесторів, може створити ідеальний альбом для максимального успіху, стверджуючи, що розмір може бути ризикованим. Звичайно, інвестори можуть зменшити ризик шляхом диверсифікації, використовуючи метод розміру.</w:t>
      </w:r>
    </w:p>
    <w:p w:rsidR="00E74C7E" w:rsidRPr="00413BD2" w:rsidRDefault="00E74C7E" w:rsidP="0027237E">
      <w:pPr>
        <w:pStyle w:val="a8"/>
        <w:numPr>
          <w:ilvl w:val="0"/>
          <w:numId w:val="26"/>
        </w:numPr>
        <w:spacing w:after="0" w:line="360" w:lineRule="auto"/>
        <w:ind w:left="0" w:right="96" w:firstLine="709"/>
        <w:jc w:val="both"/>
        <w:rPr>
          <w:rFonts w:ascii="Times New Roman" w:hAnsi="Times New Roman"/>
          <w:shd w:val="clear" w:color="auto" w:fill="FFFFFF"/>
        </w:rPr>
      </w:pPr>
      <w:r w:rsidRPr="00413BD2">
        <w:rPr>
          <w:rFonts w:ascii="Times New Roman" w:hAnsi="Times New Roman"/>
          <w:shd w:val="clear" w:color="auto" w:fill="FFFFFF"/>
        </w:rPr>
        <w:t xml:space="preserve">Ідея нового фонду полягає в тому, що він недостатньо великий для дослідження ймовірності та корисності активу. Вкладаючи більше однієї суми, інвестор може скористатися різницею </w:t>
      </w:r>
      <w:r w:rsidR="0049684C" w:rsidRPr="00413BD2">
        <w:rPr>
          <w:rFonts w:ascii="Times New Roman" w:eastAsia="Times New Roman" w:hAnsi="Times New Roman"/>
          <w:lang w:val="uk-UA"/>
        </w:rPr>
        <w:t xml:space="preserve">– </w:t>
      </w:r>
      <w:r w:rsidRPr="00413BD2">
        <w:rPr>
          <w:rFonts w:ascii="Times New Roman" w:hAnsi="Times New Roman"/>
          <w:shd w:val="clear" w:color="auto" w:fill="FFFFFF"/>
        </w:rPr>
        <w:t xml:space="preserve">головне, мінімізувати банківські втрати. </w:t>
      </w:r>
      <w:r w:rsidR="00576CED" w:rsidRPr="00413BD2">
        <w:rPr>
          <w:rFonts w:ascii="Times New Roman" w:hAnsi="Times New Roman"/>
          <w:shd w:val="clear" w:color="auto" w:fill="FFFFFF"/>
        </w:rPr>
        <w:t>СТП</w:t>
      </w:r>
      <w:r w:rsidRPr="00413BD2">
        <w:rPr>
          <w:rFonts w:ascii="Times New Roman" w:hAnsi="Times New Roman"/>
          <w:shd w:val="clear" w:color="auto" w:fill="FFFFFF"/>
        </w:rPr>
        <w:t xml:space="preserve"> обчислює ефекти дисперсії.</w:t>
      </w:r>
    </w:p>
    <w:p w:rsidR="00E74C7E" w:rsidRPr="00413BD2" w:rsidRDefault="00E74C7E" w:rsidP="0027237E">
      <w:pPr>
        <w:pStyle w:val="a8"/>
        <w:numPr>
          <w:ilvl w:val="0"/>
          <w:numId w:val="26"/>
        </w:numPr>
        <w:spacing w:after="0" w:line="360" w:lineRule="auto"/>
        <w:ind w:left="0" w:right="96" w:firstLine="709"/>
        <w:jc w:val="both"/>
        <w:rPr>
          <w:rFonts w:ascii="Times New Roman" w:hAnsi="Times New Roman"/>
          <w:shd w:val="clear" w:color="auto" w:fill="FFFFFF"/>
        </w:rPr>
      </w:pPr>
      <w:r w:rsidRPr="00413BD2">
        <w:rPr>
          <w:rFonts w:ascii="Times New Roman" w:hAnsi="Times New Roman"/>
          <w:shd w:val="clear" w:color="auto" w:fill="FFFFFF"/>
        </w:rPr>
        <w:t xml:space="preserve">Для більшості інвесторів потенційною проблемою, коли вони купують акції, є те, що прибуток буде меншим, ніж зазвичай. Іншими словами, це різниця від середньої прибутковості. Кожна тварина має своє власне стандартне відхилення від середнього значення, яке називає нова концепція </w:t>
      </w:r>
      <w:r w:rsidR="00413BD2">
        <w:rPr>
          <w:rFonts w:ascii="Times New Roman" w:hAnsi="Times New Roman"/>
          <w:shd w:val="clear" w:color="auto" w:fill="FFFFFF"/>
          <w:lang w:val="uk-UA"/>
        </w:rPr>
        <w:t>«</w:t>
      </w:r>
      <w:r w:rsidRPr="00413BD2">
        <w:rPr>
          <w:rFonts w:ascii="Times New Roman" w:hAnsi="Times New Roman"/>
          <w:shd w:val="clear" w:color="auto" w:fill="FFFFFF"/>
        </w:rPr>
        <w:t>ризику</w:t>
      </w:r>
      <w:r w:rsidR="00413BD2">
        <w:rPr>
          <w:rFonts w:ascii="Times New Roman" w:hAnsi="Times New Roman"/>
          <w:shd w:val="clear" w:color="auto" w:fill="FFFFFF"/>
          <w:lang w:val="uk-UA"/>
        </w:rPr>
        <w:t>»</w:t>
      </w:r>
      <w:r w:rsidRPr="00413BD2">
        <w:rPr>
          <w:rFonts w:ascii="Times New Roman" w:hAnsi="Times New Roman"/>
          <w:shd w:val="clear" w:color="auto" w:fill="FFFFFF"/>
        </w:rPr>
        <w:t>.</w:t>
      </w:r>
    </w:p>
    <w:p w:rsidR="00E74C7E" w:rsidRPr="00413BD2" w:rsidRDefault="00E74C7E" w:rsidP="0027237E">
      <w:pPr>
        <w:pStyle w:val="a8"/>
        <w:numPr>
          <w:ilvl w:val="0"/>
          <w:numId w:val="26"/>
        </w:numPr>
        <w:spacing w:after="0" w:line="360" w:lineRule="auto"/>
        <w:ind w:left="0" w:right="96" w:firstLine="709"/>
        <w:jc w:val="both"/>
        <w:rPr>
          <w:rFonts w:ascii="Times New Roman" w:hAnsi="Times New Roman"/>
          <w:shd w:val="clear" w:color="auto" w:fill="FFFFFF"/>
        </w:rPr>
      </w:pPr>
      <w:r w:rsidRPr="00413BD2">
        <w:rPr>
          <w:rFonts w:ascii="Times New Roman" w:hAnsi="Times New Roman"/>
          <w:shd w:val="clear" w:color="auto" w:fill="FFFFFF"/>
        </w:rPr>
        <w:t>Ризик у портфелі окремих акцій менший, ніж шанс володіння однією з окремих акцій, якщо ризик окремих акцій не пов'язаний безпосередньо. Гаррі Марков</w:t>
      </w:r>
      <w:r w:rsidR="005A5BB4">
        <w:rPr>
          <w:rFonts w:ascii="Times New Roman" w:hAnsi="Times New Roman"/>
          <w:shd w:val="clear" w:color="auto" w:fill="FFFFFF"/>
          <w:lang w:val="uk-UA"/>
        </w:rPr>
        <w:t>и</w:t>
      </w:r>
      <w:r w:rsidRPr="00413BD2">
        <w:rPr>
          <w:rFonts w:ascii="Times New Roman" w:hAnsi="Times New Roman"/>
          <w:shd w:val="clear" w:color="auto" w:fill="FFFFFF"/>
        </w:rPr>
        <w:t>ц</w:t>
      </w:r>
      <w:r w:rsidR="005A5BB4">
        <w:rPr>
          <w:rFonts w:ascii="Times New Roman" w:hAnsi="Times New Roman"/>
          <w:shd w:val="clear" w:color="auto" w:fill="FFFFFF"/>
          <w:lang w:val="uk-UA"/>
        </w:rPr>
        <w:t>ь</w:t>
      </w:r>
      <w:r w:rsidRPr="00413BD2">
        <w:rPr>
          <w:rFonts w:ascii="Times New Roman" w:hAnsi="Times New Roman"/>
          <w:shd w:val="clear" w:color="auto" w:fill="FFFFFF"/>
        </w:rPr>
        <w:t xml:space="preserve"> зауважив, що інвестування полягає не лише у збиранні дерев, але, вибравши правильну комбінацію дерев, ви можете розподілити свої кошти та отримати максимум від цього.</w:t>
      </w:r>
    </w:p>
    <w:p w:rsidR="00E74C7E" w:rsidRPr="002E342D" w:rsidRDefault="00E74C7E" w:rsidP="0027237E">
      <w:pPr>
        <w:spacing w:after="0" w:line="360" w:lineRule="auto"/>
        <w:ind w:right="98" w:firstLine="709"/>
        <w:jc w:val="both"/>
        <w:rPr>
          <w:rFonts w:ascii="Times New Roman" w:hAnsi="Times New Roman"/>
          <w:shd w:val="clear" w:color="auto" w:fill="FFFFFF"/>
        </w:rPr>
      </w:pPr>
      <w:r w:rsidRPr="002E342D">
        <w:rPr>
          <w:rFonts w:ascii="Times New Roman" w:hAnsi="Times New Roman"/>
          <w:b/>
          <w:shd w:val="clear" w:color="auto" w:fill="FFFFFF"/>
        </w:rPr>
        <w:t xml:space="preserve">Види ризику. </w:t>
      </w:r>
      <w:r w:rsidRPr="002E342D">
        <w:rPr>
          <w:rFonts w:ascii="Times New Roman" w:hAnsi="Times New Roman"/>
          <w:shd w:val="clear" w:color="auto" w:fill="FFFFFF"/>
        </w:rPr>
        <w:t>Сьогоднішня тема стверджує, що шанс повернутися до кожного дерева подвійний.</w:t>
      </w:r>
    </w:p>
    <w:p w:rsidR="009C1EFF" w:rsidRPr="002E342D" w:rsidRDefault="00E74C7E" w:rsidP="0027237E">
      <w:pPr>
        <w:spacing w:after="0" w:line="360" w:lineRule="auto"/>
        <w:ind w:right="98" w:firstLine="709"/>
        <w:jc w:val="both"/>
        <w:rPr>
          <w:rFonts w:ascii="Times New Roman" w:hAnsi="Times New Roman"/>
          <w:shd w:val="clear" w:color="auto" w:fill="FFFFFF"/>
        </w:rPr>
      </w:pPr>
      <w:r w:rsidRPr="002E342D">
        <w:rPr>
          <w:rFonts w:ascii="Times New Roman" w:hAnsi="Times New Roman"/>
          <w:shd w:val="clear" w:color="auto" w:fill="FFFFFF"/>
        </w:rPr>
        <w:lastRenderedPageBreak/>
        <w:t xml:space="preserve">Проблема системи </w:t>
      </w:r>
      <w:r w:rsidR="0049684C" w:rsidRPr="002E342D">
        <w:rPr>
          <w:rFonts w:ascii="Times New Roman" w:eastAsia="Times New Roman" w:hAnsi="Times New Roman"/>
          <w:lang w:val="uk-UA"/>
        </w:rPr>
        <w:t xml:space="preserve">– </w:t>
      </w:r>
      <w:r w:rsidRPr="002E342D">
        <w:rPr>
          <w:rFonts w:ascii="Times New Roman" w:hAnsi="Times New Roman"/>
          <w:shd w:val="clear" w:color="auto" w:fill="FFFFFF"/>
        </w:rPr>
        <w:t xml:space="preserve">це проблема ринку, яку неможливо змінити. Процентні ставки, зниження та війни є прикладами статистичної ймовірності. Несистемний ризик </w:t>
      </w:r>
      <w:r w:rsidR="0049684C" w:rsidRPr="002E342D">
        <w:rPr>
          <w:rFonts w:ascii="Times New Roman" w:eastAsia="Times New Roman" w:hAnsi="Times New Roman"/>
          <w:lang w:val="uk-UA"/>
        </w:rPr>
        <w:t xml:space="preserve">– </w:t>
      </w:r>
      <w:r w:rsidRPr="002E342D">
        <w:rPr>
          <w:rFonts w:ascii="Times New Roman" w:hAnsi="Times New Roman"/>
          <w:shd w:val="clear" w:color="auto" w:fill="FFFFFF"/>
        </w:rPr>
        <w:t xml:space="preserve">відомий як </w:t>
      </w:r>
      <w:r w:rsidR="00475621">
        <w:rPr>
          <w:rFonts w:ascii="Times New Roman" w:hAnsi="Times New Roman"/>
          <w:shd w:val="clear" w:color="auto" w:fill="FFFFFF"/>
          <w:lang w:val="uk-UA"/>
        </w:rPr>
        <w:t>«</w:t>
      </w:r>
      <w:r w:rsidRPr="002E342D">
        <w:rPr>
          <w:rFonts w:ascii="Times New Roman" w:hAnsi="Times New Roman"/>
          <w:shd w:val="clear" w:color="auto" w:fill="FFFFFF"/>
        </w:rPr>
        <w:t>специфічний ризик</w:t>
      </w:r>
      <w:r w:rsidR="00475621">
        <w:rPr>
          <w:rFonts w:ascii="Times New Roman" w:hAnsi="Times New Roman"/>
          <w:shd w:val="clear" w:color="auto" w:fill="FFFFFF"/>
          <w:lang w:val="uk-UA"/>
        </w:rPr>
        <w:t>»</w:t>
      </w:r>
      <w:r w:rsidRPr="002E342D">
        <w:rPr>
          <w:rFonts w:ascii="Times New Roman" w:hAnsi="Times New Roman"/>
          <w:shd w:val="clear" w:color="auto" w:fill="FFFFFF"/>
        </w:rPr>
        <w:t xml:space="preserve">, цей ризик характерний для окремих запасів, таких як організаційні зміни чи організаційний спад. Цей тип ризику можна скасувати шляхом збільшення частки вашого портфеля (рис. 1.5.). Це компонент добробуту тварин, який не пов’язаний із широким рухом ринку. </w:t>
      </w:r>
    </w:p>
    <w:p w:rsidR="00042F21" w:rsidRDefault="00042F21" w:rsidP="00042F21">
      <w:pPr>
        <w:spacing w:after="0" w:line="360" w:lineRule="auto"/>
        <w:ind w:right="98" w:firstLine="709"/>
        <w:jc w:val="both"/>
        <w:rPr>
          <w:rFonts w:asciiTheme="minorHAnsi" w:hAnsiTheme="minorHAnsi"/>
        </w:rPr>
      </w:pPr>
      <w:r w:rsidRPr="002E342D">
        <w:rPr>
          <w:rFonts w:ascii="Cambria" w:hAnsi="Cambria" w:cs="Cambria"/>
        </w:rPr>
        <w:t>Для</w:t>
      </w:r>
      <w:r w:rsidRPr="002E342D">
        <w:t xml:space="preserve"> </w:t>
      </w:r>
      <w:r>
        <w:rPr>
          <w:rFonts w:ascii="Cambria" w:hAnsi="Cambria" w:cs="Cambria"/>
          <w:lang w:val="uk-UA"/>
        </w:rPr>
        <w:t>корректно</w:t>
      </w:r>
      <w:r>
        <w:rPr>
          <w:lang w:val="uk-UA"/>
        </w:rPr>
        <w:t xml:space="preserve"> </w:t>
      </w:r>
      <w:r w:rsidRPr="002E342D">
        <w:rPr>
          <w:rFonts w:ascii="Cambria" w:hAnsi="Cambria" w:cs="Cambria"/>
        </w:rPr>
        <w:t>диверсифікованого</w:t>
      </w:r>
      <w:r w:rsidRPr="002E342D">
        <w:t xml:space="preserve"> </w:t>
      </w:r>
      <w:r w:rsidRPr="002E342D">
        <w:rPr>
          <w:rFonts w:ascii="Cambria" w:hAnsi="Cambria" w:cs="Cambria"/>
        </w:rPr>
        <w:t>портфеля</w:t>
      </w:r>
      <w:r w:rsidRPr="002E342D">
        <w:t xml:space="preserve"> </w:t>
      </w:r>
      <w:r w:rsidRPr="002E342D">
        <w:rPr>
          <w:rFonts w:ascii="Cambria" w:hAnsi="Cambria" w:cs="Cambria"/>
        </w:rPr>
        <w:t>ризик</w:t>
      </w:r>
      <w:r w:rsidRPr="002E342D">
        <w:t xml:space="preserve"> </w:t>
      </w:r>
      <w:r w:rsidRPr="002E342D">
        <w:rPr>
          <w:lang w:val="uk-UA"/>
        </w:rPr>
        <w:t xml:space="preserve">– </w:t>
      </w:r>
      <w:r w:rsidRPr="002E342D">
        <w:rPr>
          <w:rFonts w:ascii="Cambria" w:hAnsi="Cambria" w:cs="Cambria"/>
        </w:rPr>
        <w:t>або</w:t>
      </w:r>
      <w:r w:rsidRPr="002E342D">
        <w:t xml:space="preserve"> </w:t>
      </w:r>
      <w:r w:rsidRPr="002E342D">
        <w:rPr>
          <w:rFonts w:ascii="Cambria" w:hAnsi="Cambria" w:cs="Cambria"/>
        </w:rPr>
        <w:t>середнє</w:t>
      </w:r>
      <w:r w:rsidRPr="002E342D">
        <w:t xml:space="preserve"> </w:t>
      </w:r>
      <w:r w:rsidRPr="002E342D">
        <w:rPr>
          <w:rFonts w:ascii="Cambria" w:hAnsi="Cambria" w:cs="Cambria"/>
        </w:rPr>
        <w:t>відхилення</w:t>
      </w:r>
      <w:r w:rsidRPr="002E342D">
        <w:t xml:space="preserve"> </w:t>
      </w:r>
      <w:r w:rsidRPr="002E342D">
        <w:rPr>
          <w:rFonts w:ascii="Cambria" w:hAnsi="Cambria" w:cs="Cambria"/>
        </w:rPr>
        <w:t>від</w:t>
      </w:r>
      <w:r w:rsidRPr="002E342D">
        <w:t xml:space="preserve"> </w:t>
      </w:r>
      <w:r w:rsidRPr="002E342D">
        <w:rPr>
          <w:rFonts w:ascii="Cambria" w:hAnsi="Cambria" w:cs="Cambria"/>
        </w:rPr>
        <w:t>середнього</w:t>
      </w:r>
      <w:r w:rsidRPr="002E342D">
        <w:t xml:space="preserve"> </w:t>
      </w:r>
      <w:r w:rsidRPr="002E342D">
        <w:rPr>
          <w:rFonts w:ascii="Cambria" w:hAnsi="Cambria" w:cs="Cambria"/>
        </w:rPr>
        <w:t>значення</w:t>
      </w:r>
      <w:r w:rsidRPr="002E342D">
        <w:t xml:space="preserve"> – </w:t>
      </w:r>
      <w:r w:rsidRPr="002E342D">
        <w:rPr>
          <w:rFonts w:ascii="Cambria" w:hAnsi="Cambria" w:cs="Cambria"/>
        </w:rPr>
        <w:t>кожної</w:t>
      </w:r>
      <w:r w:rsidRPr="002E342D">
        <w:t xml:space="preserve"> </w:t>
      </w:r>
      <w:r w:rsidRPr="002E342D">
        <w:rPr>
          <w:rFonts w:ascii="Cambria" w:hAnsi="Cambria" w:cs="Cambria"/>
        </w:rPr>
        <w:t>акції</w:t>
      </w:r>
      <w:r w:rsidRPr="002E342D">
        <w:t xml:space="preserve"> </w:t>
      </w:r>
      <w:r w:rsidRPr="002E342D">
        <w:rPr>
          <w:rFonts w:ascii="Cambria" w:hAnsi="Cambria" w:cs="Cambria"/>
        </w:rPr>
        <w:t>мало</w:t>
      </w:r>
      <w:r w:rsidRPr="002E342D">
        <w:t xml:space="preserve"> </w:t>
      </w:r>
      <w:r w:rsidRPr="002E342D">
        <w:rPr>
          <w:rFonts w:ascii="Cambria" w:hAnsi="Cambria" w:cs="Cambria"/>
        </w:rPr>
        <w:t>сприяє</w:t>
      </w:r>
      <w:r w:rsidRPr="002E342D">
        <w:t xml:space="preserve"> </w:t>
      </w:r>
      <w:r w:rsidRPr="002E342D">
        <w:rPr>
          <w:rFonts w:ascii="Cambria" w:hAnsi="Cambria" w:cs="Cambria"/>
        </w:rPr>
        <w:t>ризику</w:t>
      </w:r>
      <w:r w:rsidRPr="002E342D">
        <w:t xml:space="preserve"> </w:t>
      </w:r>
      <w:r w:rsidRPr="002E342D">
        <w:rPr>
          <w:rFonts w:ascii="Cambria" w:hAnsi="Cambria" w:cs="Cambria"/>
        </w:rPr>
        <w:t>портфеля</w:t>
      </w:r>
      <w:r w:rsidRPr="002E342D">
        <w:t>. </w:t>
      </w:r>
      <w:r w:rsidRPr="002E342D">
        <w:rPr>
          <w:rFonts w:ascii="Cambria" w:hAnsi="Cambria" w:cs="Cambria"/>
        </w:rPr>
        <w:t>Натомість</w:t>
      </w:r>
      <w:r w:rsidRPr="002E342D">
        <w:t xml:space="preserve"> </w:t>
      </w:r>
      <w:r w:rsidRPr="002E342D">
        <w:rPr>
          <w:rFonts w:ascii="Cambria" w:hAnsi="Cambria" w:cs="Cambria"/>
        </w:rPr>
        <w:t>саме</w:t>
      </w:r>
      <w:r w:rsidRPr="002E342D">
        <w:t xml:space="preserve"> </w:t>
      </w:r>
      <w:r w:rsidRPr="002E342D">
        <w:rPr>
          <w:rFonts w:ascii="Cambria" w:hAnsi="Cambria" w:cs="Cambria"/>
        </w:rPr>
        <w:t>різниця</w:t>
      </w:r>
      <w:r w:rsidRPr="002E342D">
        <w:t xml:space="preserve"> – </w:t>
      </w:r>
      <w:r w:rsidRPr="002E342D">
        <w:rPr>
          <w:rFonts w:ascii="Cambria" w:hAnsi="Cambria" w:cs="Cambria"/>
        </w:rPr>
        <w:t>або</w:t>
      </w:r>
      <w:r w:rsidRPr="002E342D">
        <w:rPr>
          <w:rFonts w:cs="Calisto MT"/>
        </w:rPr>
        <w:t> </w:t>
      </w:r>
      <w:r w:rsidRPr="002E342D">
        <w:rPr>
          <w:rFonts w:ascii="Cambria" w:hAnsi="Cambria" w:cs="Cambria"/>
        </w:rPr>
        <w:t>коваріація</w:t>
      </w:r>
      <w:r w:rsidRPr="002E342D">
        <w:t xml:space="preserve"> </w:t>
      </w:r>
      <w:r w:rsidRPr="002E342D">
        <w:rPr>
          <w:rFonts w:cs="Calisto MT"/>
        </w:rPr>
        <w:t>–</w:t>
      </w:r>
      <w:r w:rsidRPr="002E342D">
        <w:t xml:space="preserve"> </w:t>
      </w:r>
      <w:r w:rsidRPr="002E342D">
        <w:rPr>
          <w:rFonts w:ascii="Cambria" w:hAnsi="Cambria" w:cs="Cambria"/>
        </w:rPr>
        <w:t>між</w:t>
      </w:r>
      <w:r w:rsidRPr="002E342D">
        <w:t xml:space="preserve"> </w:t>
      </w:r>
      <w:r w:rsidRPr="002E342D">
        <w:rPr>
          <w:rFonts w:ascii="Cambria" w:hAnsi="Cambria" w:cs="Cambria"/>
        </w:rPr>
        <w:t>рівнем</w:t>
      </w:r>
      <w:r w:rsidRPr="002E342D">
        <w:t xml:space="preserve"> </w:t>
      </w:r>
      <w:r w:rsidRPr="002E342D">
        <w:rPr>
          <w:rFonts w:ascii="Cambria" w:hAnsi="Cambria" w:cs="Cambria"/>
        </w:rPr>
        <w:t>ризику</w:t>
      </w:r>
      <w:r w:rsidRPr="002E342D">
        <w:t xml:space="preserve"> </w:t>
      </w:r>
      <w:r w:rsidRPr="002E342D">
        <w:rPr>
          <w:rFonts w:ascii="Cambria" w:hAnsi="Cambria" w:cs="Cambria"/>
        </w:rPr>
        <w:t>окремих</w:t>
      </w:r>
      <w:r w:rsidRPr="002E342D">
        <w:t xml:space="preserve"> </w:t>
      </w:r>
      <w:r w:rsidRPr="002E342D">
        <w:rPr>
          <w:rFonts w:ascii="Cambria" w:hAnsi="Cambria" w:cs="Cambria"/>
        </w:rPr>
        <w:t>акцій</w:t>
      </w:r>
      <w:r w:rsidRPr="002E342D">
        <w:t xml:space="preserve"> </w:t>
      </w:r>
      <w:r w:rsidRPr="002E342D">
        <w:rPr>
          <w:rFonts w:ascii="Cambria" w:hAnsi="Cambria" w:cs="Cambria"/>
        </w:rPr>
        <w:t>визначає</w:t>
      </w:r>
      <w:r w:rsidRPr="002E342D">
        <w:t xml:space="preserve"> </w:t>
      </w:r>
      <w:r w:rsidRPr="002E342D">
        <w:rPr>
          <w:rFonts w:ascii="Cambria" w:hAnsi="Cambria" w:cs="Cambria"/>
        </w:rPr>
        <w:t>загальний</w:t>
      </w:r>
      <w:r w:rsidRPr="002E342D">
        <w:t xml:space="preserve"> </w:t>
      </w:r>
      <w:r w:rsidRPr="002E342D">
        <w:rPr>
          <w:rFonts w:ascii="Cambria" w:hAnsi="Cambria" w:cs="Cambria"/>
        </w:rPr>
        <w:t>ризик</w:t>
      </w:r>
      <w:r w:rsidRPr="002E342D">
        <w:t xml:space="preserve"> </w:t>
      </w:r>
      <w:r w:rsidRPr="002E342D">
        <w:rPr>
          <w:rFonts w:ascii="Cambria" w:hAnsi="Cambria" w:cs="Cambria"/>
        </w:rPr>
        <w:t>портфеля</w:t>
      </w:r>
      <w:r>
        <w:rPr>
          <w:rFonts w:ascii="Cambria" w:hAnsi="Cambria" w:cs="Cambria"/>
          <w:lang w:val="uk-UA"/>
        </w:rPr>
        <w:t xml:space="preserve">. </w:t>
      </w:r>
      <w:r w:rsidRPr="002E342D">
        <w:rPr>
          <w:rFonts w:ascii="Cambria" w:hAnsi="Cambria" w:cs="Cambria"/>
        </w:rPr>
        <w:t>Як</w:t>
      </w:r>
      <w:r w:rsidRPr="002E342D">
        <w:t xml:space="preserve"> </w:t>
      </w:r>
      <w:r w:rsidRPr="002E342D">
        <w:rPr>
          <w:rFonts w:ascii="Cambria" w:hAnsi="Cambria" w:cs="Cambria"/>
        </w:rPr>
        <w:t>результат</w:t>
      </w:r>
      <w:r w:rsidRPr="002E342D">
        <w:t xml:space="preserve">, </w:t>
      </w:r>
      <w:r w:rsidRPr="002E342D">
        <w:rPr>
          <w:rFonts w:ascii="Cambria" w:hAnsi="Cambria" w:cs="Cambria"/>
        </w:rPr>
        <w:t>інвестори</w:t>
      </w:r>
      <w:r w:rsidRPr="002E342D">
        <w:t xml:space="preserve"> </w:t>
      </w:r>
      <w:r w:rsidRPr="002E342D">
        <w:rPr>
          <w:rFonts w:ascii="Cambria" w:hAnsi="Cambria" w:cs="Cambria"/>
        </w:rPr>
        <w:t>виграють</w:t>
      </w:r>
      <w:r w:rsidRPr="002E342D">
        <w:t xml:space="preserve"> </w:t>
      </w:r>
      <w:r w:rsidRPr="002E342D">
        <w:rPr>
          <w:rFonts w:ascii="Cambria" w:hAnsi="Cambria" w:cs="Cambria"/>
        </w:rPr>
        <w:t>від</w:t>
      </w:r>
      <w:r w:rsidRPr="002E342D">
        <w:t xml:space="preserve"> </w:t>
      </w:r>
      <w:r w:rsidRPr="002E342D">
        <w:rPr>
          <w:rFonts w:ascii="Cambria" w:hAnsi="Cambria" w:cs="Cambria"/>
        </w:rPr>
        <w:t>диверсифікованих</w:t>
      </w:r>
      <w:r w:rsidRPr="002E342D">
        <w:t xml:space="preserve"> </w:t>
      </w:r>
      <w:r w:rsidRPr="002E342D">
        <w:rPr>
          <w:rFonts w:ascii="Cambria" w:hAnsi="Cambria" w:cs="Cambria"/>
        </w:rPr>
        <w:t>портфелів</w:t>
      </w:r>
      <w:r w:rsidRPr="002E342D">
        <w:t xml:space="preserve">, </w:t>
      </w:r>
      <w:r w:rsidRPr="002E342D">
        <w:rPr>
          <w:rFonts w:ascii="Cambria" w:hAnsi="Cambria" w:cs="Cambria"/>
        </w:rPr>
        <w:t>а</w:t>
      </w:r>
      <w:r w:rsidRPr="002E342D">
        <w:t xml:space="preserve"> </w:t>
      </w:r>
      <w:r w:rsidRPr="002E342D">
        <w:rPr>
          <w:rFonts w:ascii="Cambria" w:hAnsi="Cambria" w:cs="Cambria"/>
        </w:rPr>
        <w:t>не</w:t>
      </w:r>
      <w:r w:rsidRPr="002E342D">
        <w:t xml:space="preserve"> </w:t>
      </w:r>
      <w:r w:rsidRPr="002E342D">
        <w:rPr>
          <w:rFonts w:ascii="Cambria" w:hAnsi="Cambria" w:cs="Cambria"/>
        </w:rPr>
        <w:t>від</w:t>
      </w:r>
      <w:r w:rsidRPr="002E342D">
        <w:t xml:space="preserve"> </w:t>
      </w:r>
      <w:r w:rsidRPr="002E342D">
        <w:rPr>
          <w:rFonts w:ascii="Cambria" w:hAnsi="Cambria" w:cs="Cambria"/>
        </w:rPr>
        <w:t>окремих</w:t>
      </w:r>
      <w:r w:rsidRPr="002E342D">
        <w:t xml:space="preserve"> </w:t>
      </w:r>
      <w:r w:rsidRPr="002E342D">
        <w:rPr>
          <w:rFonts w:ascii="Cambria" w:hAnsi="Cambria" w:cs="Cambria"/>
        </w:rPr>
        <w:t>акцій</w:t>
      </w:r>
      <w:r w:rsidRPr="002E342D">
        <w:t>.</w:t>
      </w:r>
    </w:p>
    <w:p w:rsidR="00881A3F" w:rsidRDefault="00E74C7E" w:rsidP="00881A3F">
      <w:pPr>
        <w:spacing w:after="0" w:line="360" w:lineRule="auto"/>
        <w:ind w:right="98" w:firstLine="709"/>
        <w:jc w:val="both"/>
        <w:rPr>
          <w:rFonts w:asciiTheme="minorHAnsi" w:hAnsiTheme="minorHAnsi"/>
          <w:noProof/>
        </w:rPr>
      </w:pPr>
      <w:r w:rsidRPr="002E342D">
        <w:rPr>
          <w:rFonts w:ascii="Cambria" w:hAnsi="Cambria" w:cs="Cambria"/>
          <w:b/>
        </w:rPr>
        <w:t>Корисні</w:t>
      </w:r>
      <w:r w:rsidRPr="002E342D">
        <w:rPr>
          <w:b/>
        </w:rPr>
        <w:t xml:space="preserve"> </w:t>
      </w:r>
      <w:r w:rsidRPr="002E342D">
        <w:rPr>
          <w:rFonts w:ascii="Cambria" w:hAnsi="Cambria" w:cs="Cambria"/>
          <w:b/>
        </w:rPr>
        <w:t>обмеження</w:t>
      </w:r>
      <w:r w:rsidRPr="002E342D">
        <w:rPr>
          <w:b/>
        </w:rPr>
        <w:t>.</w:t>
      </w:r>
      <w:r w:rsidRPr="002E342D">
        <w:t xml:space="preserve"> </w:t>
      </w:r>
      <w:r w:rsidRPr="002E342D">
        <w:rPr>
          <w:rFonts w:ascii="Cambria" w:hAnsi="Cambria" w:cs="Cambria"/>
        </w:rPr>
        <w:t>Для</w:t>
      </w:r>
      <w:r w:rsidRPr="002E342D">
        <w:t xml:space="preserve"> </w:t>
      </w:r>
      <w:r w:rsidRPr="002E342D">
        <w:rPr>
          <w:rFonts w:ascii="Cambria" w:hAnsi="Cambria" w:cs="Cambria"/>
        </w:rPr>
        <w:t>кожного</w:t>
      </w:r>
      <w:r w:rsidRPr="002E342D">
        <w:t xml:space="preserve"> </w:t>
      </w:r>
      <w:r w:rsidRPr="002E342D">
        <w:rPr>
          <w:rFonts w:ascii="Cambria" w:hAnsi="Cambria" w:cs="Cambria"/>
        </w:rPr>
        <w:t>рівня</w:t>
      </w:r>
      <w:r w:rsidRPr="002E342D">
        <w:t xml:space="preserve"> </w:t>
      </w:r>
      <w:r w:rsidRPr="002E342D">
        <w:rPr>
          <w:rFonts w:ascii="Cambria" w:hAnsi="Cambria" w:cs="Cambria"/>
        </w:rPr>
        <w:t>прибутку</w:t>
      </w:r>
      <w:r w:rsidRPr="002E342D">
        <w:t xml:space="preserve"> </w:t>
      </w:r>
      <w:r w:rsidRPr="002E342D">
        <w:rPr>
          <w:rFonts w:ascii="Cambria" w:hAnsi="Cambria" w:cs="Cambria"/>
        </w:rPr>
        <w:t>лише</w:t>
      </w:r>
      <w:r w:rsidRPr="002E342D">
        <w:t xml:space="preserve"> </w:t>
      </w:r>
      <w:r w:rsidRPr="002E342D">
        <w:rPr>
          <w:rFonts w:ascii="Cambria" w:hAnsi="Cambria" w:cs="Cambria"/>
        </w:rPr>
        <w:t>один</w:t>
      </w:r>
      <w:r w:rsidRPr="002E342D">
        <w:t xml:space="preserve"> </w:t>
      </w:r>
      <w:r w:rsidRPr="002E342D">
        <w:rPr>
          <w:rFonts w:ascii="Cambria" w:hAnsi="Cambria" w:cs="Cambria"/>
        </w:rPr>
        <w:t>банк</w:t>
      </w:r>
      <w:r w:rsidRPr="002E342D">
        <w:t xml:space="preserve"> </w:t>
      </w:r>
      <w:r w:rsidRPr="002E342D">
        <w:rPr>
          <w:rFonts w:ascii="Cambria" w:hAnsi="Cambria" w:cs="Cambria"/>
        </w:rPr>
        <w:t>розподіляє</w:t>
      </w:r>
      <w:r w:rsidRPr="002E342D">
        <w:t xml:space="preserve"> </w:t>
      </w:r>
      <w:r w:rsidRPr="002E342D">
        <w:rPr>
          <w:rFonts w:ascii="Cambria" w:hAnsi="Cambria" w:cs="Cambria"/>
        </w:rPr>
        <w:t>мінімум</w:t>
      </w:r>
      <w:r w:rsidRPr="002E342D">
        <w:t xml:space="preserve"> </w:t>
      </w:r>
      <w:r w:rsidRPr="002E342D">
        <w:rPr>
          <w:rFonts w:ascii="Cambria" w:hAnsi="Cambria" w:cs="Cambria"/>
        </w:rPr>
        <w:t>вірогідності</w:t>
      </w:r>
      <w:r w:rsidRPr="002E342D">
        <w:t xml:space="preserve"> </w:t>
      </w:r>
      <w:r w:rsidRPr="002E342D">
        <w:rPr>
          <w:rFonts w:ascii="Cambria" w:hAnsi="Cambria" w:cs="Cambria"/>
        </w:rPr>
        <w:t>або</w:t>
      </w:r>
      <w:r w:rsidRPr="002E342D">
        <w:t xml:space="preserve"> </w:t>
      </w:r>
      <w:r w:rsidRPr="002E342D">
        <w:rPr>
          <w:rFonts w:ascii="Cambria" w:hAnsi="Cambria" w:cs="Cambria"/>
        </w:rPr>
        <w:t>для</w:t>
      </w:r>
      <w:r w:rsidRPr="002E342D">
        <w:t xml:space="preserve"> </w:t>
      </w:r>
      <w:r w:rsidRPr="002E342D">
        <w:rPr>
          <w:rFonts w:ascii="Cambria" w:hAnsi="Cambria" w:cs="Cambria"/>
        </w:rPr>
        <w:t>кожного</w:t>
      </w:r>
      <w:r w:rsidRPr="002E342D">
        <w:t xml:space="preserve"> </w:t>
      </w:r>
      <w:r w:rsidRPr="002E342D">
        <w:rPr>
          <w:rFonts w:ascii="Cambria" w:hAnsi="Cambria" w:cs="Cambria"/>
        </w:rPr>
        <w:t>рівня</w:t>
      </w:r>
      <w:r w:rsidRPr="002E342D">
        <w:t xml:space="preserve"> </w:t>
      </w:r>
      <w:r w:rsidRPr="002E342D">
        <w:rPr>
          <w:rFonts w:ascii="Cambria" w:hAnsi="Cambria" w:cs="Cambria"/>
        </w:rPr>
        <w:t>ризику</w:t>
      </w:r>
      <w:r w:rsidRPr="002E342D">
        <w:t xml:space="preserve"> </w:t>
      </w:r>
      <w:r w:rsidR="0049684C" w:rsidRPr="002E342D">
        <w:rPr>
          <w:lang w:val="uk-UA"/>
        </w:rPr>
        <w:t xml:space="preserve">– </w:t>
      </w:r>
      <w:r w:rsidRPr="002E342D">
        <w:rPr>
          <w:rFonts w:ascii="Cambria" w:hAnsi="Cambria" w:cs="Cambria"/>
        </w:rPr>
        <w:t>банк</w:t>
      </w:r>
      <w:r w:rsidRPr="002E342D">
        <w:t xml:space="preserve">, </w:t>
      </w:r>
      <w:r w:rsidRPr="002E342D">
        <w:rPr>
          <w:rFonts w:ascii="Cambria" w:hAnsi="Cambria" w:cs="Cambria"/>
        </w:rPr>
        <w:t>який</w:t>
      </w:r>
      <w:r w:rsidRPr="002E342D">
        <w:t xml:space="preserve"> </w:t>
      </w:r>
      <w:r w:rsidRPr="002E342D">
        <w:rPr>
          <w:rFonts w:ascii="Cambria" w:hAnsi="Cambria" w:cs="Cambria"/>
        </w:rPr>
        <w:t>має</w:t>
      </w:r>
      <w:r w:rsidRPr="002E342D">
        <w:t xml:space="preserve"> </w:t>
      </w:r>
      <w:r w:rsidRPr="002E342D">
        <w:rPr>
          <w:rFonts w:ascii="Cambria" w:hAnsi="Cambria" w:cs="Cambria"/>
        </w:rPr>
        <w:t>високу</w:t>
      </w:r>
      <w:r w:rsidRPr="002E342D">
        <w:t xml:space="preserve"> </w:t>
      </w:r>
      <w:r w:rsidRPr="002E342D">
        <w:rPr>
          <w:rFonts w:ascii="Cambria" w:hAnsi="Cambria" w:cs="Cambria"/>
        </w:rPr>
        <w:t>рентабельність</w:t>
      </w:r>
      <w:r w:rsidRPr="002E342D">
        <w:t xml:space="preserve"> </w:t>
      </w:r>
      <w:r w:rsidRPr="002E342D">
        <w:rPr>
          <w:rFonts w:ascii="Cambria" w:hAnsi="Cambria" w:cs="Cambria"/>
        </w:rPr>
        <w:t>інвестицій</w:t>
      </w:r>
      <w:r w:rsidRPr="002E342D">
        <w:t xml:space="preserve">. </w:t>
      </w:r>
      <w:r w:rsidRPr="002E342D">
        <w:rPr>
          <w:rFonts w:ascii="Cambria" w:hAnsi="Cambria" w:cs="Cambria"/>
        </w:rPr>
        <w:t>Ці</w:t>
      </w:r>
      <w:r w:rsidRPr="002E342D">
        <w:t xml:space="preserve"> </w:t>
      </w:r>
      <w:r w:rsidRPr="002E342D">
        <w:rPr>
          <w:rFonts w:ascii="Cambria" w:hAnsi="Cambria" w:cs="Cambria"/>
        </w:rPr>
        <w:t>комбінації</w:t>
      </w:r>
      <w:r w:rsidRPr="002E342D">
        <w:t xml:space="preserve"> </w:t>
      </w:r>
      <w:r w:rsidRPr="002E342D">
        <w:rPr>
          <w:rFonts w:ascii="Cambria" w:hAnsi="Cambria" w:cs="Cambria"/>
        </w:rPr>
        <w:t>можна</w:t>
      </w:r>
      <w:r w:rsidRPr="002E342D">
        <w:t xml:space="preserve"> </w:t>
      </w:r>
      <w:r w:rsidRPr="002E342D">
        <w:rPr>
          <w:rFonts w:ascii="Cambria" w:hAnsi="Cambria" w:cs="Cambria"/>
        </w:rPr>
        <w:t>планувати</w:t>
      </w:r>
      <w:r w:rsidRPr="002E342D">
        <w:t xml:space="preserve">, </w:t>
      </w:r>
      <w:r w:rsidRPr="002E342D">
        <w:rPr>
          <w:rFonts w:ascii="Cambria" w:hAnsi="Cambria" w:cs="Cambria"/>
        </w:rPr>
        <w:t>а</w:t>
      </w:r>
      <w:r w:rsidRPr="002E342D">
        <w:t xml:space="preserve"> </w:t>
      </w:r>
      <w:r w:rsidRPr="002E342D">
        <w:rPr>
          <w:rFonts w:ascii="Cambria" w:hAnsi="Cambria" w:cs="Cambria"/>
        </w:rPr>
        <w:t>рядок</w:t>
      </w:r>
      <w:r w:rsidRPr="002E342D">
        <w:t xml:space="preserve"> </w:t>
      </w:r>
      <w:r w:rsidRPr="002E342D">
        <w:rPr>
          <w:rFonts w:ascii="Cambria" w:hAnsi="Cambria" w:cs="Cambria"/>
        </w:rPr>
        <w:t>у</w:t>
      </w:r>
      <w:r w:rsidRPr="002E342D">
        <w:t xml:space="preserve"> </w:t>
      </w:r>
      <w:r w:rsidRPr="002E342D">
        <w:rPr>
          <w:rFonts w:ascii="Cambria" w:hAnsi="Cambria" w:cs="Cambria"/>
        </w:rPr>
        <w:t>кінці</w:t>
      </w:r>
      <w:r w:rsidRPr="002E342D">
        <w:t xml:space="preserve"> </w:t>
      </w:r>
      <w:r w:rsidR="0049684C" w:rsidRPr="002E342D">
        <w:rPr>
          <w:lang w:val="uk-UA"/>
        </w:rPr>
        <w:t xml:space="preserve">– </w:t>
      </w:r>
      <w:r w:rsidRPr="002E342D">
        <w:rPr>
          <w:rFonts w:ascii="Cambria" w:hAnsi="Cambria" w:cs="Cambria"/>
        </w:rPr>
        <w:t>корисна</w:t>
      </w:r>
      <w:r w:rsidRPr="002E342D">
        <w:t xml:space="preserve"> </w:t>
      </w:r>
      <w:r w:rsidRPr="002E342D">
        <w:rPr>
          <w:rFonts w:ascii="Cambria" w:hAnsi="Cambria" w:cs="Cambria"/>
        </w:rPr>
        <w:t>область</w:t>
      </w:r>
      <w:r w:rsidRPr="002E342D">
        <w:t xml:space="preserve">. </w:t>
      </w:r>
      <w:r w:rsidRPr="002E342D">
        <w:rPr>
          <w:rFonts w:ascii="Cambria" w:hAnsi="Cambria" w:cs="Cambria"/>
        </w:rPr>
        <w:t>На</w:t>
      </w:r>
      <w:r w:rsidRPr="002E342D">
        <w:t xml:space="preserve"> </w:t>
      </w:r>
      <w:r w:rsidRPr="002E342D">
        <w:rPr>
          <w:rFonts w:ascii="Cambria" w:hAnsi="Cambria" w:cs="Cambria"/>
        </w:rPr>
        <w:t>малюнку</w:t>
      </w:r>
      <w:r w:rsidRPr="002E342D">
        <w:t xml:space="preserve"> </w:t>
      </w:r>
      <w:r w:rsidRPr="002E342D">
        <w:rPr>
          <w:rFonts w:ascii="Cambria" w:hAnsi="Cambria" w:cs="Cambria"/>
        </w:rPr>
        <w:t>нижче</w:t>
      </w:r>
      <w:r w:rsidRPr="002E342D">
        <w:t xml:space="preserve"> </w:t>
      </w:r>
      <w:r w:rsidRPr="002E342D">
        <w:rPr>
          <w:rFonts w:ascii="Cambria" w:hAnsi="Cambria" w:cs="Cambria"/>
        </w:rPr>
        <w:t>показано</w:t>
      </w:r>
      <w:r w:rsidRPr="002E342D">
        <w:t xml:space="preserve"> </w:t>
      </w:r>
      <w:r w:rsidRPr="002E342D">
        <w:rPr>
          <w:rFonts w:ascii="Cambria" w:hAnsi="Cambria" w:cs="Cambria"/>
        </w:rPr>
        <w:t>корисну</w:t>
      </w:r>
      <w:r w:rsidRPr="002E342D">
        <w:t xml:space="preserve"> </w:t>
      </w:r>
      <w:r w:rsidRPr="002E342D">
        <w:rPr>
          <w:rFonts w:ascii="Cambria" w:hAnsi="Cambria" w:cs="Cambria"/>
        </w:rPr>
        <w:t>площу</w:t>
      </w:r>
      <w:r w:rsidRPr="002E342D">
        <w:t xml:space="preserve"> </w:t>
      </w:r>
      <w:r w:rsidRPr="002E342D">
        <w:rPr>
          <w:rFonts w:ascii="Cambria" w:hAnsi="Cambria" w:cs="Cambria"/>
        </w:rPr>
        <w:t>лише</w:t>
      </w:r>
      <w:r w:rsidRPr="002E342D">
        <w:t xml:space="preserve"> </w:t>
      </w:r>
      <w:r w:rsidRPr="002E342D">
        <w:rPr>
          <w:rFonts w:ascii="Cambria" w:hAnsi="Cambria" w:cs="Cambria"/>
        </w:rPr>
        <w:t>для</w:t>
      </w:r>
      <w:r w:rsidRPr="002E342D">
        <w:t xml:space="preserve"> </w:t>
      </w:r>
      <w:r w:rsidRPr="002E342D">
        <w:rPr>
          <w:rFonts w:ascii="Cambria" w:hAnsi="Cambria" w:cs="Cambria"/>
        </w:rPr>
        <w:t>двох</w:t>
      </w:r>
      <w:r w:rsidRPr="002E342D">
        <w:t xml:space="preserve"> </w:t>
      </w:r>
      <w:r w:rsidRPr="002E342D">
        <w:rPr>
          <w:rFonts w:ascii="Cambria" w:hAnsi="Cambria" w:cs="Cambria"/>
        </w:rPr>
        <w:t>акцій</w:t>
      </w:r>
      <w:r w:rsidRPr="002E342D">
        <w:t xml:space="preserve"> </w:t>
      </w:r>
      <w:r w:rsidR="0049684C" w:rsidRPr="002E342D">
        <w:rPr>
          <w:lang w:val="uk-UA"/>
        </w:rPr>
        <w:t xml:space="preserve">– </w:t>
      </w:r>
      <w:r w:rsidRPr="002E342D">
        <w:rPr>
          <w:rFonts w:ascii="Cambria" w:hAnsi="Cambria" w:cs="Cambria"/>
        </w:rPr>
        <w:t>з</w:t>
      </w:r>
      <w:r w:rsidRPr="002E342D">
        <w:t xml:space="preserve"> </w:t>
      </w:r>
      <w:r w:rsidRPr="002E342D">
        <w:rPr>
          <w:rFonts w:ascii="Cambria" w:hAnsi="Cambria" w:cs="Cambria"/>
        </w:rPr>
        <w:t>високим</w:t>
      </w:r>
      <w:r w:rsidRPr="002E342D">
        <w:t xml:space="preserve"> </w:t>
      </w:r>
      <w:r w:rsidRPr="002E342D">
        <w:rPr>
          <w:rFonts w:ascii="Cambria" w:hAnsi="Cambria" w:cs="Cambria"/>
        </w:rPr>
        <w:t>ризиком</w:t>
      </w:r>
      <w:r w:rsidRPr="002E342D">
        <w:t xml:space="preserve"> / </w:t>
      </w:r>
      <w:r w:rsidRPr="002E342D">
        <w:rPr>
          <w:rFonts w:ascii="Cambria" w:hAnsi="Cambria" w:cs="Cambria"/>
        </w:rPr>
        <w:t>з</w:t>
      </w:r>
      <w:r w:rsidRPr="002E342D">
        <w:t xml:space="preserve"> </w:t>
      </w:r>
      <w:r w:rsidRPr="002E342D">
        <w:rPr>
          <w:rFonts w:ascii="Cambria" w:hAnsi="Cambria" w:cs="Cambria"/>
        </w:rPr>
        <w:t>високою</w:t>
      </w:r>
      <w:r w:rsidRPr="002E342D">
        <w:t xml:space="preserve"> </w:t>
      </w:r>
      <w:r w:rsidRPr="002E342D">
        <w:rPr>
          <w:rFonts w:ascii="Cambria" w:hAnsi="Cambria" w:cs="Cambria"/>
        </w:rPr>
        <w:t>віддачею</w:t>
      </w:r>
      <w:r w:rsidRPr="002E342D">
        <w:t xml:space="preserve"> (</w:t>
      </w:r>
      <w:r w:rsidRPr="002E342D">
        <w:rPr>
          <w:rFonts w:ascii="Cambria" w:hAnsi="Cambria" w:cs="Cambria"/>
        </w:rPr>
        <w:t>наприклад</w:t>
      </w:r>
      <w:r w:rsidRPr="002E342D">
        <w:t xml:space="preserve">, Google) </w:t>
      </w:r>
      <w:r w:rsidRPr="002E342D">
        <w:rPr>
          <w:rFonts w:ascii="Cambria" w:hAnsi="Cambria" w:cs="Cambria"/>
        </w:rPr>
        <w:t>та</w:t>
      </w:r>
      <w:r w:rsidRPr="002E342D">
        <w:t xml:space="preserve"> </w:t>
      </w:r>
      <w:r w:rsidRPr="002E342D">
        <w:rPr>
          <w:rFonts w:ascii="Cambria" w:hAnsi="Cambria" w:cs="Cambria"/>
        </w:rPr>
        <w:t>з</w:t>
      </w:r>
      <w:r w:rsidRPr="002E342D">
        <w:t xml:space="preserve"> </w:t>
      </w:r>
      <w:r w:rsidRPr="002E342D">
        <w:rPr>
          <w:rFonts w:ascii="Cambria" w:hAnsi="Cambria" w:cs="Cambria"/>
        </w:rPr>
        <w:t>низьким</w:t>
      </w:r>
      <w:r w:rsidRPr="002E342D">
        <w:t xml:space="preserve"> </w:t>
      </w:r>
      <w:r w:rsidRPr="002E342D">
        <w:rPr>
          <w:rFonts w:ascii="Cambria" w:hAnsi="Cambria" w:cs="Cambria"/>
        </w:rPr>
        <w:t>ризиком</w:t>
      </w:r>
      <w:r w:rsidRPr="002E342D">
        <w:t xml:space="preserve"> / </w:t>
      </w:r>
      <w:r w:rsidRPr="002E342D">
        <w:rPr>
          <w:rFonts w:ascii="Cambria" w:hAnsi="Cambria" w:cs="Cambria"/>
        </w:rPr>
        <w:t>з</w:t>
      </w:r>
      <w:r w:rsidRPr="002E342D">
        <w:t xml:space="preserve"> </w:t>
      </w:r>
      <w:r w:rsidRPr="002E342D">
        <w:rPr>
          <w:rFonts w:ascii="Cambria" w:hAnsi="Cambria" w:cs="Cambria"/>
        </w:rPr>
        <w:t>низькою</w:t>
      </w:r>
      <w:r w:rsidRPr="002E342D">
        <w:t xml:space="preserve"> </w:t>
      </w:r>
      <w:r w:rsidRPr="002E342D">
        <w:rPr>
          <w:rFonts w:ascii="Cambria" w:hAnsi="Cambria" w:cs="Cambria"/>
        </w:rPr>
        <w:t>віддачею</w:t>
      </w:r>
      <w:r w:rsidRPr="002E342D">
        <w:t xml:space="preserve"> (</w:t>
      </w:r>
      <w:r w:rsidRPr="002E342D">
        <w:rPr>
          <w:rFonts w:ascii="Cambria" w:hAnsi="Cambria" w:cs="Cambria"/>
        </w:rPr>
        <w:t>наприклад</w:t>
      </w:r>
      <w:r w:rsidRPr="002E342D">
        <w:t xml:space="preserve">, </w:t>
      </w:r>
      <w:r w:rsidRPr="002E342D">
        <w:rPr>
          <w:rFonts w:ascii="Cambria" w:hAnsi="Cambria" w:cs="Cambria"/>
        </w:rPr>
        <w:t>для</w:t>
      </w:r>
      <w:r w:rsidRPr="002E342D">
        <w:t xml:space="preserve"> Coca-Cola).</w:t>
      </w:r>
      <w:r w:rsidR="00881A3F" w:rsidRPr="00881A3F">
        <w:rPr>
          <w:noProof/>
        </w:rPr>
        <w:t xml:space="preserve"> </w:t>
      </w:r>
    </w:p>
    <w:p w:rsidR="00881A3F" w:rsidRPr="00881A3F" w:rsidRDefault="00881A3F" w:rsidP="00881A3F">
      <w:pPr>
        <w:spacing w:after="0" w:line="360" w:lineRule="auto"/>
        <w:ind w:right="98" w:firstLine="709"/>
        <w:jc w:val="both"/>
        <w:rPr>
          <w:rFonts w:asciiTheme="minorHAnsi" w:hAnsiTheme="minorHAnsi"/>
        </w:rPr>
      </w:pPr>
    </w:p>
    <w:p w:rsidR="00881A3F" w:rsidRDefault="00881A3F" w:rsidP="00042F21">
      <w:pPr>
        <w:pStyle w:val="comp"/>
        <w:shd w:val="clear" w:color="auto" w:fill="FFFFFF"/>
        <w:spacing w:before="0" w:beforeAutospacing="0" w:after="0" w:afterAutospacing="0" w:line="360" w:lineRule="auto"/>
        <w:ind w:right="98" w:firstLine="709"/>
        <w:jc w:val="center"/>
        <w:rPr>
          <w:sz w:val="28"/>
          <w:szCs w:val="28"/>
        </w:rPr>
      </w:pPr>
      <w:r w:rsidRPr="002E342D">
        <w:rPr>
          <w:noProof/>
        </w:rPr>
        <w:drawing>
          <wp:inline distT="0" distB="0" distL="0" distR="0" wp14:anchorId="49040F60" wp14:editId="3BCEB81B">
            <wp:extent cx="3102610" cy="196913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898" t="11465" r="13043" b="4956"/>
                    <a:stretch/>
                  </pic:blipFill>
                  <pic:spPr bwMode="auto">
                    <a:xfrm>
                      <a:off x="0" y="0"/>
                      <a:ext cx="3102610" cy="1969135"/>
                    </a:xfrm>
                    <a:prstGeom prst="rect">
                      <a:avLst/>
                    </a:prstGeom>
                    <a:ln>
                      <a:noFill/>
                    </a:ln>
                    <a:extLst>
                      <a:ext uri="{53640926-AAD7-44D8-BBD7-CCE9431645EC}">
                        <a14:shadowObscured xmlns:a14="http://schemas.microsoft.com/office/drawing/2010/main"/>
                      </a:ext>
                    </a:extLst>
                  </pic:spPr>
                </pic:pic>
              </a:graphicData>
            </a:graphic>
          </wp:inline>
        </w:drawing>
      </w:r>
    </w:p>
    <w:p w:rsidR="00042F21" w:rsidRDefault="00042F21" w:rsidP="00042F21">
      <w:pPr>
        <w:pStyle w:val="comp"/>
        <w:shd w:val="clear" w:color="auto" w:fill="FFFFFF"/>
        <w:spacing w:before="0" w:beforeAutospacing="0" w:after="0" w:afterAutospacing="0" w:line="360" w:lineRule="auto"/>
        <w:ind w:right="98" w:firstLine="709"/>
        <w:jc w:val="center"/>
        <w:rPr>
          <w:sz w:val="28"/>
          <w:szCs w:val="28"/>
        </w:rPr>
      </w:pPr>
      <w:r w:rsidRPr="002E342D">
        <w:rPr>
          <w:sz w:val="28"/>
          <w:szCs w:val="28"/>
        </w:rPr>
        <w:t>Рис. 1.5. Диверсифікування несистематичного ризику</w:t>
      </w:r>
    </w:p>
    <w:p w:rsidR="00E74C7E" w:rsidRDefault="00E74C7E" w:rsidP="0027237E">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lastRenderedPageBreak/>
        <w:t>Банки, які знаходяться на вершині кривої, є прибутковими: вони отримують найбільш значну віддачу від потенційного рівня ризику. Є лише один інвестор, який вважається банківським бухгалтером по обидва боки зони прибутковості. Максимальний рівень вірогідності більше залежить від власника і визначає позицію банку на лінії.</w:t>
      </w:r>
    </w:p>
    <w:p w:rsidR="00B57D81" w:rsidRDefault="00B57D81" w:rsidP="0027237E">
      <w:pPr>
        <w:pStyle w:val="comp"/>
        <w:shd w:val="clear" w:color="auto" w:fill="FFFFFF"/>
        <w:spacing w:before="0" w:beforeAutospacing="0" w:after="0" w:afterAutospacing="0" w:line="360" w:lineRule="auto"/>
        <w:ind w:right="98" w:firstLine="709"/>
        <w:jc w:val="both"/>
        <w:rPr>
          <w:sz w:val="28"/>
          <w:szCs w:val="28"/>
        </w:rPr>
      </w:pPr>
    </w:p>
    <w:p w:rsidR="00B57D81" w:rsidRDefault="00412031" w:rsidP="00412031">
      <w:pPr>
        <w:pStyle w:val="comp"/>
        <w:shd w:val="clear" w:color="auto" w:fill="FFFFFF"/>
        <w:spacing w:before="0" w:beforeAutospacing="0" w:after="0" w:afterAutospacing="0" w:line="360" w:lineRule="auto"/>
        <w:ind w:right="98" w:firstLine="1080"/>
        <w:jc w:val="center"/>
        <w:rPr>
          <w:sz w:val="28"/>
          <w:szCs w:val="28"/>
        </w:rPr>
      </w:pPr>
      <w:r w:rsidRPr="002E342D">
        <w:rPr>
          <w:noProof/>
        </w:rPr>
        <w:drawing>
          <wp:inline distT="0" distB="0" distL="0" distR="0" wp14:anchorId="410BDEE2">
            <wp:extent cx="3080180" cy="1973580"/>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3210" t="11650" r="13251" b="4585"/>
                    <a:stretch/>
                  </pic:blipFill>
                  <pic:spPr bwMode="auto">
                    <a:xfrm>
                      <a:off x="0" y="0"/>
                      <a:ext cx="3080180" cy="1973580"/>
                    </a:xfrm>
                    <a:prstGeom prst="rect">
                      <a:avLst/>
                    </a:prstGeom>
                    <a:ln>
                      <a:noFill/>
                    </a:ln>
                    <a:extLst>
                      <a:ext uri="{53640926-AAD7-44D8-BBD7-CCE9431645EC}">
                        <a14:shadowObscured xmlns:a14="http://schemas.microsoft.com/office/drawing/2010/main"/>
                      </a:ext>
                    </a:extLst>
                  </pic:spPr>
                </pic:pic>
              </a:graphicData>
            </a:graphic>
          </wp:inline>
        </w:drawing>
      </w:r>
    </w:p>
    <w:p w:rsidR="00042F21" w:rsidRDefault="00042F21" w:rsidP="00412031">
      <w:pPr>
        <w:pStyle w:val="comp"/>
        <w:shd w:val="clear" w:color="auto" w:fill="FFFFFF"/>
        <w:spacing w:before="0" w:beforeAutospacing="0" w:after="0" w:afterAutospacing="0" w:line="360" w:lineRule="auto"/>
        <w:ind w:right="98" w:firstLine="1080"/>
        <w:jc w:val="center"/>
        <w:rPr>
          <w:sz w:val="28"/>
          <w:szCs w:val="28"/>
        </w:rPr>
      </w:pPr>
      <w:r w:rsidRPr="002E342D">
        <w:rPr>
          <w:sz w:val="28"/>
          <w:szCs w:val="28"/>
        </w:rPr>
        <w:t>Рис. 1.6. Ефективний кордон для двох акцій</w:t>
      </w:r>
    </w:p>
    <w:p w:rsidR="00B57D81" w:rsidRPr="002E342D" w:rsidRDefault="00B57D81" w:rsidP="00412031">
      <w:pPr>
        <w:pStyle w:val="comp"/>
        <w:shd w:val="clear" w:color="auto" w:fill="FFFFFF"/>
        <w:spacing w:before="0" w:beforeAutospacing="0" w:after="0" w:afterAutospacing="0" w:line="360" w:lineRule="auto"/>
        <w:ind w:right="98" w:firstLine="1080"/>
        <w:jc w:val="center"/>
        <w:rPr>
          <w:sz w:val="28"/>
          <w:szCs w:val="28"/>
        </w:rPr>
      </w:pPr>
    </w:p>
    <w:p w:rsidR="00E74C7E" w:rsidRPr="002E342D" w:rsidRDefault="00E74C7E" w:rsidP="0027237E">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Нова банківська програма об'єднує банківський рахунок у зоні прибутку з неризиковим активом, за який позичальник платить, що може збільшити прибутковість поза зоною прибутку. Тобто, вибираючи банківський рахунок для придбання безризикових акцій, тоді баланс банку з більшою ймовірністю знецінюється, а отже, дохідність вища за інші. Якщо банк збалансований, то ймовірність того, що кожна акція має менший вплив на ризик банку; однак різниця між рівнем ймовірності кожного активу пов'язана з фактором ризику [14].</w:t>
      </w:r>
    </w:p>
    <w:p w:rsidR="00E74C7E" w:rsidRPr="002E342D" w:rsidRDefault="00A92C99" w:rsidP="0027237E">
      <w:pPr>
        <w:pStyle w:val="comp"/>
        <w:shd w:val="clear" w:color="auto" w:fill="FFFFFF"/>
        <w:spacing w:before="0" w:beforeAutospacing="0" w:after="0" w:afterAutospacing="0" w:line="360" w:lineRule="auto"/>
        <w:ind w:right="98" w:firstLine="709"/>
        <w:jc w:val="both"/>
        <w:rPr>
          <w:sz w:val="28"/>
          <w:szCs w:val="28"/>
        </w:rPr>
      </w:pPr>
      <w:r w:rsidRPr="000B29AC">
        <w:rPr>
          <w:b/>
          <w:sz w:val="28"/>
          <w:szCs w:val="28"/>
        </w:rPr>
        <w:t>СТП</w:t>
      </w:r>
      <w:r w:rsidR="00E74C7E" w:rsidRPr="000B29AC">
        <w:rPr>
          <w:b/>
          <w:sz w:val="28"/>
          <w:szCs w:val="28"/>
        </w:rPr>
        <w:t>.</w:t>
      </w:r>
      <w:r w:rsidR="00E74C7E" w:rsidRPr="002E342D">
        <w:rPr>
          <w:sz w:val="28"/>
          <w:szCs w:val="28"/>
        </w:rPr>
        <w:t xml:space="preserve"> Сучасна теорія портфеля сильно впливає на сприйняття інвесторами шансів, повернення та управління банком. Про</w:t>
      </w:r>
      <w:r w:rsidR="00FC56D4" w:rsidRPr="002E342D">
        <w:rPr>
          <w:sz w:val="28"/>
          <w:szCs w:val="28"/>
        </w:rPr>
        <w:t>є</w:t>
      </w:r>
      <w:r w:rsidR="00E74C7E" w:rsidRPr="002E342D">
        <w:rPr>
          <w:sz w:val="28"/>
          <w:szCs w:val="28"/>
        </w:rPr>
        <w:t xml:space="preserve">кт показує, що диверсифікація банків може зменшити ймовірність інвестицій. Зрештою, сьогоднішні фінансові менеджери дотримуватимуться його порад. </w:t>
      </w:r>
      <w:r w:rsidRPr="002E342D">
        <w:rPr>
          <w:sz w:val="28"/>
          <w:szCs w:val="28"/>
        </w:rPr>
        <w:t>СТП</w:t>
      </w:r>
      <w:r w:rsidR="00E74C7E" w:rsidRPr="002E342D">
        <w:rPr>
          <w:sz w:val="28"/>
          <w:szCs w:val="28"/>
        </w:rPr>
        <w:t xml:space="preserve"> також включаються до вільних інвестицій, оскільки інвестори вибирають цінні папери, які мають низьку вартість, які будуть дуже різними. Втрат в окремих активах недостатньо, щоб пошкодити наслідки диверсифікації, а успіх і </w:t>
      </w:r>
      <w:r w:rsidR="00E74C7E" w:rsidRPr="002E342D">
        <w:rPr>
          <w:sz w:val="28"/>
          <w:szCs w:val="28"/>
        </w:rPr>
        <w:lastRenderedPageBreak/>
        <w:t xml:space="preserve">життєздатність пасивного виробництва є свідченням теорії портфеля сучасного світу. Згідно з теорією нового фонду, характеристики ризиків та прибутковості інвестиції не слід розділяти, а слід переглядати, як інвестиція впливає на ризик та прибутковість фонду. </w:t>
      </w:r>
      <w:r w:rsidRPr="002E342D">
        <w:rPr>
          <w:sz w:val="28"/>
          <w:szCs w:val="28"/>
        </w:rPr>
        <w:t>СТП</w:t>
      </w:r>
      <w:r w:rsidR="00E74C7E" w:rsidRPr="002E342D">
        <w:rPr>
          <w:sz w:val="28"/>
          <w:szCs w:val="28"/>
        </w:rPr>
        <w:t xml:space="preserve"> пропонує, що інвестор може створити портфель з декількох активів, щоб максимізувати прибуток для такого рівня ризику. Крім того, коли рівень необхідний для повернення, інвестор може зробити банківський рахунок, який, ймовірно, не буде скомпрометований. На основі статистичних даних, таких як дисперсія та співвідношення, ефективність окремих інвестицій є менш значною, ніж користь для загального бюджету.</w:t>
      </w:r>
    </w:p>
    <w:p w:rsidR="00E74C7E" w:rsidRPr="002E342D" w:rsidRDefault="00A92C99" w:rsidP="0027237E">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СТП</w:t>
      </w:r>
      <w:r w:rsidR="00E74C7E" w:rsidRPr="002E342D">
        <w:rPr>
          <w:sz w:val="28"/>
          <w:szCs w:val="28"/>
        </w:rPr>
        <w:t xml:space="preserve"> вважає, що кредитори менш схильні до ризику, тобто вони частіше мають портфель із меншою ймовірністю у портфелі, який має вищий рівень ймовірності для певного рівня прибутковості. З практичної точки зору запобігання ризику означає, що більшість людей повинні інвестувати в певні класи активів.</w:t>
      </w:r>
    </w:p>
    <w:p w:rsidR="00E74C7E" w:rsidRPr="002E342D" w:rsidRDefault="00E74C7E" w:rsidP="0027237E">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Очікуваною вартістю позики вважається зважена сума прибутковості окремих активів. Якщо фонд містить чотири рівні активи з прибутковістю 4, 6, 10 та 14%, очікувана прибутковість фонду така:</w:t>
      </w:r>
    </w:p>
    <w:p w:rsidR="000B29AC" w:rsidRDefault="00351A66" w:rsidP="0027237E">
      <w:pPr>
        <w:pStyle w:val="comp"/>
        <w:shd w:val="clear" w:color="auto" w:fill="FFFFFF"/>
        <w:spacing w:before="0" w:beforeAutospacing="0" w:after="0" w:afterAutospacing="0" w:line="360" w:lineRule="auto"/>
        <w:ind w:right="98" w:firstLine="709"/>
        <w:jc w:val="center"/>
        <w:rPr>
          <w:sz w:val="28"/>
          <w:szCs w:val="28"/>
        </w:rPr>
      </w:pPr>
      <m:oMathPara>
        <m:oMath>
          <m:d>
            <m:dPr>
              <m:ctrlPr>
                <w:rPr>
                  <w:rFonts w:ascii="Cambria Math" w:hAnsi="Cambria Math"/>
                  <w:i/>
                  <w:sz w:val="28"/>
                  <w:szCs w:val="28"/>
                </w:rPr>
              </m:ctrlPr>
            </m:dPr>
            <m:e>
              <m:r>
                <w:rPr>
                  <w:rFonts w:ascii="Cambria Math" w:hAnsi="Cambria Math"/>
                  <w:sz w:val="28"/>
                  <w:szCs w:val="28"/>
                </w:rPr>
                <m:t>4%*25%</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6%*25%</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10%*25%</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14%*25%</m:t>
              </m:r>
            </m:e>
          </m:d>
          <m:r>
            <w:rPr>
              <w:rFonts w:ascii="Cambria Math" w:hAnsi="Cambria Math"/>
              <w:sz w:val="28"/>
              <w:szCs w:val="28"/>
            </w:rPr>
            <m:t>=8,5%</m:t>
          </m:r>
        </m:oMath>
      </m:oMathPara>
    </w:p>
    <w:p w:rsidR="00E74C7E" w:rsidRPr="002E342D" w:rsidRDefault="00E74C7E" w:rsidP="0027237E">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 xml:space="preserve">Фінансова криза </w:t>
      </w:r>
      <w:r w:rsidR="00AC347D" w:rsidRPr="002E342D">
        <w:rPr>
          <w:sz w:val="28"/>
          <w:szCs w:val="28"/>
          <w:lang w:val="uk-UA"/>
        </w:rPr>
        <w:t xml:space="preserve">– </w:t>
      </w:r>
      <w:r w:rsidRPr="002E342D">
        <w:rPr>
          <w:sz w:val="28"/>
          <w:szCs w:val="28"/>
        </w:rPr>
        <w:t>це складне завдання з різницею кожного активу та взаємозв’язками кожної пари активів. Щоб розрахувати ймовірність банку з чотирма активами, покупцеві потрібні чотири змінні активу та шість пов'язаних значень, оскільки існує шість наборів із двох активів та двох активів. Через комбінацію активів загальний ризик ризику або дисперсія є меншою, ніж розрахована зваженою сумою.</w:t>
      </w:r>
    </w:p>
    <w:p w:rsidR="00E74C7E" w:rsidRPr="002E342D" w:rsidRDefault="00A92C99" w:rsidP="0027237E">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СТП</w:t>
      </w:r>
      <w:r w:rsidR="00E74C7E" w:rsidRPr="002E342D">
        <w:rPr>
          <w:sz w:val="28"/>
          <w:szCs w:val="28"/>
        </w:rPr>
        <w:t xml:space="preserve"> </w:t>
      </w:r>
      <w:r w:rsidR="00AC347D" w:rsidRPr="002E342D">
        <w:rPr>
          <w:sz w:val="28"/>
          <w:szCs w:val="28"/>
          <w:lang w:val="uk-UA"/>
        </w:rPr>
        <w:t xml:space="preserve">– </w:t>
      </w:r>
      <w:r w:rsidR="00E74C7E" w:rsidRPr="002E342D">
        <w:rPr>
          <w:sz w:val="28"/>
          <w:szCs w:val="28"/>
        </w:rPr>
        <w:t xml:space="preserve">це корисний інструмент для виробників, які намагаються створити найрізноманітніші пакети. Зокрема, зростання фондів, що торгуються на біржі (ETF), зробило </w:t>
      </w:r>
      <w:r w:rsidR="00576CED" w:rsidRPr="002E342D">
        <w:rPr>
          <w:sz w:val="28"/>
          <w:szCs w:val="28"/>
        </w:rPr>
        <w:t>СТП</w:t>
      </w:r>
      <w:r w:rsidR="00E74C7E" w:rsidRPr="002E342D">
        <w:rPr>
          <w:sz w:val="28"/>
          <w:szCs w:val="28"/>
        </w:rPr>
        <w:t xml:space="preserve"> більш тісним зв’язком, полегшуючи доступ інвесторів до різних класів активів. Інвестори можуть використовувати </w:t>
      </w:r>
      <w:r w:rsidRPr="002E342D">
        <w:rPr>
          <w:sz w:val="28"/>
          <w:szCs w:val="28"/>
        </w:rPr>
        <w:t>СТП</w:t>
      </w:r>
      <w:r w:rsidR="00E74C7E" w:rsidRPr="002E342D">
        <w:rPr>
          <w:sz w:val="28"/>
          <w:szCs w:val="28"/>
        </w:rPr>
        <w:t xml:space="preserve"> для зменшення ризику, розміщуючи невелику частину своїх інвестицій в ETF державних облігацій. Дефіцит бюджету буде меншим, оскільки зв'язок між державними </w:t>
      </w:r>
      <w:r w:rsidR="00E74C7E" w:rsidRPr="002E342D">
        <w:rPr>
          <w:sz w:val="28"/>
          <w:szCs w:val="28"/>
        </w:rPr>
        <w:lastRenderedPageBreak/>
        <w:t xml:space="preserve">облігаціями та правами слабший. Додавання невеликих інвестиційних фондів </w:t>
      </w:r>
      <w:proofErr w:type="gramStart"/>
      <w:r w:rsidR="00E74C7E" w:rsidRPr="002E342D">
        <w:rPr>
          <w:sz w:val="28"/>
          <w:szCs w:val="28"/>
        </w:rPr>
        <w:t>до фонду</w:t>
      </w:r>
      <w:proofErr w:type="gramEnd"/>
      <w:r w:rsidR="00E74C7E" w:rsidRPr="002E342D">
        <w:rPr>
          <w:sz w:val="28"/>
          <w:szCs w:val="28"/>
        </w:rPr>
        <w:t xml:space="preserve"> на правому березі не має великого впливу на прибутки, очікувані цим продуктом, що приносить збитки.</w:t>
      </w:r>
    </w:p>
    <w:p w:rsidR="00E74C7E" w:rsidRPr="002E342D" w:rsidRDefault="00E74C7E" w:rsidP="0027237E">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 xml:space="preserve">Подібним чином </w:t>
      </w:r>
      <w:r w:rsidR="00A92C99" w:rsidRPr="002E342D">
        <w:rPr>
          <w:sz w:val="28"/>
          <w:szCs w:val="28"/>
        </w:rPr>
        <w:t>СТП</w:t>
      </w:r>
      <w:r w:rsidRPr="002E342D">
        <w:rPr>
          <w:sz w:val="28"/>
          <w:szCs w:val="28"/>
        </w:rPr>
        <w:t xml:space="preserve"> можна використовувати для зменшення мінливості казначейського фонду США, інвестуючи 10% у малий фонд акцій або ETF. Навіть дерева з невеликою шапкою частіше, ніж казначейські надбання</w:t>
      </w:r>
      <w:r w:rsidR="00576CED" w:rsidRPr="002E342D">
        <w:rPr>
          <w:sz w:val="28"/>
          <w:szCs w:val="28"/>
        </w:rPr>
        <w:t xml:space="preserve"> я</w:t>
      </w:r>
      <w:r w:rsidRPr="002E342D">
        <w:rPr>
          <w:sz w:val="28"/>
          <w:szCs w:val="28"/>
        </w:rPr>
        <w:t>к результат, загальна волатільність портфеля нижчих за тим, як повність складається з державніхов облігацій. Крос того, очікуван прібутковість вищє.</w:t>
      </w:r>
    </w:p>
    <w:p w:rsidR="00E74C7E" w:rsidRPr="002E342D" w:rsidRDefault="00E74C7E" w:rsidP="0027237E">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 xml:space="preserve">Сучасна теорія портфеля дозволяє інвесторам створюваті ефектівні Портфелі. Будь-яка можлива комбінація актівів, яка існує, может буті складi, з ризико портфеля на осі Х и очікуваною прібутковістю на осі </w:t>
      </w:r>
      <w:r w:rsidR="00A92C99" w:rsidRPr="002E342D">
        <w:rPr>
          <w:sz w:val="28"/>
          <w:szCs w:val="28"/>
        </w:rPr>
        <w:t>У</w:t>
      </w:r>
      <w:r w:rsidRPr="002E342D">
        <w:rPr>
          <w:sz w:val="28"/>
          <w:szCs w:val="28"/>
        </w:rPr>
        <w:t>. Цей сюжет розкріває найбільш бажані Портфелі. Например, пріпустімо, что портфель А має очікуван дохідність 8,5% та стандартне відхилення 8%. Крос того, пріпустімо, что портфель Б має очікуван прібутковість 8,5% та стандартне відхилення 9,5%. Портфель А вважатіметься більші Ефективний, оскількі віни має Однаков очікувану прібутковість, аля менше ризики. Ви можете намалюваті Кривий вгору, щоб з'єднати всі найефектівніші Портфелі</w:t>
      </w:r>
      <w:r w:rsidR="00A92C99" w:rsidRPr="002E342D">
        <w:rPr>
          <w:sz w:val="28"/>
          <w:szCs w:val="28"/>
        </w:rPr>
        <w:t xml:space="preserve"> </w:t>
      </w:r>
      <w:r w:rsidRPr="002E342D">
        <w:rPr>
          <w:sz w:val="28"/>
          <w:szCs w:val="28"/>
        </w:rPr>
        <w:t>А</w:t>
      </w:r>
      <w:r w:rsidR="00A92C99" w:rsidRPr="002E342D">
        <w:rPr>
          <w:sz w:val="28"/>
          <w:szCs w:val="28"/>
        </w:rPr>
        <w:t xml:space="preserve"> </w:t>
      </w:r>
      <w:r w:rsidRPr="002E342D">
        <w:rPr>
          <w:sz w:val="28"/>
          <w:szCs w:val="28"/>
        </w:rPr>
        <w:t>крива наз</w:t>
      </w:r>
      <w:r w:rsidR="00A92C99" w:rsidRPr="002E342D">
        <w:rPr>
          <w:sz w:val="28"/>
          <w:szCs w:val="28"/>
        </w:rPr>
        <w:t>и</w:t>
      </w:r>
      <w:r w:rsidRPr="002E342D">
        <w:rPr>
          <w:sz w:val="28"/>
          <w:szCs w:val="28"/>
        </w:rPr>
        <w:t>вають ефективного межу. Чи не бажано інвестуваті в портфель під кривою, оскількі Це не максімізує прібутковість для такого уровня ризики.</w:t>
      </w:r>
    </w:p>
    <w:p w:rsidR="00E74C7E" w:rsidRPr="002E342D" w:rsidRDefault="00E74C7E" w:rsidP="0027237E">
      <w:pPr>
        <w:pStyle w:val="comp"/>
        <w:shd w:val="clear" w:color="auto" w:fill="FFFFFF"/>
        <w:spacing w:before="0" w:beforeAutospacing="0" w:after="0" w:afterAutospacing="0" w:line="360" w:lineRule="auto"/>
        <w:ind w:right="96" w:firstLine="709"/>
        <w:jc w:val="both"/>
        <w:rPr>
          <w:sz w:val="28"/>
          <w:szCs w:val="28"/>
        </w:rPr>
      </w:pPr>
      <w:r w:rsidRPr="002E342D">
        <w:rPr>
          <w:b/>
          <w:sz w:val="28"/>
          <w:szCs w:val="28"/>
        </w:rPr>
        <w:t xml:space="preserve">Недоліки </w:t>
      </w:r>
      <w:r w:rsidR="00A92C99" w:rsidRPr="002E342D">
        <w:rPr>
          <w:b/>
          <w:sz w:val="28"/>
          <w:szCs w:val="28"/>
        </w:rPr>
        <w:t>СТП</w:t>
      </w:r>
      <w:r w:rsidRPr="002E342D">
        <w:rPr>
          <w:b/>
          <w:sz w:val="28"/>
          <w:szCs w:val="28"/>
        </w:rPr>
        <w:t>.</w:t>
      </w:r>
      <w:r w:rsidRPr="002E342D">
        <w:rPr>
          <w:sz w:val="28"/>
          <w:szCs w:val="28"/>
        </w:rPr>
        <w:t xml:space="preserve"> Яким би повсюдне </w:t>
      </w:r>
      <w:r w:rsidR="00A92C99" w:rsidRPr="002E342D">
        <w:rPr>
          <w:sz w:val="28"/>
          <w:szCs w:val="28"/>
        </w:rPr>
        <w:t>СТП</w:t>
      </w:r>
      <w:r w:rsidRPr="002E342D">
        <w:rPr>
          <w:sz w:val="28"/>
          <w:szCs w:val="28"/>
        </w:rPr>
        <w:t xml:space="preserve">, віни все одно має деякі </w:t>
      </w:r>
      <w:r w:rsidR="004E436C" w:rsidRPr="002E342D">
        <w:rPr>
          <w:sz w:val="28"/>
          <w:szCs w:val="28"/>
        </w:rPr>
        <w:t>н</w:t>
      </w:r>
      <w:r w:rsidRPr="002E342D">
        <w:rPr>
          <w:sz w:val="28"/>
          <w:szCs w:val="28"/>
        </w:rPr>
        <w:t xml:space="preserve">едоліки в реальному мире. Для качана інвесторов часто нужно переглянутися своє сприйняттів ризики. Іноді інвестор </w:t>
      </w:r>
      <w:r w:rsidR="004E436C" w:rsidRPr="002E342D">
        <w:rPr>
          <w:sz w:val="28"/>
          <w:szCs w:val="28"/>
        </w:rPr>
        <w:t>потребує</w:t>
      </w:r>
      <w:r w:rsidRPr="002E342D">
        <w:rPr>
          <w:sz w:val="28"/>
          <w:szCs w:val="28"/>
        </w:rPr>
        <w:t xml:space="preserve"> </w:t>
      </w:r>
      <w:r w:rsidR="004E436C" w:rsidRPr="002E342D">
        <w:rPr>
          <w:sz w:val="28"/>
          <w:szCs w:val="28"/>
        </w:rPr>
        <w:t>з</w:t>
      </w:r>
      <w:r w:rsidRPr="002E342D">
        <w:rPr>
          <w:sz w:val="28"/>
          <w:szCs w:val="28"/>
        </w:rPr>
        <w:t>дійснення ризикованості інвестіцій (такий як ф'ючерси), щоб зменш</w:t>
      </w:r>
      <w:r w:rsidR="004E436C" w:rsidRPr="002E342D">
        <w:rPr>
          <w:sz w:val="28"/>
          <w:szCs w:val="28"/>
        </w:rPr>
        <w:t>и</w:t>
      </w:r>
      <w:r w:rsidRPr="002E342D">
        <w:rPr>
          <w:sz w:val="28"/>
          <w:szCs w:val="28"/>
        </w:rPr>
        <w:t xml:space="preserve">ть </w:t>
      </w:r>
      <w:r w:rsidR="004E436C" w:rsidRPr="002E342D">
        <w:rPr>
          <w:sz w:val="28"/>
          <w:szCs w:val="28"/>
        </w:rPr>
        <w:t>з</w:t>
      </w:r>
      <w:r w:rsidRPr="002E342D">
        <w:rPr>
          <w:sz w:val="28"/>
          <w:szCs w:val="28"/>
        </w:rPr>
        <w:t>агальн</w:t>
      </w:r>
      <w:r w:rsidR="004E436C" w:rsidRPr="002E342D">
        <w:rPr>
          <w:sz w:val="28"/>
          <w:szCs w:val="28"/>
        </w:rPr>
        <w:t>і</w:t>
      </w:r>
      <w:r w:rsidRPr="002E342D">
        <w:rPr>
          <w:sz w:val="28"/>
          <w:szCs w:val="28"/>
        </w:rPr>
        <w:t xml:space="preserve"> ризики. Це может буті складаний продаж для інвестор, </w:t>
      </w:r>
      <w:r w:rsidR="004E436C" w:rsidRPr="002E342D">
        <w:rPr>
          <w:sz w:val="28"/>
          <w:szCs w:val="28"/>
        </w:rPr>
        <w:t>я</w:t>
      </w:r>
      <w:r w:rsidRPr="002E342D">
        <w:rPr>
          <w:sz w:val="28"/>
          <w:szCs w:val="28"/>
        </w:rPr>
        <w:t xml:space="preserve">кий </w:t>
      </w:r>
      <w:r w:rsidR="00A92C99" w:rsidRPr="002E342D">
        <w:rPr>
          <w:sz w:val="28"/>
          <w:szCs w:val="28"/>
        </w:rPr>
        <w:t>не</w:t>
      </w:r>
      <w:r w:rsidRPr="002E342D">
        <w:rPr>
          <w:sz w:val="28"/>
          <w:szCs w:val="28"/>
        </w:rPr>
        <w:t xml:space="preserve"> знайомиться з перевага складаний методів управлінні портфелем.</w:t>
      </w:r>
    </w:p>
    <w:p w:rsidR="004C097C" w:rsidRDefault="00E74C7E" w:rsidP="0027237E">
      <w:pPr>
        <w:pStyle w:val="comp"/>
        <w:shd w:val="clear" w:color="auto" w:fill="FFFFFF"/>
        <w:spacing w:before="0" w:beforeAutospacing="0" w:after="0" w:afterAutospacing="0" w:line="360" w:lineRule="auto"/>
        <w:ind w:right="96" w:firstLine="709"/>
        <w:jc w:val="both"/>
        <w:rPr>
          <w:sz w:val="28"/>
          <w:szCs w:val="28"/>
        </w:rPr>
      </w:pPr>
      <w:r w:rsidRPr="002E342D">
        <w:rPr>
          <w:sz w:val="28"/>
          <w:szCs w:val="28"/>
        </w:rPr>
        <w:t xml:space="preserve">Так само логічно брати позики, щоб утрімуваті безрізіковій актив та збільшуваті прібутковість портфеля, но поиск действительно безрізікового активу </w:t>
      </w:r>
      <w:r w:rsidR="00AC347D" w:rsidRPr="002E342D">
        <w:rPr>
          <w:sz w:val="28"/>
          <w:szCs w:val="28"/>
          <w:lang w:val="uk-UA"/>
        </w:rPr>
        <w:t xml:space="preserve">– </w:t>
      </w:r>
      <w:r w:rsidR="00E4648A" w:rsidRPr="002E342D">
        <w:rPr>
          <w:sz w:val="28"/>
          <w:szCs w:val="28"/>
        </w:rPr>
        <w:t>і</w:t>
      </w:r>
      <w:r w:rsidRPr="002E342D">
        <w:rPr>
          <w:sz w:val="28"/>
          <w:szCs w:val="28"/>
        </w:rPr>
        <w:t>нша справа. Державні облігації вважаються безр</w:t>
      </w:r>
      <w:r w:rsidR="00A92C99" w:rsidRPr="002E342D">
        <w:rPr>
          <w:sz w:val="28"/>
          <w:szCs w:val="28"/>
        </w:rPr>
        <w:t>изиковим</w:t>
      </w:r>
      <w:r w:rsidRPr="002E342D">
        <w:rPr>
          <w:sz w:val="28"/>
          <w:szCs w:val="28"/>
        </w:rPr>
        <w:t xml:space="preserve">, </w:t>
      </w:r>
      <w:r w:rsidR="00A92C99" w:rsidRPr="002E342D">
        <w:rPr>
          <w:sz w:val="28"/>
          <w:szCs w:val="28"/>
        </w:rPr>
        <w:t xml:space="preserve">але не </w:t>
      </w:r>
      <w:r w:rsidRPr="002E342D">
        <w:rPr>
          <w:sz w:val="28"/>
          <w:szCs w:val="28"/>
        </w:rPr>
        <w:t xml:space="preserve">є такий. Цінні папери, Такі як золоті скарби та казначейські облігації США, які </w:t>
      </w:r>
    </w:p>
    <w:p w:rsidR="00E74C7E" w:rsidRPr="002E342D" w:rsidRDefault="00E74C7E" w:rsidP="0027237E">
      <w:pPr>
        <w:pStyle w:val="comp"/>
        <w:shd w:val="clear" w:color="auto" w:fill="FFFFFF"/>
        <w:spacing w:before="0" w:beforeAutospacing="0" w:after="0" w:afterAutospacing="0" w:line="360" w:lineRule="auto"/>
        <w:ind w:right="96" w:firstLine="709"/>
        <w:jc w:val="both"/>
        <w:rPr>
          <w:sz w:val="28"/>
          <w:szCs w:val="28"/>
        </w:rPr>
      </w:pPr>
      <w:r w:rsidRPr="002E342D">
        <w:rPr>
          <w:sz w:val="28"/>
          <w:szCs w:val="28"/>
        </w:rPr>
        <w:lastRenderedPageBreak/>
        <w:t xml:space="preserve">не мають ризики дефолт, но </w:t>
      </w:r>
      <w:r w:rsidR="00A92C99" w:rsidRPr="002E342D">
        <w:rPr>
          <w:sz w:val="28"/>
          <w:szCs w:val="28"/>
        </w:rPr>
        <w:t>о</w:t>
      </w:r>
      <w:r w:rsidRPr="002E342D">
        <w:rPr>
          <w:sz w:val="28"/>
          <w:szCs w:val="28"/>
        </w:rPr>
        <w:t xml:space="preserve">чікування зроста інфляції та </w:t>
      </w:r>
      <w:r w:rsidR="00A92C99" w:rsidRPr="002E342D">
        <w:rPr>
          <w:sz w:val="28"/>
          <w:szCs w:val="28"/>
        </w:rPr>
        <w:t>з</w:t>
      </w:r>
      <w:r w:rsidRPr="002E342D">
        <w:rPr>
          <w:sz w:val="28"/>
          <w:szCs w:val="28"/>
        </w:rPr>
        <w:t>міни процентних ставок могут вплінуті на ой вартісті [15].</w:t>
      </w:r>
    </w:p>
    <w:p w:rsidR="0094398C" w:rsidRPr="0094398C" w:rsidRDefault="00A766A6" w:rsidP="00412031">
      <w:pPr>
        <w:pStyle w:val="2"/>
        <w:keepNext w:val="0"/>
        <w:keepLines w:val="0"/>
        <w:numPr>
          <w:ilvl w:val="1"/>
          <w:numId w:val="7"/>
        </w:numPr>
        <w:spacing w:before="240" w:after="240" w:line="240" w:lineRule="auto"/>
        <w:ind w:left="0" w:right="98" w:firstLine="0"/>
        <w:rPr>
          <w:rFonts w:ascii="Times New Roman" w:hAnsi="Times New Roman" w:cs="Times New Roman"/>
          <w:b/>
          <w:color w:val="auto"/>
          <w:sz w:val="28"/>
        </w:rPr>
      </w:pPr>
      <w:bookmarkStart w:id="13" w:name="_Toc74435798"/>
      <w:r w:rsidRPr="002E342D">
        <w:rPr>
          <w:rFonts w:ascii="Times New Roman" w:hAnsi="Times New Roman" w:cs="Times New Roman"/>
          <w:b/>
          <w:color w:val="auto"/>
          <w:sz w:val="28"/>
        </w:rPr>
        <w:t>О</w:t>
      </w:r>
      <w:r w:rsidR="0015329A" w:rsidRPr="002E342D">
        <w:rPr>
          <w:rFonts w:ascii="Times New Roman" w:hAnsi="Times New Roman" w:cs="Times New Roman"/>
          <w:b/>
          <w:color w:val="auto"/>
          <w:sz w:val="28"/>
        </w:rPr>
        <w:t>цінка рентабельності інфестиційного портфеля</w:t>
      </w:r>
      <w:bookmarkEnd w:id="13"/>
    </w:p>
    <w:p w:rsidR="00D802CB" w:rsidRPr="002E342D" w:rsidRDefault="00D802CB" w:rsidP="0027237E">
      <w:pPr>
        <w:spacing w:after="0" w:line="360" w:lineRule="auto"/>
        <w:ind w:right="96" w:firstLine="708"/>
        <w:jc w:val="both"/>
        <w:rPr>
          <w:sz w:val="20"/>
          <w:szCs w:val="20"/>
        </w:rPr>
      </w:pPr>
      <w:bookmarkStart w:id="14" w:name="_Hlk73058042"/>
      <w:r w:rsidRPr="002E342D">
        <w:rPr>
          <w:rFonts w:ascii="Times New Roman" w:eastAsia="Times New Roman" w:hAnsi="Times New Roman"/>
        </w:rPr>
        <w:t>Критерії, що використовуються в аналізі інвестиційної діяльності, можна підрозділити на дві групи в залежності від того враховується чи ні часовий параметр: 1) засновані на дисконтованих оцінках; 2) засновані на облікових оцінках. До першої групи відносяться критерії:</w:t>
      </w:r>
    </w:p>
    <w:bookmarkEnd w:id="14"/>
    <w:p w:rsidR="00D802CB" w:rsidRPr="002E342D" w:rsidRDefault="00D802CB" w:rsidP="0027237E">
      <w:pPr>
        <w:pStyle w:val="a8"/>
        <w:numPr>
          <w:ilvl w:val="0"/>
          <w:numId w:val="27"/>
        </w:numPr>
        <w:tabs>
          <w:tab w:val="left" w:pos="1680"/>
        </w:tabs>
        <w:spacing w:after="0" w:line="360" w:lineRule="auto"/>
        <w:ind w:right="96"/>
        <w:contextualSpacing w:val="0"/>
        <w:jc w:val="both"/>
        <w:rPr>
          <w:rFonts w:eastAsia="Times New Roman"/>
        </w:rPr>
      </w:pPr>
      <w:r w:rsidRPr="002E342D">
        <w:rPr>
          <w:rFonts w:ascii="Times New Roman" w:eastAsia="Times New Roman" w:hAnsi="Times New Roman"/>
        </w:rPr>
        <w:t>чистий приведений ефект (Net Present Value, NPV);</w:t>
      </w:r>
    </w:p>
    <w:p w:rsidR="00D802CB" w:rsidRPr="002E342D" w:rsidRDefault="00D802CB" w:rsidP="0027237E">
      <w:pPr>
        <w:pStyle w:val="a8"/>
        <w:numPr>
          <w:ilvl w:val="0"/>
          <w:numId w:val="27"/>
        </w:numPr>
        <w:tabs>
          <w:tab w:val="left" w:pos="1680"/>
        </w:tabs>
        <w:spacing w:after="0" w:line="360" w:lineRule="auto"/>
        <w:ind w:right="96"/>
        <w:contextualSpacing w:val="0"/>
        <w:jc w:val="both"/>
        <w:rPr>
          <w:rFonts w:eastAsia="Times New Roman"/>
        </w:rPr>
      </w:pPr>
      <w:r w:rsidRPr="002E342D">
        <w:rPr>
          <w:rFonts w:ascii="Times New Roman" w:eastAsia="Times New Roman" w:hAnsi="Times New Roman"/>
        </w:rPr>
        <w:t>індекс рентабельності інвестиції (Probability Index, PI);</w:t>
      </w:r>
    </w:p>
    <w:p w:rsidR="00D802CB" w:rsidRPr="002E342D" w:rsidRDefault="00D802CB" w:rsidP="0027237E">
      <w:pPr>
        <w:pStyle w:val="a8"/>
        <w:numPr>
          <w:ilvl w:val="0"/>
          <w:numId w:val="27"/>
        </w:numPr>
        <w:tabs>
          <w:tab w:val="left" w:pos="1680"/>
        </w:tabs>
        <w:spacing w:after="0" w:line="360" w:lineRule="auto"/>
        <w:ind w:right="96"/>
        <w:contextualSpacing w:val="0"/>
        <w:jc w:val="both"/>
        <w:rPr>
          <w:rFonts w:eastAsia="Times New Roman"/>
          <w:lang w:val="en-US"/>
        </w:rPr>
      </w:pPr>
      <w:r w:rsidRPr="002E342D">
        <w:rPr>
          <w:rFonts w:ascii="Times New Roman" w:eastAsia="Times New Roman" w:hAnsi="Times New Roman"/>
        </w:rPr>
        <w:t>внутрішня</w:t>
      </w:r>
      <w:r w:rsidRPr="002E342D">
        <w:rPr>
          <w:rFonts w:ascii="Times New Roman" w:eastAsia="Times New Roman" w:hAnsi="Times New Roman"/>
          <w:lang w:val="en-US"/>
        </w:rPr>
        <w:t xml:space="preserve"> </w:t>
      </w:r>
      <w:r w:rsidRPr="002E342D">
        <w:rPr>
          <w:rFonts w:ascii="Times New Roman" w:eastAsia="Times New Roman" w:hAnsi="Times New Roman"/>
        </w:rPr>
        <w:t>норма</w:t>
      </w:r>
      <w:r w:rsidRPr="002E342D">
        <w:rPr>
          <w:rFonts w:ascii="Times New Roman" w:eastAsia="Times New Roman" w:hAnsi="Times New Roman"/>
          <w:lang w:val="en-US"/>
        </w:rPr>
        <w:t xml:space="preserve"> </w:t>
      </w:r>
      <w:r w:rsidRPr="002E342D">
        <w:rPr>
          <w:rFonts w:ascii="Times New Roman" w:eastAsia="Times New Roman" w:hAnsi="Times New Roman"/>
        </w:rPr>
        <w:t>прибутку</w:t>
      </w:r>
      <w:r w:rsidRPr="002E342D">
        <w:rPr>
          <w:rFonts w:ascii="Times New Roman" w:eastAsia="Times New Roman" w:hAnsi="Times New Roman"/>
          <w:lang w:val="en-US"/>
        </w:rPr>
        <w:t xml:space="preserve"> (Internal Rate of Return, IRR);</w:t>
      </w:r>
    </w:p>
    <w:p w:rsidR="00D802CB" w:rsidRPr="002E342D" w:rsidRDefault="00D802CB" w:rsidP="0027237E">
      <w:pPr>
        <w:pStyle w:val="a8"/>
        <w:numPr>
          <w:ilvl w:val="0"/>
          <w:numId w:val="27"/>
        </w:numPr>
        <w:tabs>
          <w:tab w:val="left" w:pos="1676"/>
        </w:tabs>
        <w:spacing w:after="0" w:line="360" w:lineRule="auto"/>
        <w:ind w:right="96"/>
        <w:contextualSpacing w:val="0"/>
        <w:jc w:val="both"/>
        <w:rPr>
          <w:rFonts w:eastAsia="Times New Roman"/>
          <w:lang w:val="en-US"/>
        </w:rPr>
      </w:pPr>
      <w:r w:rsidRPr="002E342D">
        <w:rPr>
          <w:rFonts w:ascii="Times New Roman" w:eastAsia="Times New Roman" w:hAnsi="Times New Roman"/>
        </w:rPr>
        <w:t>модифікована</w:t>
      </w:r>
      <w:r w:rsidRPr="002E342D">
        <w:rPr>
          <w:rFonts w:ascii="Times New Roman" w:eastAsia="Times New Roman" w:hAnsi="Times New Roman"/>
          <w:lang w:val="en-US"/>
        </w:rPr>
        <w:t xml:space="preserve"> </w:t>
      </w:r>
      <w:r w:rsidRPr="002E342D">
        <w:rPr>
          <w:rFonts w:ascii="Times New Roman" w:eastAsia="Times New Roman" w:hAnsi="Times New Roman"/>
        </w:rPr>
        <w:t>внутрішня</w:t>
      </w:r>
      <w:r w:rsidRPr="002E342D">
        <w:rPr>
          <w:rFonts w:ascii="Times New Roman" w:eastAsia="Times New Roman" w:hAnsi="Times New Roman"/>
          <w:lang w:val="en-US"/>
        </w:rPr>
        <w:t xml:space="preserve"> </w:t>
      </w:r>
      <w:r w:rsidRPr="002E342D">
        <w:rPr>
          <w:rFonts w:ascii="Times New Roman" w:eastAsia="Times New Roman" w:hAnsi="Times New Roman"/>
        </w:rPr>
        <w:t>норма</w:t>
      </w:r>
      <w:r w:rsidRPr="002E342D">
        <w:rPr>
          <w:rFonts w:ascii="Times New Roman" w:eastAsia="Times New Roman" w:hAnsi="Times New Roman"/>
          <w:lang w:val="en-US"/>
        </w:rPr>
        <w:t xml:space="preserve"> </w:t>
      </w:r>
      <w:r w:rsidRPr="002E342D">
        <w:rPr>
          <w:rFonts w:ascii="Times New Roman" w:eastAsia="Times New Roman" w:hAnsi="Times New Roman"/>
        </w:rPr>
        <w:t>прибутку</w:t>
      </w:r>
      <w:r w:rsidRPr="002E342D">
        <w:rPr>
          <w:rFonts w:ascii="Times New Roman" w:eastAsia="Times New Roman" w:hAnsi="Times New Roman"/>
          <w:lang w:val="en-US"/>
        </w:rPr>
        <w:t xml:space="preserve"> (Modified Internal Rate of Return, MIRR);</w:t>
      </w:r>
    </w:p>
    <w:p w:rsidR="001C4DDE" w:rsidRPr="001C4DDE" w:rsidRDefault="00D802CB" w:rsidP="0027237E">
      <w:pPr>
        <w:pStyle w:val="a8"/>
        <w:numPr>
          <w:ilvl w:val="0"/>
          <w:numId w:val="27"/>
        </w:numPr>
        <w:tabs>
          <w:tab w:val="left" w:pos="1676"/>
        </w:tabs>
        <w:spacing w:after="0" w:line="360" w:lineRule="auto"/>
        <w:ind w:right="96"/>
        <w:contextualSpacing w:val="0"/>
        <w:jc w:val="both"/>
        <w:rPr>
          <w:rFonts w:eastAsia="Times New Roman"/>
          <w:lang w:val="en-US"/>
        </w:rPr>
      </w:pPr>
      <w:r w:rsidRPr="002E342D">
        <w:rPr>
          <w:rFonts w:ascii="Times New Roman" w:eastAsia="Times New Roman" w:hAnsi="Times New Roman"/>
        </w:rPr>
        <w:t>дисконтований</w:t>
      </w:r>
      <w:r w:rsidRPr="002E342D">
        <w:rPr>
          <w:rFonts w:ascii="Times New Roman" w:eastAsia="Times New Roman" w:hAnsi="Times New Roman"/>
          <w:lang w:val="en-US"/>
        </w:rPr>
        <w:t xml:space="preserve"> </w:t>
      </w:r>
      <w:r w:rsidRPr="002E342D">
        <w:rPr>
          <w:rFonts w:ascii="Times New Roman" w:eastAsia="Times New Roman" w:hAnsi="Times New Roman"/>
        </w:rPr>
        <w:t>строк</w:t>
      </w:r>
      <w:r w:rsidRPr="002E342D">
        <w:rPr>
          <w:rFonts w:ascii="Times New Roman" w:eastAsia="Times New Roman" w:hAnsi="Times New Roman"/>
          <w:lang w:val="en-US"/>
        </w:rPr>
        <w:t xml:space="preserve"> </w:t>
      </w:r>
      <w:r w:rsidRPr="002E342D">
        <w:rPr>
          <w:rFonts w:ascii="Times New Roman" w:eastAsia="Times New Roman" w:hAnsi="Times New Roman"/>
        </w:rPr>
        <w:t>окупності</w:t>
      </w:r>
      <w:r w:rsidRPr="002E342D">
        <w:rPr>
          <w:rFonts w:ascii="Times New Roman" w:eastAsia="Times New Roman" w:hAnsi="Times New Roman"/>
          <w:lang w:val="en-US"/>
        </w:rPr>
        <w:t xml:space="preserve"> </w:t>
      </w:r>
      <w:r w:rsidRPr="002E342D">
        <w:rPr>
          <w:rFonts w:ascii="Times New Roman" w:eastAsia="Times New Roman" w:hAnsi="Times New Roman"/>
        </w:rPr>
        <w:t>інвестиції</w:t>
      </w:r>
      <w:r w:rsidRPr="002E342D">
        <w:rPr>
          <w:rFonts w:ascii="Times New Roman" w:eastAsia="Times New Roman" w:hAnsi="Times New Roman"/>
          <w:lang w:val="en-US"/>
        </w:rPr>
        <w:t xml:space="preserve"> (Discounted Payback Period, DPP).</w:t>
      </w:r>
    </w:p>
    <w:p w:rsidR="00D802CB" w:rsidRPr="001C4DDE" w:rsidRDefault="00D802CB" w:rsidP="0027237E">
      <w:pPr>
        <w:pStyle w:val="a8"/>
        <w:tabs>
          <w:tab w:val="left" w:pos="1676"/>
        </w:tabs>
        <w:spacing w:after="0" w:line="360" w:lineRule="auto"/>
        <w:ind w:right="96"/>
        <w:contextualSpacing w:val="0"/>
        <w:jc w:val="both"/>
        <w:rPr>
          <w:rFonts w:eastAsia="Times New Roman"/>
        </w:rPr>
      </w:pPr>
      <w:r w:rsidRPr="001C4DDE">
        <w:rPr>
          <w:rFonts w:ascii="Times New Roman" w:eastAsia="Times New Roman" w:hAnsi="Times New Roman" w:cs="Cambria"/>
        </w:rPr>
        <w:t>До</w:t>
      </w:r>
      <w:r w:rsidRPr="001C4DDE">
        <w:rPr>
          <w:rFonts w:ascii="Times New Roman" w:eastAsia="Times New Roman" w:hAnsi="Times New Roman"/>
        </w:rPr>
        <w:t xml:space="preserve"> </w:t>
      </w:r>
      <w:r w:rsidRPr="001C4DDE">
        <w:rPr>
          <w:rFonts w:ascii="Times New Roman" w:eastAsia="Times New Roman" w:hAnsi="Times New Roman" w:cs="Cambria"/>
        </w:rPr>
        <w:t>другої</w:t>
      </w:r>
      <w:r w:rsidRPr="001C4DDE">
        <w:rPr>
          <w:rFonts w:ascii="Times New Roman" w:eastAsia="Times New Roman" w:hAnsi="Times New Roman"/>
        </w:rPr>
        <w:t xml:space="preserve"> </w:t>
      </w:r>
      <w:r w:rsidRPr="001C4DDE">
        <w:rPr>
          <w:rFonts w:ascii="Times New Roman" w:eastAsia="Times New Roman" w:hAnsi="Times New Roman" w:cs="Cambria"/>
        </w:rPr>
        <w:t>групи</w:t>
      </w:r>
      <w:r w:rsidRPr="001C4DDE">
        <w:rPr>
          <w:rFonts w:ascii="Times New Roman" w:eastAsia="Times New Roman" w:hAnsi="Times New Roman"/>
        </w:rPr>
        <w:t xml:space="preserve"> </w:t>
      </w:r>
      <w:r w:rsidRPr="001C4DDE">
        <w:rPr>
          <w:rFonts w:ascii="Times New Roman" w:eastAsia="Times New Roman" w:hAnsi="Times New Roman" w:cs="Cambria"/>
        </w:rPr>
        <w:t>відносяться</w:t>
      </w:r>
      <w:r w:rsidRPr="001C4DDE">
        <w:rPr>
          <w:rFonts w:ascii="Times New Roman" w:eastAsia="Times New Roman" w:hAnsi="Times New Roman"/>
        </w:rPr>
        <w:t xml:space="preserve"> </w:t>
      </w:r>
      <w:r w:rsidRPr="001C4DDE">
        <w:rPr>
          <w:rFonts w:ascii="Times New Roman" w:eastAsia="Times New Roman" w:hAnsi="Times New Roman" w:cs="Cambria"/>
        </w:rPr>
        <w:t>критерії</w:t>
      </w:r>
      <w:r w:rsidRPr="001C4DDE">
        <w:rPr>
          <w:rFonts w:ascii="Times New Roman" w:eastAsia="Times New Roman" w:hAnsi="Times New Roman"/>
        </w:rPr>
        <w:t>:</w:t>
      </w:r>
    </w:p>
    <w:p w:rsidR="00D802CB" w:rsidRPr="002E342D" w:rsidRDefault="00D802CB" w:rsidP="0027237E">
      <w:pPr>
        <w:pStyle w:val="a8"/>
        <w:numPr>
          <w:ilvl w:val="0"/>
          <w:numId w:val="27"/>
        </w:numPr>
        <w:tabs>
          <w:tab w:val="left" w:pos="1680"/>
        </w:tabs>
        <w:spacing w:after="0" w:line="360" w:lineRule="auto"/>
        <w:ind w:right="98"/>
        <w:contextualSpacing w:val="0"/>
        <w:jc w:val="both"/>
        <w:rPr>
          <w:rFonts w:eastAsia="Times New Roman"/>
        </w:rPr>
      </w:pPr>
      <w:r w:rsidRPr="002E342D">
        <w:rPr>
          <w:rFonts w:ascii="Times New Roman" w:eastAsia="Times New Roman" w:hAnsi="Times New Roman"/>
        </w:rPr>
        <w:t>строк окупності інвестиції (Payback Period, PP);</w:t>
      </w:r>
    </w:p>
    <w:p w:rsidR="00D802CB" w:rsidRPr="002E342D" w:rsidRDefault="00D802CB" w:rsidP="0027237E">
      <w:pPr>
        <w:pStyle w:val="a8"/>
        <w:numPr>
          <w:ilvl w:val="0"/>
          <w:numId w:val="27"/>
        </w:numPr>
        <w:tabs>
          <w:tab w:val="left" w:pos="1680"/>
        </w:tabs>
        <w:spacing w:after="0" w:line="360" w:lineRule="auto"/>
        <w:ind w:right="98"/>
        <w:contextualSpacing w:val="0"/>
        <w:jc w:val="both"/>
        <w:rPr>
          <w:rFonts w:eastAsia="Times New Roman"/>
          <w:lang w:val="en-US"/>
        </w:rPr>
      </w:pPr>
      <w:r w:rsidRPr="002E342D">
        <w:rPr>
          <w:rFonts w:ascii="Times New Roman" w:eastAsia="Times New Roman" w:hAnsi="Times New Roman"/>
        </w:rPr>
        <w:t>коефіцієнт</w:t>
      </w:r>
      <w:r w:rsidRPr="002E342D">
        <w:rPr>
          <w:rFonts w:ascii="Times New Roman" w:eastAsia="Times New Roman" w:hAnsi="Times New Roman"/>
          <w:lang w:val="en-US"/>
        </w:rPr>
        <w:t xml:space="preserve"> </w:t>
      </w:r>
      <w:r w:rsidRPr="002E342D">
        <w:rPr>
          <w:rFonts w:ascii="Times New Roman" w:eastAsia="Times New Roman" w:hAnsi="Times New Roman"/>
        </w:rPr>
        <w:t>ефективності</w:t>
      </w:r>
      <w:r w:rsidRPr="002E342D">
        <w:rPr>
          <w:rFonts w:ascii="Times New Roman" w:eastAsia="Times New Roman" w:hAnsi="Times New Roman"/>
          <w:lang w:val="en-US"/>
        </w:rPr>
        <w:t xml:space="preserve"> </w:t>
      </w:r>
      <w:r w:rsidRPr="002E342D">
        <w:rPr>
          <w:rFonts w:ascii="Times New Roman" w:eastAsia="Times New Roman" w:hAnsi="Times New Roman"/>
        </w:rPr>
        <w:t>інвестиції</w:t>
      </w:r>
      <w:r w:rsidRPr="002E342D">
        <w:rPr>
          <w:rFonts w:ascii="Times New Roman" w:eastAsia="Times New Roman" w:hAnsi="Times New Roman"/>
          <w:lang w:val="en-US"/>
        </w:rPr>
        <w:t xml:space="preserve"> (Accounting Rate of Return,</w:t>
      </w:r>
      <w:r w:rsidRPr="00FB3D26">
        <w:rPr>
          <w:rFonts w:eastAsia="Times New Roman"/>
          <w:lang w:val="en-US"/>
        </w:rPr>
        <w:t xml:space="preserve"> </w:t>
      </w:r>
      <w:r w:rsidRPr="002E342D">
        <w:rPr>
          <w:rFonts w:ascii="Times New Roman" w:eastAsia="Times New Roman" w:hAnsi="Times New Roman"/>
          <w:lang w:val="en-US"/>
        </w:rPr>
        <w:t>ARR).</w:t>
      </w:r>
    </w:p>
    <w:p w:rsidR="00534262" w:rsidRPr="001C4DDE" w:rsidRDefault="00D802CB" w:rsidP="0027237E">
      <w:pPr>
        <w:spacing w:after="0" w:line="360" w:lineRule="auto"/>
        <w:ind w:right="98" w:firstLine="709"/>
        <w:jc w:val="both"/>
        <w:rPr>
          <w:sz w:val="20"/>
          <w:szCs w:val="20"/>
        </w:rPr>
      </w:pPr>
      <w:r w:rsidRPr="00DF00CD">
        <w:rPr>
          <w:rFonts w:ascii="Times New Roman" w:eastAsia="Times New Roman" w:hAnsi="Times New Roman"/>
          <w:b/>
        </w:rPr>
        <w:t>Метод розрахунку чистого приведеного ефекту</w:t>
      </w:r>
      <w:r w:rsidR="00DF00CD">
        <w:rPr>
          <w:rFonts w:ascii="Times New Roman" w:eastAsia="Times New Roman" w:hAnsi="Times New Roman"/>
          <w:b/>
          <w:lang w:val="uk-UA"/>
        </w:rPr>
        <w:t xml:space="preserve"> </w:t>
      </w:r>
      <w:r w:rsidRPr="00DF00CD">
        <w:rPr>
          <w:rFonts w:ascii="Times New Roman" w:eastAsia="Times New Roman" w:hAnsi="Times New Roman"/>
          <w:b/>
        </w:rPr>
        <w:t>(ЧДД).</w:t>
      </w:r>
      <w:r w:rsidR="001C4DDE">
        <w:rPr>
          <w:rFonts w:asciiTheme="minorHAnsi" w:hAnsiTheme="minorHAnsi"/>
          <w:sz w:val="20"/>
          <w:szCs w:val="20"/>
          <w:lang w:val="uk-UA"/>
        </w:rPr>
        <w:t xml:space="preserve"> </w:t>
      </w:r>
      <w:r w:rsidRPr="002E342D">
        <w:rPr>
          <w:rFonts w:ascii="Times New Roman" w:eastAsia="Times New Roman" w:hAnsi="Times New Roman"/>
        </w:rPr>
        <w:t>Цей метод</w:t>
      </w:r>
      <w:r w:rsidR="001C4DDE">
        <w:rPr>
          <w:rFonts w:ascii="Times New Roman" w:eastAsia="Times New Roman" w:hAnsi="Times New Roman"/>
          <w:lang w:val="uk-UA"/>
        </w:rPr>
        <w:t xml:space="preserve"> </w:t>
      </w:r>
      <w:r w:rsidRPr="002E342D">
        <w:rPr>
          <w:rFonts w:ascii="Times New Roman" w:eastAsia="Times New Roman" w:hAnsi="Times New Roman"/>
        </w:rPr>
        <w:t>заснований на зіставленні величини вихідної інвестиції (IC) із</w:t>
      </w:r>
      <w:r w:rsidR="00073FE1">
        <w:rPr>
          <w:rFonts w:ascii="Times New Roman" w:eastAsia="Times New Roman" w:hAnsi="Times New Roman"/>
          <w:lang w:val="uk-UA"/>
        </w:rPr>
        <w:t xml:space="preserve"> </w:t>
      </w:r>
      <w:r w:rsidRPr="002E342D">
        <w:rPr>
          <w:rFonts w:ascii="Times New Roman" w:eastAsia="Times New Roman" w:hAnsi="Times New Roman"/>
        </w:rPr>
        <w:t>загальною сумою дисконтованих чистих грошових надходжень, генерованих нею протягом прогнозованого періоду. Оскільки приплив коштів розподілений у часі, він дисконтується за допомогою коефіцієнта r, встановлюваного інвестором самостійно виходячи зі щорічного відсотка повернення, який він хоче чи може мати на інвестований їм капітал. Припустимо робиться прогноз про те, що інвестиція (IC) буде генерувати протягом n років річні доходи в розмірі Р</w:t>
      </w:r>
      <w:r w:rsidRPr="002E342D">
        <w:rPr>
          <w:rFonts w:ascii="Times New Roman" w:eastAsia="Times New Roman" w:hAnsi="Times New Roman"/>
          <w:sz w:val="36"/>
          <w:szCs w:val="36"/>
          <w:vertAlign w:val="subscript"/>
        </w:rPr>
        <w:t>1</w:t>
      </w:r>
      <w:r w:rsidRPr="002E342D">
        <w:rPr>
          <w:rFonts w:ascii="Times New Roman" w:eastAsia="Times New Roman" w:hAnsi="Times New Roman"/>
        </w:rPr>
        <w:t>, Р</w:t>
      </w:r>
      <w:r w:rsidRPr="002E342D">
        <w:rPr>
          <w:rFonts w:ascii="Times New Roman" w:eastAsia="Times New Roman" w:hAnsi="Times New Roman"/>
          <w:sz w:val="36"/>
          <w:szCs w:val="36"/>
          <w:vertAlign w:val="subscript"/>
        </w:rPr>
        <w:t>2</w:t>
      </w:r>
      <w:r w:rsidRPr="002E342D">
        <w:rPr>
          <w:rFonts w:ascii="Times New Roman" w:eastAsia="Times New Roman" w:hAnsi="Times New Roman"/>
        </w:rPr>
        <w:t>, …, Р</w:t>
      </w:r>
      <w:r w:rsidRPr="002E342D">
        <w:rPr>
          <w:rFonts w:ascii="Times New Roman" w:eastAsia="Times New Roman" w:hAnsi="Times New Roman"/>
          <w:sz w:val="36"/>
          <w:szCs w:val="36"/>
          <w:vertAlign w:val="subscript"/>
        </w:rPr>
        <w:t>n</w:t>
      </w:r>
      <w:r w:rsidRPr="002E342D">
        <w:rPr>
          <w:rFonts w:ascii="Times New Roman" w:eastAsia="Times New Roman" w:hAnsi="Times New Roman"/>
        </w:rPr>
        <w:t xml:space="preserve">. Загальна накопичена величина дисконтованих доходів (Present Value, </w:t>
      </w:r>
      <m:oMath>
        <m:r>
          <m:rPr>
            <m:nor/>
          </m:rPr>
          <w:rPr>
            <w:rFonts w:ascii="Times New Roman" w:hAnsi="Times New Roman"/>
            <w:szCs w:val="20"/>
            <w:lang w:val="en-US"/>
          </w:rPr>
          <m:t>PV</m:t>
        </m:r>
      </m:oMath>
      <w:r w:rsidRPr="002E342D">
        <w:rPr>
          <w:rFonts w:ascii="Times New Roman" w:eastAsia="Times New Roman" w:hAnsi="Times New Roman"/>
        </w:rPr>
        <w:t xml:space="preserve">) і чистий приведений ефект (Net Present Value, </w:t>
      </w:r>
      <m:oMath>
        <m:r>
          <m:rPr>
            <m:nor/>
          </m:rPr>
          <w:rPr>
            <w:rFonts w:ascii="Times New Roman" w:hAnsi="Times New Roman"/>
            <w:szCs w:val="20"/>
            <w:lang w:val="en-US"/>
          </w:rPr>
          <m:t>NPV</m:t>
        </m:r>
      </m:oMath>
      <w:r w:rsidRPr="002E342D">
        <w:rPr>
          <w:rFonts w:ascii="Times New Roman" w:eastAsia="Times New Roman" w:hAnsi="Times New Roman"/>
        </w:rPr>
        <w:t xml:space="preserve"> = ЧДД –чистий дисконтований доход) відповідно розраховуються по формулах:</w:t>
      </w:r>
      <w:r w:rsidR="00F372AE" w:rsidRPr="002E342D">
        <w:rPr>
          <w:rFonts w:ascii="Times New Roman" w:eastAsia="Times New Roman" w:hAnsi="Times New Roman"/>
        </w:rPr>
        <w:t xml:space="preserve"> </w:t>
      </w:r>
    </w:p>
    <w:p w:rsidR="00036B1F" w:rsidRPr="002E342D" w:rsidRDefault="00036B1F" w:rsidP="0027237E">
      <w:pPr>
        <w:spacing w:after="0" w:line="360" w:lineRule="auto"/>
        <w:ind w:right="98" w:firstLine="709"/>
        <w:jc w:val="both"/>
        <w:rPr>
          <w:rFonts w:ascii="Times New Roman" w:eastAsia="Times New Roman" w:hAnsi="Times New Roman"/>
        </w:rPr>
      </w:pPr>
    </w:p>
    <w:p w:rsidR="00B41386" w:rsidRDefault="00E26993" w:rsidP="0027237E">
      <w:pPr>
        <w:spacing w:after="0" w:line="360" w:lineRule="auto"/>
        <w:ind w:right="98"/>
        <w:jc w:val="right"/>
        <w:rPr>
          <w:rFonts w:ascii="Times New Roman" w:eastAsiaTheme="minorEastAsia" w:hAnsi="Times New Roman"/>
          <w:szCs w:val="20"/>
        </w:rPr>
      </w:pPr>
      <m:oMath>
        <m:r>
          <w:rPr>
            <w:rFonts w:ascii="Cambria Math" w:eastAsia="Times New Roman" w:hAnsi="Cambria Math"/>
            <w:szCs w:val="20"/>
          </w:rPr>
          <m:t xml:space="preserve"> </m:t>
        </m:r>
        <m:r>
          <m:rPr>
            <m:nor/>
          </m:rPr>
          <w:rPr>
            <w:rFonts w:ascii="Times New Roman" w:hAnsi="Times New Roman"/>
            <w:szCs w:val="20"/>
          </w:rPr>
          <m:t>PV=</m:t>
        </m:r>
        <m:nary>
          <m:naryPr>
            <m:chr m:val="∑"/>
            <m:limLoc m:val="undOvr"/>
            <m:subHide m:val="1"/>
            <m:supHide m:val="1"/>
            <m:ctrlPr>
              <w:rPr>
                <w:rFonts w:ascii="Cambria Math" w:hAnsi="Cambria Math"/>
                <w:i/>
                <w:szCs w:val="20"/>
              </w:rPr>
            </m:ctrlPr>
          </m:naryPr>
          <m:sub/>
          <m:sup/>
          <m:e>
            <m:f>
              <m:fPr>
                <m:ctrlPr>
                  <w:rPr>
                    <w:rFonts w:ascii="Cambria Math" w:hAnsi="Cambria Math"/>
                    <w:i/>
                    <w:szCs w:val="20"/>
                  </w:rPr>
                </m:ctrlPr>
              </m:fPr>
              <m:num>
                <m:sSub>
                  <m:sSubPr>
                    <m:ctrlPr>
                      <w:rPr>
                        <w:rFonts w:ascii="Cambria Math" w:hAnsi="Cambria Math"/>
                        <w:i/>
                        <w:szCs w:val="20"/>
                      </w:rPr>
                    </m:ctrlPr>
                  </m:sSubPr>
                  <m:e>
                    <m:r>
                      <m:rPr>
                        <m:nor/>
                      </m:rPr>
                      <w:rPr>
                        <w:rFonts w:ascii="Times New Roman" w:hAnsi="Times New Roman"/>
                        <w:szCs w:val="20"/>
                      </w:rPr>
                      <m:t>P</m:t>
                    </m:r>
                  </m:e>
                  <m:sub>
                    <m:r>
                      <m:rPr>
                        <m:nor/>
                      </m:rPr>
                      <w:rPr>
                        <w:rFonts w:ascii="Times New Roman" w:hAnsi="Times New Roman"/>
                        <w:szCs w:val="20"/>
                      </w:rPr>
                      <m:t>k</m:t>
                    </m:r>
                  </m:sub>
                </m:sSub>
              </m:num>
              <m:den>
                <m:sSup>
                  <m:sSupPr>
                    <m:ctrlPr>
                      <w:rPr>
                        <w:rFonts w:ascii="Cambria Math" w:hAnsi="Cambria Math"/>
                        <w:i/>
                        <w:szCs w:val="20"/>
                      </w:rPr>
                    </m:ctrlPr>
                  </m:sSupPr>
                  <m:e>
                    <m:r>
                      <m:rPr>
                        <m:nor/>
                      </m:rPr>
                      <w:rPr>
                        <w:rFonts w:ascii="Times New Roman" w:hAnsi="Times New Roman"/>
                        <w:szCs w:val="20"/>
                      </w:rPr>
                      <m:t>k</m:t>
                    </m:r>
                    <m:d>
                      <m:dPr>
                        <m:ctrlPr>
                          <w:rPr>
                            <w:rFonts w:ascii="Cambria Math" w:hAnsi="Cambria Math"/>
                            <w:i/>
                            <w:szCs w:val="20"/>
                          </w:rPr>
                        </m:ctrlPr>
                      </m:dPr>
                      <m:e>
                        <m:r>
                          <m:rPr>
                            <m:nor/>
                          </m:rPr>
                          <w:rPr>
                            <w:rFonts w:ascii="Times New Roman" w:hAnsi="Times New Roman"/>
                            <w:szCs w:val="20"/>
                          </w:rPr>
                          <m:t>1+r</m:t>
                        </m:r>
                      </m:e>
                    </m:d>
                  </m:e>
                  <m:sup>
                    <m:r>
                      <m:rPr>
                        <m:nor/>
                      </m:rPr>
                      <w:rPr>
                        <w:rFonts w:ascii="Times New Roman" w:hAnsi="Times New Roman"/>
                        <w:szCs w:val="20"/>
                      </w:rPr>
                      <m:t>k</m:t>
                    </m:r>
                  </m:sup>
                </m:sSup>
              </m:den>
            </m:f>
          </m:e>
        </m:nary>
        <m:r>
          <m:rPr>
            <m:nor/>
          </m:rPr>
          <w:rPr>
            <w:rFonts w:ascii="Times New Roman" w:hAnsi="Times New Roman"/>
            <w:szCs w:val="20"/>
          </w:rPr>
          <m:t xml:space="preserve">   </m:t>
        </m:r>
        <m:r>
          <w:rPr>
            <w:rFonts w:ascii="Cambria Math" w:hAnsi="Cambria Math"/>
            <w:szCs w:val="20"/>
          </w:rPr>
          <m:t xml:space="preserve">        </m:t>
        </m:r>
      </m:oMath>
      <w:r w:rsidR="00B41386" w:rsidRPr="002E342D">
        <w:rPr>
          <w:rFonts w:eastAsiaTheme="minorEastAsia"/>
          <w:i/>
          <w:szCs w:val="20"/>
        </w:rPr>
        <w:t xml:space="preserve">                         </w:t>
      </w:r>
      <w:r>
        <w:rPr>
          <w:rFonts w:asciiTheme="minorHAnsi" w:eastAsiaTheme="minorEastAsia" w:hAnsiTheme="minorHAnsi"/>
          <w:i/>
          <w:szCs w:val="20"/>
          <w:lang w:val="uk-UA"/>
        </w:rPr>
        <w:t xml:space="preserve">  </w:t>
      </w:r>
      <w:r w:rsidR="00B41386" w:rsidRPr="002E342D">
        <w:rPr>
          <w:rFonts w:eastAsiaTheme="minorEastAsia"/>
          <w:i/>
          <w:szCs w:val="20"/>
        </w:rPr>
        <w:t xml:space="preserve">      </w:t>
      </w:r>
      <w:r>
        <w:rPr>
          <w:rFonts w:asciiTheme="minorHAnsi" w:eastAsiaTheme="minorEastAsia" w:hAnsiTheme="minorHAnsi"/>
          <w:i/>
          <w:szCs w:val="20"/>
          <w:lang w:val="uk-UA"/>
        </w:rPr>
        <w:t xml:space="preserve">     </w:t>
      </w:r>
      <w:r w:rsidR="00B41386" w:rsidRPr="002E342D">
        <w:rPr>
          <w:rFonts w:eastAsiaTheme="minorEastAsia"/>
          <w:i/>
          <w:szCs w:val="20"/>
        </w:rPr>
        <w:t xml:space="preserve">        </w:t>
      </w:r>
      <w:r w:rsidR="00B41386" w:rsidRPr="002E342D">
        <w:rPr>
          <w:rFonts w:ascii="Times New Roman" w:eastAsiaTheme="minorEastAsia" w:hAnsi="Times New Roman"/>
          <w:szCs w:val="20"/>
        </w:rPr>
        <w:t>(1.1)</w:t>
      </w:r>
    </w:p>
    <w:p w:rsidR="00015D3A" w:rsidRPr="00015D3A" w:rsidRDefault="00015D3A" w:rsidP="0027237E">
      <w:pPr>
        <w:spacing w:after="0" w:line="360" w:lineRule="auto"/>
        <w:ind w:right="98"/>
        <w:jc w:val="right"/>
        <w:rPr>
          <w:rFonts w:asciiTheme="minorHAnsi" w:eastAsiaTheme="minorEastAsia" w:hAnsiTheme="minorHAnsi"/>
          <w:i/>
          <w:szCs w:val="20"/>
        </w:rPr>
      </w:pPr>
    </w:p>
    <w:p w:rsidR="00534262" w:rsidRPr="00FB3D26" w:rsidRDefault="008D205E" w:rsidP="0027237E">
      <w:pPr>
        <w:spacing w:after="0" w:line="360" w:lineRule="auto"/>
        <w:ind w:right="98"/>
        <w:jc w:val="center"/>
        <w:rPr>
          <w:rFonts w:ascii="Times New Roman" w:eastAsiaTheme="minorEastAsia" w:hAnsi="Times New Roman"/>
          <w:szCs w:val="20"/>
        </w:rPr>
      </w:pPr>
      <m:oMath>
        <m:r>
          <w:rPr>
            <w:rFonts w:ascii="Cambria Math" w:hAnsi="Cambria Math"/>
            <w:szCs w:val="20"/>
          </w:rPr>
          <m:t xml:space="preserve">                                                            </m:t>
        </m:r>
        <m:r>
          <m:rPr>
            <m:nor/>
          </m:rPr>
          <w:rPr>
            <w:rFonts w:ascii="Times New Roman" w:hAnsi="Times New Roman"/>
            <w:szCs w:val="20"/>
          </w:rPr>
          <m:t xml:space="preserve"> </m:t>
        </m:r>
        <m:r>
          <m:rPr>
            <m:nor/>
          </m:rPr>
          <w:rPr>
            <w:rFonts w:ascii="Times New Roman" w:hAnsi="Times New Roman"/>
            <w:szCs w:val="20"/>
            <w:lang w:val="en-US"/>
          </w:rPr>
          <m:t>NPV</m:t>
        </m:r>
        <m:r>
          <m:rPr>
            <m:nor/>
          </m:rPr>
          <w:rPr>
            <w:rFonts w:ascii="Times New Roman" w:hAnsi="Times New Roman"/>
            <w:szCs w:val="20"/>
          </w:rPr>
          <m:t>=</m:t>
        </m:r>
        <m:nary>
          <m:naryPr>
            <m:chr m:val="∑"/>
            <m:limLoc m:val="undOvr"/>
            <m:subHide m:val="1"/>
            <m:supHide m:val="1"/>
            <m:ctrlPr>
              <w:rPr>
                <w:rFonts w:ascii="Cambria Math" w:hAnsi="Cambria Math"/>
                <w:i/>
                <w:szCs w:val="20"/>
              </w:rPr>
            </m:ctrlPr>
          </m:naryPr>
          <m:sub/>
          <m:sup/>
          <m:e>
            <m:f>
              <m:fPr>
                <m:ctrlPr>
                  <w:rPr>
                    <w:rFonts w:ascii="Cambria Math" w:hAnsi="Cambria Math"/>
                    <w:i/>
                    <w:szCs w:val="20"/>
                  </w:rPr>
                </m:ctrlPr>
              </m:fPr>
              <m:num>
                <m:sSub>
                  <m:sSubPr>
                    <m:ctrlPr>
                      <w:rPr>
                        <w:rFonts w:ascii="Cambria Math" w:hAnsi="Cambria Math"/>
                        <w:i/>
                        <w:szCs w:val="20"/>
                      </w:rPr>
                    </m:ctrlPr>
                  </m:sSubPr>
                  <m:e>
                    <m:r>
                      <m:rPr>
                        <m:nor/>
                      </m:rPr>
                      <w:rPr>
                        <w:rFonts w:ascii="Times New Roman" w:hAnsi="Times New Roman"/>
                        <w:szCs w:val="20"/>
                        <w:lang w:val="en-US"/>
                      </w:rPr>
                      <m:t>P</m:t>
                    </m:r>
                  </m:e>
                  <m:sub>
                    <m:r>
                      <m:rPr>
                        <m:nor/>
                      </m:rPr>
                      <w:rPr>
                        <w:rFonts w:ascii="Times New Roman" w:hAnsi="Times New Roman"/>
                        <w:szCs w:val="20"/>
                        <w:lang w:val="en-US"/>
                      </w:rPr>
                      <m:t>k</m:t>
                    </m:r>
                  </m:sub>
                </m:sSub>
              </m:num>
              <m:den>
                <m:sSup>
                  <m:sSupPr>
                    <m:ctrlPr>
                      <w:rPr>
                        <w:rFonts w:ascii="Cambria Math" w:hAnsi="Cambria Math"/>
                        <w:i/>
                        <w:szCs w:val="20"/>
                      </w:rPr>
                    </m:ctrlPr>
                  </m:sSupPr>
                  <m:e>
                    <m:r>
                      <m:rPr>
                        <m:nor/>
                      </m:rPr>
                      <w:rPr>
                        <w:rFonts w:ascii="Times New Roman" w:hAnsi="Times New Roman"/>
                        <w:szCs w:val="20"/>
                        <w:lang w:val="en-US"/>
                      </w:rPr>
                      <m:t>k</m:t>
                    </m:r>
                    <m:d>
                      <m:dPr>
                        <m:ctrlPr>
                          <w:rPr>
                            <w:rFonts w:ascii="Cambria Math" w:hAnsi="Cambria Math"/>
                            <w:i/>
                            <w:szCs w:val="20"/>
                          </w:rPr>
                        </m:ctrlPr>
                      </m:dPr>
                      <m:e>
                        <m:r>
                          <m:rPr>
                            <m:nor/>
                          </m:rPr>
                          <w:rPr>
                            <w:rFonts w:ascii="Times New Roman" w:hAnsi="Times New Roman"/>
                            <w:szCs w:val="20"/>
                          </w:rPr>
                          <m:t>1+</m:t>
                        </m:r>
                        <m:r>
                          <m:rPr>
                            <m:nor/>
                          </m:rPr>
                          <w:rPr>
                            <w:rFonts w:ascii="Times New Roman" w:hAnsi="Times New Roman"/>
                            <w:szCs w:val="20"/>
                            <w:lang w:val="en-US"/>
                          </w:rPr>
                          <m:t>r</m:t>
                        </m:r>
                      </m:e>
                    </m:d>
                  </m:e>
                  <m:sup>
                    <m:r>
                      <m:rPr>
                        <m:nor/>
                      </m:rPr>
                      <w:rPr>
                        <w:rFonts w:ascii="Times New Roman" w:hAnsi="Times New Roman"/>
                        <w:szCs w:val="20"/>
                        <w:lang w:val="en-US"/>
                      </w:rPr>
                      <m:t>k</m:t>
                    </m:r>
                  </m:sup>
                </m:sSup>
              </m:den>
            </m:f>
          </m:e>
        </m:nary>
        <m:r>
          <m:rPr>
            <m:nor/>
          </m:rPr>
          <w:rPr>
            <w:rFonts w:ascii="Times New Roman" w:hAnsi="Times New Roman"/>
            <w:szCs w:val="20"/>
          </w:rPr>
          <m:t>-</m:t>
        </m:r>
        <m:r>
          <m:rPr>
            <m:nor/>
          </m:rPr>
          <w:rPr>
            <w:rFonts w:ascii="Times New Roman" w:hAnsi="Times New Roman"/>
            <w:szCs w:val="20"/>
            <w:lang w:val="en-US"/>
          </w:rPr>
          <m:t>IC</m:t>
        </m:r>
        <m:r>
          <m:rPr>
            <m:nor/>
          </m:rPr>
          <w:rPr>
            <w:rFonts w:ascii="Times New Roman" w:hAnsi="Times New Roman"/>
            <w:szCs w:val="20"/>
          </w:rPr>
          <m:t xml:space="preserve"> </m:t>
        </m:r>
      </m:oMath>
      <w:r w:rsidRPr="00FB3D26">
        <w:rPr>
          <w:rFonts w:eastAsiaTheme="minorEastAsia"/>
          <w:szCs w:val="20"/>
        </w:rPr>
        <w:t xml:space="preserve">                    </w:t>
      </w:r>
      <w:r w:rsidR="002C5272">
        <w:rPr>
          <w:rFonts w:asciiTheme="minorHAnsi" w:eastAsiaTheme="minorEastAsia" w:hAnsiTheme="minorHAnsi"/>
          <w:szCs w:val="20"/>
          <w:lang w:val="uk-UA"/>
        </w:rPr>
        <w:t xml:space="preserve">    </w:t>
      </w:r>
      <w:r w:rsidRPr="00FB3D26">
        <w:rPr>
          <w:rFonts w:eastAsiaTheme="minorEastAsia"/>
          <w:szCs w:val="20"/>
        </w:rPr>
        <w:t xml:space="preserve">          </w:t>
      </w:r>
      <w:r w:rsidR="00E26993">
        <w:rPr>
          <w:rFonts w:asciiTheme="minorHAnsi" w:eastAsiaTheme="minorEastAsia" w:hAnsiTheme="minorHAnsi"/>
          <w:szCs w:val="20"/>
          <w:lang w:val="uk-UA"/>
        </w:rPr>
        <w:t xml:space="preserve">        </w:t>
      </w:r>
      <w:r w:rsidRPr="00FB3D26">
        <w:rPr>
          <w:rFonts w:eastAsiaTheme="minorEastAsia"/>
          <w:szCs w:val="20"/>
        </w:rPr>
        <w:t xml:space="preserve">  </w:t>
      </w:r>
      <w:r w:rsidR="00B41386" w:rsidRPr="00FB3D26">
        <w:rPr>
          <w:rFonts w:ascii="Times New Roman" w:eastAsiaTheme="minorEastAsia" w:hAnsi="Times New Roman"/>
          <w:szCs w:val="20"/>
        </w:rPr>
        <w:t>(1.2)</w:t>
      </w:r>
    </w:p>
    <w:p w:rsidR="00036B1F" w:rsidRPr="00FB3D26" w:rsidRDefault="00036B1F" w:rsidP="0027237E">
      <w:pPr>
        <w:spacing w:after="0" w:line="360" w:lineRule="auto"/>
        <w:ind w:right="98"/>
        <w:jc w:val="center"/>
        <w:rPr>
          <w:rFonts w:eastAsiaTheme="minorEastAsia"/>
          <w:szCs w:val="20"/>
        </w:rPr>
      </w:pPr>
    </w:p>
    <w:p w:rsidR="00D802CB" w:rsidRPr="00FB3D26" w:rsidRDefault="00D802CB" w:rsidP="0027237E">
      <w:pPr>
        <w:spacing w:after="0" w:line="20" w:lineRule="exact"/>
        <w:ind w:right="98"/>
        <w:rPr>
          <w:sz w:val="20"/>
          <w:szCs w:val="20"/>
        </w:rPr>
      </w:pPr>
    </w:p>
    <w:p w:rsidR="00A92C99" w:rsidRPr="002E342D" w:rsidRDefault="00A92C99"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Якщо</w:t>
      </w:r>
      <w:r w:rsidRPr="00FB3D26">
        <w:rPr>
          <w:rFonts w:ascii="Times New Roman" w:eastAsia="Times New Roman" w:hAnsi="Times New Roman"/>
        </w:rPr>
        <w:t xml:space="preserve"> </w:t>
      </w:r>
      <w:r w:rsidRPr="00144A73">
        <w:rPr>
          <w:rFonts w:ascii="Times New Roman" w:eastAsia="Times New Roman" w:hAnsi="Times New Roman"/>
          <w:lang w:val="en-US"/>
        </w:rPr>
        <w:t>NPV</w:t>
      </w:r>
      <m:oMath>
        <m:r>
          <w:rPr>
            <w:rFonts w:ascii="Cambria Math" w:eastAsia="Times New Roman" w:hAnsi="Cambria Math"/>
          </w:rPr>
          <m:t>&gt;0</m:t>
        </m:r>
      </m:oMath>
      <w:r w:rsidRPr="00FB3D26">
        <w:rPr>
          <w:rFonts w:ascii="Times New Roman" w:eastAsia="Times New Roman" w:hAnsi="Times New Roman"/>
        </w:rPr>
        <w:t xml:space="preserve">, </w:t>
      </w:r>
      <w:r w:rsidRPr="002E342D">
        <w:rPr>
          <w:rFonts w:ascii="Times New Roman" w:eastAsia="Times New Roman" w:hAnsi="Times New Roman"/>
        </w:rPr>
        <w:t>тоді</w:t>
      </w:r>
      <w:r w:rsidRPr="00FB3D26">
        <w:rPr>
          <w:rFonts w:ascii="Times New Roman" w:eastAsia="Times New Roman" w:hAnsi="Times New Roman"/>
        </w:rPr>
        <w:t xml:space="preserve"> </w:t>
      </w:r>
      <w:r w:rsidRPr="002E342D">
        <w:rPr>
          <w:rFonts w:ascii="Times New Roman" w:eastAsia="Times New Roman" w:hAnsi="Times New Roman"/>
        </w:rPr>
        <w:t>про</w:t>
      </w:r>
      <w:r w:rsidR="00FC56D4" w:rsidRPr="002E342D">
        <w:rPr>
          <w:rFonts w:ascii="Times New Roman" w:eastAsia="Times New Roman" w:hAnsi="Times New Roman"/>
        </w:rPr>
        <w:t>є</w:t>
      </w:r>
      <w:r w:rsidRPr="002E342D">
        <w:rPr>
          <w:rFonts w:ascii="Times New Roman" w:eastAsia="Times New Roman" w:hAnsi="Times New Roman"/>
        </w:rPr>
        <w:t>кт</w:t>
      </w:r>
      <w:r w:rsidRPr="00FB3D26">
        <w:rPr>
          <w:rFonts w:ascii="Times New Roman" w:eastAsia="Times New Roman" w:hAnsi="Times New Roman"/>
        </w:rPr>
        <w:t xml:space="preserve"> </w:t>
      </w:r>
      <w:r w:rsidRPr="002E342D">
        <w:rPr>
          <w:rFonts w:ascii="Times New Roman" w:eastAsia="Times New Roman" w:hAnsi="Times New Roman"/>
        </w:rPr>
        <w:t>повинен</w:t>
      </w:r>
      <w:r w:rsidRPr="00FB3D26">
        <w:rPr>
          <w:rFonts w:ascii="Times New Roman" w:eastAsia="Times New Roman" w:hAnsi="Times New Roman"/>
        </w:rPr>
        <w:t xml:space="preserve"> </w:t>
      </w:r>
      <w:r w:rsidRPr="002E342D">
        <w:rPr>
          <w:rFonts w:ascii="Times New Roman" w:eastAsia="Times New Roman" w:hAnsi="Times New Roman"/>
        </w:rPr>
        <w:t>бути</w:t>
      </w:r>
      <w:r w:rsidRPr="00FB3D26">
        <w:rPr>
          <w:rFonts w:ascii="Times New Roman" w:eastAsia="Times New Roman" w:hAnsi="Times New Roman"/>
        </w:rPr>
        <w:t xml:space="preserve"> </w:t>
      </w:r>
      <w:r w:rsidRPr="002E342D">
        <w:rPr>
          <w:rFonts w:ascii="Times New Roman" w:eastAsia="Times New Roman" w:hAnsi="Times New Roman"/>
        </w:rPr>
        <w:t>прийнятий</w:t>
      </w:r>
      <w:r w:rsidRPr="00FB3D26">
        <w:rPr>
          <w:rFonts w:ascii="Times New Roman" w:eastAsia="Times New Roman" w:hAnsi="Times New Roman"/>
        </w:rPr>
        <w:t xml:space="preserve">; </w:t>
      </w:r>
      <w:r w:rsidRPr="002E342D">
        <w:rPr>
          <w:rFonts w:ascii="Times New Roman" w:eastAsia="Times New Roman" w:hAnsi="Times New Roman"/>
        </w:rPr>
        <w:t>якщо</w:t>
      </w:r>
      <w:r w:rsidRPr="00FB3D26">
        <w:rPr>
          <w:rFonts w:ascii="Times New Roman" w:eastAsia="Times New Roman" w:hAnsi="Times New Roman"/>
        </w:rPr>
        <w:t xml:space="preserve"> </w:t>
      </w:r>
      <w:r w:rsidRPr="00144A73">
        <w:rPr>
          <w:rFonts w:ascii="Times New Roman" w:eastAsia="Times New Roman" w:hAnsi="Times New Roman"/>
          <w:lang w:val="en-US"/>
        </w:rPr>
        <w:t>NPV</w:t>
      </w:r>
      <m:oMath>
        <m:r>
          <w:rPr>
            <w:rFonts w:ascii="Cambria Math" w:eastAsia="Times New Roman" w:hAnsi="Cambria Math"/>
          </w:rPr>
          <m:t>&lt;0</m:t>
        </m:r>
      </m:oMath>
      <w:r w:rsidRPr="00FB3D26">
        <w:rPr>
          <w:rFonts w:ascii="Times New Roman" w:eastAsia="Times New Roman" w:hAnsi="Times New Roman"/>
        </w:rPr>
        <w:t xml:space="preserve">, </w:t>
      </w:r>
      <w:r w:rsidRPr="002E342D">
        <w:rPr>
          <w:rFonts w:ascii="Times New Roman" w:eastAsia="Times New Roman" w:hAnsi="Times New Roman"/>
        </w:rPr>
        <w:t>предмет</w:t>
      </w:r>
      <w:r w:rsidRPr="00FB3D26">
        <w:rPr>
          <w:rFonts w:ascii="Times New Roman" w:eastAsia="Times New Roman" w:hAnsi="Times New Roman"/>
        </w:rPr>
        <w:t xml:space="preserve"> </w:t>
      </w:r>
      <w:r w:rsidRPr="002E342D">
        <w:rPr>
          <w:rFonts w:ascii="Times New Roman" w:eastAsia="Times New Roman" w:hAnsi="Times New Roman"/>
        </w:rPr>
        <w:t>повинен</w:t>
      </w:r>
      <w:r w:rsidRPr="00FB3D26">
        <w:rPr>
          <w:rFonts w:ascii="Times New Roman" w:eastAsia="Times New Roman" w:hAnsi="Times New Roman"/>
        </w:rPr>
        <w:t xml:space="preserve"> </w:t>
      </w:r>
      <w:r w:rsidRPr="002E342D">
        <w:rPr>
          <w:rFonts w:ascii="Times New Roman" w:eastAsia="Times New Roman" w:hAnsi="Times New Roman"/>
        </w:rPr>
        <w:t>бути</w:t>
      </w:r>
      <w:r w:rsidRPr="00FB3D26">
        <w:rPr>
          <w:rFonts w:ascii="Times New Roman" w:eastAsia="Times New Roman" w:hAnsi="Times New Roman"/>
        </w:rPr>
        <w:t xml:space="preserve"> </w:t>
      </w:r>
      <w:r w:rsidRPr="002E342D">
        <w:rPr>
          <w:rFonts w:ascii="Times New Roman" w:eastAsia="Times New Roman" w:hAnsi="Times New Roman"/>
        </w:rPr>
        <w:t>відхилений</w:t>
      </w:r>
      <w:r w:rsidRPr="00FB3D26">
        <w:rPr>
          <w:rFonts w:ascii="Times New Roman" w:eastAsia="Times New Roman" w:hAnsi="Times New Roman"/>
        </w:rPr>
        <w:t xml:space="preserve">; </w:t>
      </w:r>
      <w:r w:rsidRPr="00144A73">
        <w:rPr>
          <w:rFonts w:ascii="Times New Roman" w:eastAsia="Times New Roman" w:hAnsi="Times New Roman"/>
          <w:lang w:val="en-US"/>
        </w:rPr>
        <w:t>NPV</w:t>
      </w:r>
      <m:oMath>
        <m:r>
          <w:rPr>
            <w:rFonts w:ascii="Cambria Math" w:eastAsia="Times New Roman" w:hAnsi="Cambria Math"/>
          </w:rPr>
          <m:t>=0</m:t>
        </m:r>
      </m:oMath>
      <w:r w:rsidRPr="00FB3D26">
        <w:rPr>
          <w:rFonts w:ascii="Times New Roman" w:eastAsia="Times New Roman" w:hAnsi="Times New Roman"/>
        </w:rPr>
        <w:t xml:space="preserve">, </w:t>
      </w:r>
      <w:r w:rsidRPr="002E342D">
        <w:rPr>
          <w:rFonts w:ascii="Times New Roman" w:eastAsia="Times New Roman" w:hAnsi="Times New Roman"/>
        </w:rPr>
        <w:t>суб</w:t>
      </w:r>
      <w:r w:rsidRPr="00FB3D26">
        <w:rPr>
          <w:rFonts w:ascii="Times New Roman" w:eastAsia="Times New Roman" w:hAnsi="Times New Roman"/>
        </w:rPr>
        <w:t>'</w:t>
      </w:r>
      <w:r w:rsidRPr="002E342D">
        <w:rPr>
          <w:rFonts w:ascii="Times New Roman" w:eastAsia="Times New Roman" w:hAnsi="Times New Roman"/>
        </w:rPr>
        <w:t>єкт</w:t>
      </w:r>
      <w:r w:rsidRPr="00FB3D26">
        <w:rPr>
          <w:rFonts w:ascii="Times New Roman" w:eastAsia="Times New Roman" w:hAnsi="Times New Roman"/>
        </w:rPr>
        <w:t xml:space="preserve"> </w:t>
      </w:r>
      <w:r w:rsidRPr="002E342D">
        <w:rPr>
          <w:rFonts w:ascii="Times New Roman" w:eastAsia="Times New Roman" w:hAnsi="Times New Roman"/>
        </w:rPr>
        <w:t>неефективний</w:t>
      </w:r>
      <w:r w:rsidRPr="00FB3D26">
        <w:rPr>
          <w:rFonts w:ascii="Times New Roman" w:eastAsia="Times New Roman" w:hAnsi="Times New Roman"/>
        </w:rPr>
        <w:t xml:space="preserve"> </w:t>
      </w:r>
      <w:r w:rsidRPr="002E342D">
        <w:rPr>
          <w:rFonts w:ascii="Times New Roman" w:eastAsia="Times New Roman" w:hAnsi="Times New Roman"/>
        </w:rPr>
        <w:t>і</w:t>
      </w:r>
      <w:r w:rsidRPr="00FB3D26">
        <w:rPr>
          <w:rFonts w:ascii="Times New Roman" w:eastAsia="Times New Roman" w:hAnsi="Times New Roman"/>
        </w:rPr>
        <w:t xml:space="preserve"> </w:t>
      </w:r>
      <w:r w:rsidRPr="002E342D">
        <w:rPr>
          <w:rFonts w:ascii="Times New Roman" w:eastAsia="Times New Roman" w:hAnsi="Times New Roman"/>
        </w:rPr>
        <w:t>не</w:t>
      </w:r>
      <w:r w:rsidRPr="00FB3D26">
        <w:rPr>
          <w:rFonts w:ascii="Times New Roman" w:eastAsia="Times New Roman" w:hAnsi="Times New Roman"/>
        </w:rPr>
        <w:t xml:space="preserve"> </w:t>
      </w:r>
      <w:r w:rsidRPr="002E342D">
        <w:rPr>
          <w:rFonts w:ascii="Times New Roman" w:eastAsia="Times New Roman" w:hAnsi="Times New Roman"/>
        </w:rPr>
        <w:t>має</w:t>
      </w:r>
      <w:r w:rsidRPr="00FB3D26">
        <w:rPr>
          <w:rFonts w:ascii="Times New Roman" w:eastAsia="Times New Roman" w:hAnsi="Times New Roman"/>
        </w:rPr>
        <w:t xml:space="preserve"> </w:t>
      </w:r>
      <w:r w:rsidRPr="002E342D">
        <w:rPr>
          <w:rFonts w:ascii="Times New Roman" w:eastAsia="Times New Roman" w:hAnsi="Times New Roman"/>
        </w:rPr>
        <w:t>ефекту</w:t>
      </w:r>
      <w:r w:rsidRPr="00FB3D26">
        <w:rPr>
          <w:rFonts w:ascii="Times New Roman" w:eastAsia="Times New Roman" w:hAnsi="Times New Roman"/>
        </w:rPr>
        <w:t xml:space="preserve">. </w:t>
      </w:r>
      <w:r w:rsidRPr="002E342D">
        <w:rPr>
          <w:rFonts w:ascii="Times New Roman" w:eastAsia="Times New Roman" w:hAnsi="Times New Roman"/>
        </w:rPr>
        <w:t>Ми пропонуємо економічну інтерпретацію критерію NPV з точки зору власників компанії, повністю визначаючи мету критерію NPV:</w:t>
      </w:r>
    </w:p>
    <w:p w:rsidR="00A92C99" w:rsidRPr="002E342D" w:rsidRDefault="00A92C99"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 xml:space="preserve">• якщо </w:t>
      </w:r>
      <w:r w:rsidR="00144A73" w:rsidRPr="00144A73">
        <w:rPr>
          <w:rFonts w:ascii="Times New Roman" w:eastAsia="Times New Roman" w:hAnsi="Times New Roman"/>
          <w:lang w:val="en-US"/>
        </w:rPr>
        <w:t>NPV</w:t>
      </w:r>
      <m:oMath>
        <m:r>
          <w:rPr>
            <w:rFonts w:ascii="Cambria Math" w:eastAsia="Times New Roman" w:hAnsi="Cambria Math"/>
          </w:rPr>
          <m:t>&lt;0</m:t>
        </m:r>
      </m:oMath>
      <w:r w:rsidRPr="002E342D">
        <w:rPr>
          <w:rFonts w:ascii="Times New Roman" w:eastAsia="Times New Roman" w:hAnsi="Times New Roman"/>
        </w:rPr>
        <w:t xml:space="preserve">, то, якщо план буде прийнятий, вартість компанії зменшиться, тобто власники компанії </w:t>
      </w:r>
      <w:r w:rsidR="00635B41">
        <w:rPr>
          <w:rFonts w:ascii="Times New Roman" w:eastAsia="Times New Roman" w:hAnsi="Times New Roman"/>
          <w:lang w:val="uk-UA"/>
        </w:rPr>
        <w:t>припинять своє існування</w:t>
      </w:r>
      <w:r w:rsidRPr="002E342D">
        <w:rPr>
          <w:rFonts w:ascii="Times New Roman" w:eastAsia="Times New Roman" w:hAnsi="Times New Roman"/>
        </w:rPr>
        <w:t>;</w:t>
      </w:r>
    </w:p>
    <w:p w:rsidR="00A92C99" w:rsidRPr="002E342D" w:rsidRDefault="00A92C99"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 xml:space="preserve">• якщо </w:t>
      </w:r>
      <w:r w:rsidR="00144A73" w:rsidRPr="00144A73">
        <w:rPr>
          <w:rFonts w:ascii="Times New Roman" w:eastAsia="Times New Roman" w:hAnsi="Times New Roman"/>
          <w:lang w:val="en-US"/>
        </w:rPr>
        <w:t>NPV</w:t>
      </w:r>
      <m:oMath>
        <m:r>
          <w:rPr>
            <w:rFonts w:ascii="Cambria Math" w:eastAsia="Times New Roman" w:hAnsi="Cambria Math"/>
          </w:rPr>
          <m:t>=0</m:t>
        </m:r>
      </m:oMath>
      <w:r w:rsidRPr="002E342D">
        <w:rPr>
          <w:rFonts w:ascii="Times New Roman" w:eastAsia="Times New Roman" w:hAnsi="Times New Roman"/>
        </w:rPr>
        <w:t>, то якщо ми приймемо принцип, що вартість компанії не зміниться, тобто життя її власників залишиться на тому ж рівні;</w:t>
      </w:r>
    </w:p>
    <w:p w:rsidR="00A92C99" w:rsidRPr="002E342D" w:rsidRDefault="00A92C99"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 xml:space="preserve">• якщо </w:t>
      </w:r>
      <w:r w:rsidR="00144A73" w:rsidRPr="00144A73">
        <w:rPr>
          <w:rFonts w:ascii="Times New Roman" w:eastAsia="Times New Roman" w:hAnsi="Times New Roman"/>
          <w:lang w:val="en-US"/>
        </w:rPr>
        <w:t>NPV</w:t>
      </w:r>
      <m:oMath>
        <m:r>
          <w:rPr>
            <w:rFonts w:ascii="Cambria Math" w:eastAsia="Times New Roman" w:hAnsi="Cambria Math"/>
          </w:rPr>
          <m:t xml:space="preserve">&gt;0 </m:t>
        </m:r>
      </m:oMath>
      <w:r w:rsidRPr="002E342D">
        <w:rPr>
          <w:rFonts w:ascii="Times New Roman" w:eastAsia="Times New Roman" w:hAnsi="Times New Roman"/>
        </w:rPr>
        <w:t>то, якщо про</w:t>
      </w:r>
      <w:r w:rsidR="00FC56D4" w:rsidRPr="002E342D">
        <w:rPr>
          <w:rFonts w:ascii="Times New Roman" w:eastAsia="Times New Roman" w:hAnsi="Times New Roman"/>
        </w:rPr>
        <w:t>є</w:t>
      </w:r>
      <w:r w:rsidRPr="002E342D">
        <w:rPr>
          <w:rFonts w:ascii="Times New Roman" w:eastAsia="Times New Roman" w:hAnsi="Times New Roman"/>
        </w:rPr>
        <w:t>кт, вартість компанії буде прийнято, моральний дух її власників зросте.</w:t>
      </w:r>
    </w:p>
    <w:p w:rsidR="00A92C99" w:rsidRPr="002E342D" w:rsidRDefault="00A92C99"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У про</w:t>
      </w:r>
      <w:r w:rsidR="00FC56D4" w:rsidRPr="002E342D">
        <w:rPr>
          <w:rFonts w:ascii="Times New Roman" w:eastAsia="Times New Roman" w:hAnsi="Times New Roman"/>
        </w:rPr>
        <w:t>є</w:t>
      </w:r>
      <w:r w:rsidRPr="002E342D">
        <w:rPr>
          <w:rFonts w:ascii="Times New Roman" w:eastAsia="Times New Roman" w:hAnsi="Times New Roman"/>
        </w:rPr>
        <w:t xml:space="preserve">кту з </w:t>
      </w:r>
      <w:r w:rsidR="00144A73" w:rsidRPr="00144A73">
        <w:rPr>
          <w:rFonts w:ascii="Times New Roman" w:eastAsia="Times New Roman" w:hAnsi="Times New Roman"/>
          <w:lang w:val="en-US"/>
        </w:rPr>
        <w:t>NPV</w:t>
      </w:r>
      <m:oMath>
        <m:r>
          <w:rPr>
            <w:rFonts w:ascii="Cambria Math" w:eastAsia="Times New Roman" w:hAnsi="Cambria Math"/>
          </w:rPr>
          <m:t xml:space="preserve">=0 </m:t>
        </m:r>
      </m:oMath>
      <w:r w:rsidRPr="002E342D">
        <w:rPr>
          <w:rFonts w:ascii="Times New Roman" w:eastAsia="Times New Roman" w:hAnsi="Times New Roman"/>
        </w:rPr>
        <w:t xml:space="preserve">є інший аргумент </w:t>
      </w:r>
      <w:r w:rsidR="00AC347D" w:rsidRPr="002E342D">
        <w:rPr>
          <w:rFonts w:ascii="Times New Roman" w:eastAsia="Times New Roman" w:hAnsi="Times New Roman"/>
          <w:lang w:val="uk-UA"/>
        </w:rPr>
        <w:t xml:space="preserve">– </w:t>
      </w:r>
      <w:r w:rsidRPr="002E342D">
        <w:rPr>
          <w:rFonts w:ascii="Times New Roman" w:eastAsia="Times New Roman" w:hAnsi="Times New Roman"/>
        </w:rPr>
        <w:t>якщо про</w:t>
      </w:r>
      <w:r w:rsidR="00FC56D4" w:rsidRPr="002E342D">
        <w:rPr>
          <w:rFonts w:ascii="Times New Roman" w:eastAsia="Times New Roman" w:hAnsi="Times New Roman"/>
        </w:rPr>
        <w:t>є</w:t>
      </w:r>
      <w:r w:rsidRPr="002E342D">
        <w:rPr>
          <w:rFonts w:ascii="Times New Roman" w:eastAsia="Times New Roman" w:hAnsi="Times New Roman"/>
        </w:rPr>
        <w:t>кт не змінює життя власників компанії, але в той же час навантаження збільшується, тобто масштаб збільшується.</w:t>
      </w:r>
    </w:p>
    <w:p w:rsidR="00A92C99" w:rsidRPr="002E342D" w:rsidRDefault="00A92C99"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При прогнозуванні річних результатів необхідно враховувати всі види виробництва, виробництва та невиробництва, які можуть бути пов'язані з цим про</w:t>
      </w:r>
      <w:r w:rsidR="00FC56D4" w:rsidRPr="002E342D">
        <w:rPr>
          <w:rFonts w:ascii="Times New Roman" w:eastAsia="Times New Roman" w:hAnsi="Times New Roman"/>
        </w:rPr>
        <w:t>є</w:t>
      </w:r>
      <w:r w:rsidRPr="002E342D">
        <w:rPr>
          <w:rFonts w:ascii="Times New Roman" w:eastAsia="Times New Roman" w:hAnsi="Times New Roman"/>
        </w:rPr>
        <w:t>ктом.</w:t>
      </w:r>
    </w:p>
    <w:p w:rsidR="00BE4D12" w:rsidRDefault="00A92C99"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Якщо про</w:t>
      </w:r>
      <w:r w:rsidR="00FC56D4" w:rsidRPr="002E342D">
        <w:rPr>
          <w:rFonts w:ascii="Times New Roman" w:eastAsia="Times New Roman" w:hAnsi="Times New Roman"/>
        </w:rPr>
        <w:t>є</w:t>
      </w:r>
      <w:r w:rsidRPr="002E342D">
        <w:rPr>
          <w:rFonts w:ascii="Times New Roman" w:eastAsia="Times New Roman" w:hAnsi="Times New Roman"/>
        </w:rPr>
        <w:t xml:space="preserve">кт не буде одноразовою інвестицією, а безперервним вкладенням фінансових ресурсів протягом м років, метод розрахунку наступного </w:t>
      </w:r>
      <w:bookmarkStart w:id="15" w:name="_Hlk74345690"/>
      <m:oMath>
        <m:r>
          <m:rPr>
            <m:nor/>
          </m:rPr>
          <w:rPr>
            <w:rFonts w:ascii="Times New Roman" w:hAnsi="Times New Roman"/>
          </w:rPr>
          <m:t>NPV</m:t>
        </m:r>
      </m:oMath>
      <w:r w:rsidRPr="00A7029E">
        <w:rPr>
          <w:rFonts w:ascii="Times New Roman" w:eastAsia="Times New Roman" w:hAnsi="Times New Roman"/>
          <w:sz w:val="36"/>
        </w:rPr>
        <w:t xml:space="preserve"> </w:t>
      </w:r>
      <w:bookmarkEnd w:id="15"/>
      <w:r w:rsidRPr="002E342D">
        <w:rPr>
          <w:rFonts w:ascii="Times New Roman" w:eastAsia="Times New Roman" w:hAnsi="Times New Roman"/>
        </w:rPr>
        <w:t>буде змінено (з урахуванням ризику інфляції). потоки доходу за про</w:t>
      </w:r>
      <w:r w:rsidR="00FC56D4" w:rsidRPr="002E342D">
        <w:rPr>
          <w:rFonts w:ascii="Times New Roman" w:eastAsia="Times New Roman" w:hAnsi="Times New Roman"/>
        </w:rPr>
        <w:t>є</w:t>
      </w:r>
      <w:r w:rsidRPr="002E342D">
        <w:rPr>
          <w:rFonts w:ascii="Times New Roman" w:eastAsia="Times New Roman" w:hAnsi="Times New Roman"/>
        </w:rPr>
        <w:t>ктом):</w:t>
      </w:r>
    </w:p>
    <w:p w:rsidR="00E26993" w:rsidRPr="002E342D" w:rsidRDefault="00E26993" w:rsidP="0027237E">
      <w:pPr>
        <w:spacing w:after="0" w:line="360" w:lineRule="auto"/>
        <w:ind w:right="98"/>
        <w:jc w:val="both"/>
        <w:rPr>
          <w:rFonts w:ascii="Times New Roman" w:eastAsia="Times New Roman" w:hAnsi="Times New Roman"/>
        </w:rPr>
      </w:pPr>
    </w:p>
    <w:p w:rsidR="00BE4D12" w:rsidRPr="00DF00CD" w:rsidRDefault="007821AB" w:rsidP="0027237E">
      <w:pPr>
        <w:spacing w:after="0" w:line="360" w:lineRule="auto"/>
        <w:ind w:right="98" w:firstLine="709"/>
        <w:jc w:val="both"/>
        <w:rPr>
          <w:rFonts w:ascii="Times New Roman" w:eastAsia="Times New Roman" w:hAnsi="Times New Roman"/>
        </w:rPr>
      </w:pPr>
      <w:r w:rsidRPr="00DF00CD">
        <w:rPr>
          <w:rFonts w:ascii="Times New Roman" w:eastAsia="Times New Roman" w:hAnsi="Times New Roman"/>
        </w:rPr>
        <w:t xml:space="preserve">                  </w:t>
      </w:r>
      <w:r w:rsidR="00D24552">
        <w:rPr>
          <w:rFonts w:ascii="Times New Roman" w:eastAsia="Times New Roman" w:hAnsi="Times New Roman"/>
          <w:lang w:val="uk-UA"/>
        </w:rPr>
        <w:t xml:space="preserve">   </w:t>
      </w:r>
      <w:r w:rsidRPr="00DF00CD">
        <w:rPr>
          <w:rFonts w:ascii="Times New Roman" w:eastAsia="Times New Roman" w:hAnsi="Times New Roman"/>
        </w:rPr>
        <w:t xml:space="preserve"> </w:t>
      </w:r>
      <w:r w:rsidR="00E26993" w:rsidRPr="00DF00CD">
        <w:rPr>
          <w:rFonts w:ascii="Times New Roman" w:eastAsia="Times New Roman" w:hAnsi="Times New Roman"/>
          <w:lang w:val="uk-UA"/>
        </w:rPr>
        <w:t xml:space="preserve"> </w:t>
      </w:r>
      <w:r w:rsidR="00D24552">
        <w:rPr>
          <w:rFonts w:ascii="Times New Roman" w:eastAsia="Times New Roman" w:hAnsi="Times New Roman"/>
          <w:lang w:val="uk-UA"/>
        </w:rPr>
        <w:t xml:space="preserve">        </w:t>
      </w:r>
      <w:r w:rsidR="00E26993" w:rsidRPr="00DF00CD">
        <w:rPr>
          <w:rFonts w:ascii="Times New Roman" w:eastAsia="Times New Roman" w:hAnsi="Times New Roman"/>
          <w:lang w:val="uk-UA"/>
        </w:rPr>
        <w:t xml:space="preserve">   </w:t>
      </w:r>
      <w:r w:rsidRPr="00DF00CD">
        <w:rPr>
          <w:rFonts w:ascii="Times New Roman" w:eastAsia="Times New Roman" w:hAnsi="Times New Roman"/>
        </w:rPr>
        <w:t xml:space="preserve">  </w:t>
      </w:r>
      <m:oMath>
        <m:r>
          <m:rPr>
            <m:nor/>
          </m:rPr>
          <w:rPr>
            <w:rFonts w:ascii="Times New Roman" w:eastAsia="Times New Roman" w:hAnsi="Times New Roman"/>
          </w:rPr>
          <m:t>NPV=</m:t>
        </m:r>
        <m:nary>
          <m:naryPr>
            <m:chr m:val="∑"/>
            <m:limLoc m:val="undOvr"/>
            <m:ctrlPr>
              <w:rPr>
                <w:rFonts w:ascii="Cambria Math" w:eastAsia="Times New Roman" w:hAnsi="Cambria Math"/>
              </w:rPr>
            </m:ctrlPr>
          </m:naryPr>
          <m:sub>
            <m:r>
              <m:rPr>
                <m:nor/>
              </m:rPr>
              <w:rPr>
                <w:rFonts w:ascii="Times New Roman" w:eastAsia="Times New Roman" w:hAnsi="Times New Roman"/>
              </w:rPr>
              <m:t>k=1</m:t>
            </m:r>
          </m:sub>
          <m:sup>
            <m:r>
              <m:rPr>
                <m:nor/>
              </m:rPr>
              <w:rPr>
                <w:rFonts w:ascii="Times New Roman" w:eastAsia="Times New Roman" w:hAnsi="Times New Roman"/>
              </w:rPr>
              <m:t>n</m:t>
            </m:r>
          </m:sup>
          <m:e>
            <m:f>
              <m:fPr>
                <m:ctrlPr>
                  <w:rPr>
                    <w:rFonts w:ascii="Cambria Math" w:eastAsia="Times New Roman" w:hAnsi="Cambria Math"/>
                  </w:rPr>
                </m:ctrlPr>
              </m:fPr>
              <m:num>
                <m:sSub>
                  <m:sSubPr>
                    <m:ctrlPr>
                      <w:rPr>
                        <w:rFonts w:ascii="Cambria Math" w:eastAsia="Times New Roman" w:hAnsi="Cambria Math"/>
                      </w:rPr>
                    </m:ctrlPr>
                  </m:sSubPr>
                  <m:e>
                    <m:r>
                      <m:rPr>
                        <m:nor/>
                      </m:rPr>
                      <w:rPr>
                        <w:rFonts w:ascii="Times New Roman" w:eastAsia="Times New Roman" w:hAnsi="Times New Roman"/>
                      </w:rPr>
                      <m:t>P</m:t>
                    </m:r>
                  </m:e>
                  <m:sub>
                    <m:r>
                      <m:rPr>
                        <m:nor/>
                      </m:rPr>
                      <w:rPr>
                        <w:rFonts w:ascii="Times New Roman" w:eastAsia="Times New Roman" w:hAnsi="Times New Roman"/>
                      </w:rPr>
                      <m:t>k</m:t>
                    </m:r>
                  </m:sub>
                </m:sSub>
              </m:num>
              <m:den>
                <m:sSup>
                  <m:sSupPr>
                    <m:ctrlPr>
                      <w:rPr>
                        <w:rFonts w:ascii="Cambria Math" w:eastAsia="Times New Roman" w:hAnsi="Cambria Math"/>
                      </w:rPr>
                    </m:ctrlPr>
                  </m:sSupPr>
                  <m:e>
                    <m:d>
                      <m:dPr>
                        <m:ctrlPr>
                          <w:rPr>
                            <w:rFonts w:ascii="Cambria Math" w:eastAsia="Times New Roman" w:hAnsi="Cambria Math"/>
                          </w:rPr>
                        </m:ctrlPr>
                      </m:dPr>
                      <m:e>
                        <m:r>
                          <m:rPr>
                            <m:nor/>
                          </m:rPr>
                          <w:rPr>
                            <w:rFonts w:ascii="Times New Roman" w:eastAsia="Times New Roman" w:hAnsi="Times New Roman"/>
                          </w:rPr>
                          <m:t>1+r+j</m:t>
                        </m:r>
                      </m:e>
                    </m:d>
                  </m:e>
                  <m:sup>
                    <m:r>
                      <m:rPr>
                        <m:nor/>
                      </m:rPr>
                      <w:rPr>
                        <w:rFonts w:ascii="Times New Roman" w:eastAsia="Times New Roman" w:hAnsi="Times New Roman"/>
                      </w:rPr>
                      <m:t>k</m:t>
                    </m:r>
                  </m:sup>
                </m:sSup>
              </m:den>
            </m:f>
            <m:r>
              <m:rPr>
                <m:nor/>
              </m:rPr>
              <w:rPr>
                <w:rFonts w:ascii="Times New Roman" w:eastAsia="Times New Roman" w:hAnsi="Times New Roman"/>
              </w:rPr>
              <m:t>-</m:t>
            </m:r>
            <m:nary>
              <m:naryPr>
                <m:chr m:val="∑"/>
                <m:limLoc m:val="undOvr"/>
                <m:ctrlPr>
                  <w:rPr>
                    <w:rFonts w:ascii="Cambria Math" w:eastAsia="Times New Roman" w:hAnsi="Cambria Math"/>
                  </w:rPr>
                </m:ctrlPr>
              </m:naryPr>
              <m:sub>
                <m:r>
                  <m:rPr>
                    <m:nor/>
                  </m:rPr>
                  <w:rPr>
                    <w:rFonts w:ascii="Times New Roman" w:eastAsia="Times New Roman" w:hAnsi="Times New Roman"/>
                  </w:rPr>
                  <m:t>j=1</m:t>
                </m:r>
              </m:sub>
              <m:sup>
                <m:r>
                  <m:rPr>
                    <m:nor/>
                  </m:rPr>
                  <w:rPr>
                    <w:rFonts w:ascii="Times New Roman" w:eastAsia="Times New Roman" w:hAnsi="Times New Roman"/>
                  </w:rPr>
                  <m:t>m</m:t>
                </m:r>
              </m:sup>
              <m:e>
                <m:f>
                  <m:fPr>
                    <m:ctrlPr>
                      <w:rPr>
                        <w:rFonts w:ascii="Cambria Math" w:eastAsia="Times New Roman" w:hAnsi="Cambria Math"/>
                      </w:rPr>
                    </m:ctrlPr>
                  </m:fPr>
                  <m:num>
                    <m:sSub>
                      <m:sSubPr>
                        <m:ctrlPr>
                          <w:rPr>
                            <w:rFonts w:ascii="Cambria Math" w:eastAsia="Times New Roman" w:hAnsi="Cambria Math"/>
                          </w:rPr>
                        </m:ctrlPr>
                      </m:sSubPr>
                      <m:e>
                        <m:r>
                          <m:rPr>
                            <m:nor/>
                          </m:rPr>
                          <w:rPr>
                            <w:rFonts w:ascii="Times New Roman" w:eastAsia="Times New Roman" w:hAnsi="Times New Roman"/>
                          </w:rPr>
                          <m:t>IC</m:t>
                        </m:r>
                      </m:e>
                      <m:sub>
                        <m:r>
                          <m:rPr>
                            <m:nor/>
                          </m:rPr>
                          <w:rPr>
                            <w:rFonts w:ascii="Times New Roman" w:eastAsia="Times New Roman" w:hAnsi="Times New Roman"/>
                          </w:rPr>
                          <m:t>j</m:t>
                        </m:r>
                      </m:sub>
                    </m:sSub>
                  </m:num>
                  <m:den>
                    <m:sSup>
                      <m:sSupPr>
                        <m:ctrlPr>
                          <w:rPr>
                            <w:rFonts w:ascii="Cambria Math" w:eastAsia="Times New Roman" w:hAnsi="Cambria Math"/>
                          </w:rPr>
                        </m:ctrlPr>
                      </m:sSupPr>
                      <m:e>
                        <m:d>
                          <m:dPr>
                            <m:ctrlPr>
                              <w:rPr>
                                <w:rFonts w:ascii="Cambria Math" w:eastAsia="Times New Roman" w:hAnsi="Cambria Math"/>
                              </w:rPr>
                            </m:ctrlPr>
                          </m:dPr>
                          <m:e>
                            <m:r>
                              <m:rPr>
                                <m:nor/>
                              </m:rPr>
                              <w:rPr>
                                <w:rFonts w:ascii="Times New Roman" w:eastAsia="Times New Roman" w:hAnsi="Times New Roman"/>
                              </w:rPr>
                              <m:t>1+j</m:t>
                            </m:r>
                          </m:e>
                        </m:d>
                      </m:e>
                      <m:sup>
                        <m:r>
                          <m:rPr>
                            <m:nor/>
                          </m:rPr>
                          <w:rPr>
                            <w:rFonts w:ascii="Times New Roman" w:eastAsia="Times New Roman" w:hAnsi="Times New Roman"/>
                          </w:rPr>
                          <m:t>j</m:t>
                        </m:r>
                      </m:sup>
                    </m:sSup>
                  </m:den>
                </m:f>
              </m:e>
            </m:nary>
          </m:e>
        </m:nary>
      </m:oMath>
      <w:r w:rsidR="00B41386" w:rsidRPr="00DF00CD">
        <w:rPr>
          <w:rFonts w:ascii="Times New Roman" w:eastAsia="Times New Roman" w:hAnsi="Times New Roman"/>
        </w:rPr>
        <w:t xml:space="preserve">                   </w:t>
      </w:r>
      <w:r w:rsidRPr="00DF00CD">
        <w:rPr>
          <w:rFonts w:ascii="Times New Roman" w:eastAsia="Times New Roman" w:hAnsi="Times New Roman"/>
        </w:rPr>
        <w:t xml:space="preserve">         </w:t>
      </w:r>
      <w:r w:rsidR="00B41386" w:rsidRPr="00DF00CD">
        <w:rPr>
          <w:rFonts w:ascii="Times New Roman" w:eastAsia="Times New Roman" w:hAnsi="Times New Roman"/>
        </w:rPr>
        <w:t xml:space="preserve">          </w:t>
      </w:r>
      <w:r w:rsidR="00E26993" w:rsidRPr="00DF00CD">
        <w:rPr>
          <w:rFonts w:ascii="Times New Roman" w:eastAsia="Times New Roman" w:hAnsi="Times New Roman"/>
          <w:lang w:val="uk-UA"/>
        </w:rPr>
        <w:t xml:space="preserve"> </w:t>
      </w:r>
      <w:r w:rsidR="00B41386" w:rsidRPr="00DF00CD">
        <w:rPr>
          <w:rFonts w:ascii="Times New Roman" w:eastAsia="Times New Roman" w:hAnsi="Times New Roman"/>
        </w:rPr>
        <w:t xml:space="preserve">  (1.3)</w:t>
      </w:r>
    </w:p>
    <w:p w:rsidR="00E26993" w:rsidRPr="00E26993" w:rsidRDefault="00E26993" w:rsidP="0027237E">
      <w:pPr>
        <w:spacing w:after="0" w:line="360" w:lineRule="auto"/>
        <w:ind w:right="98" w:firstLine="709"/>
        <w:jc w:val="both"/>
        <w:rPr>
          <w:rFonts w:ascii="Times New Roman" w:eastAsia="Times New Roman" w:hAnsi="Times New Roman"/>
        </w:rPr>
      </w:pPr>
    </w:p>
    <w:p w:rsidR="00D802CB" w:rsidRPr="002E342D" w:rsidRDefault="00D802CB" w:rsidP="0027237E">
      <w:pPr>
        <w:spacing w:after="0" w:line="36" w:lineRule="exact"/>
        <w:ind w:right="98"/>
        <w:rPr>
          <w:sz w:val="20"/>
          <w:szCs w:val="20"/>
        </w:rPr>
      </w:pPr>
    </w:p>
    <w:p w:rsidR="00D802CB" w:rsidRPr="002E342D" w:rsidRDefault="00D802CB" w:rsidP="0027237E">
      <w:pPr>
        <w:spacing w:after="0" w:line="360" w:lineRule="auto"/>
        <w:ind w:right="98" w:firstLine="709"/>
        <w:jc w:val="both"/>
        <w:rPr>
          <w:sz w:val="20"/>
          <w:szCs w:val="20"/>
        </w:rPr>
      </w:pPr>
      <w:r w:rsidRPr="002E342D">
        <w:rPr>
          <w:rFonts w:ascii="Times New Roman" w:eastAsia="Times New Roman" w:hAnsi="Times New Roman"/>
        </w:rPr>
        <w:lastRenderedPageBreak/>
        <w:t>де j – прогнозований середній рівень інфляції.</w:t>
      </w:r>
    </w:p>
    <w:p w:rsidR="00A92C99" w:rsidRPr="002E342D" w:rsidRDefault="00A92C99" w:rsidP="0027237E">
      <w:pPr>
        <w:spacing w:after="0" w:line="360" w:lineRule="auto"/>
        <w:ind w:right="98" w:firstLine="709"/>
        <w:jc w:val="both"/>
        <w:rPr>
          <w:rFonts w:ascii="Times New Roman" w:eastAsiaTheme="minorEastAsia" w:hAnsi="Times New Roman"/>
          <w:szCs w:val="20"/>
        </w:rPr>
      </w:pPr>
      <w:r w:rsidRPr="002E342D">
        <w:rPr>
          <w:rFonts w:ascii="Times New Roman" w:eastAsiaTheme="minorEastAsia" w:hAnsi="Times New Roman"/>
          <w:szCs w:val="20"/>
        </w:rPr>
        <w:t xml:space="preserve">При обчисленні NPV, як правило, використовується постійна ставка дисконтування, яка в деяких випадках змінюється, наприклад, різниця в очікуваній ставці дисконту, яку можна додати до окремих ставок дисконтування. Якщо протягом розрахункового періоду досягаються різні ставки дисконтування, а схема (1.3) не використовується, то схема, затверджена прямою ставкою дисконтування, не приймається. Показник NPV представляє прогнозований прогноз зміни економічного середовища фірми при використанні розробленої схеми. Цей індекс визначається просторово-часовою шкалою, щоб можна було узагальнити різні події NPV. Це важливий актив для активів, які відрізняють цей м’яз від усіх інших, і його можна використовувати як ключовий для аналізу аналізу інвестиційного портфеля [38, </w:t>
      </w:r>
      <w:r w:rsidR="002904BE">
        <w:rPr>
          <w:rFonts w:ascii="Times New Roman" w:eastAsiaTheme="minorEastAsia" w:hAnsi="Times New Roman"/>
          <w:szCs w:val="20"/>
          <w:lang w:val="uk-UA"/>
        </w:rPr>
        <w:t>ст</w:t>
      </w:r>
      <w:r w:rsidRPr="002E342D">
        <w:rPr>
          <w:rFonts w:ascii="Times New Roman" w:eastAsiaTheme="minorEastAsia" w:hAnsi="Times New Roman"/>
          <w:szCs w:val="20"/>
        </w:rPr>
        <w:t xml:space="preserve"> 34].</w:t>
      </w:r>
    </w:p>
    <w:p w:rsidR="00A92C99" w:rsidRPr="002E342D" w:rsidRDefault="00A92C99" w:rsidP="0027237E">
      <w:pPr>
        <w:spacing w:after="0" w:line="360" w:lineRule="auto"/>
        <w:ind w:right="98" w:firstLine="709"/>
        <w:jc w:val="both"/>
        <w:rPr>
          <w:rFonts w:ascii="Times New Roman" w:eastAsiaTheme="minorEastAsia" w:hAnsi="Times New Roman"/>
          <w:szCs w:val="20"/>
        </w:rPr>
      </w:pPr>
      <w:r w:rsidRPr="002E342D">
        <w:rPr>
          <w:rFonts w:ascii="Times New Roman" w:eastAsiaTheme="minorEastAsia" w:hAnsi="Times New Roman"/>
          <w:szCs w:val="20"/>
        </w:rPr>
        <w:t>Показник NPV представляє прогнозний прогноз змін в економічному середовищі підприємства при використанні розробленої схеми. Цей індекс визначається просторово-часовою шкалою, щоб можна було узагальнити різні події NPV. Це величезна сила, яка відокремлює цей лук від інших, і його можна використовувати як ключовий інструмент для розкриття суті інвестиційного портфеля.</w:t>
      </w:r>
    </w:p>
    <w:p w:rsidR="00A92C99" w:rsidRDefault="00A92C99" w:rsidP="0027237E">
      <w:pPr>
        <w:spacing w:after="0" w:line="360" w:lineRule="auto"/>
        <w:ind w:right="98" w:firstLine="709"/>
        <w:jc w:val="both"/>
        <w:rPr>
          <w:rFonts w:ascii="Times New Roman" w:eastAsiaTheme="minorEastAsia" w:hAnsi="Times New Roman"/>
          <w:szCs w:val="20"/>
          <w:lang w:val="uk-UA"/>
        </w:rPr>
      </w:pPr>
      <w:r w:rsidRPr="00DF00CD">
        <w:rPr>
          <w:rFonts w:ascii="Times New Roman" w:eastAsiaTheme="minorEastAsia" w:hAnsi="Times New Roman"/>
          <w:b/>
          <w:szCs w:val="20"/>
        </w:rPr>
        <w:t>Метод розрахунку рентабельності інвестицій (ID, IDD).</w:t>
      </w:r>
      <w:r w:rsidR="00DF00CD">
        <w:rPr>
          <w:rFonts w:ascii="Times New Roman" w:eastAsiaTheme="minorEastAsia" w:hAnsi="Times New Roman"/>
          <w:szCs w:val="20"/>
          <w:lang w:val="uk-UA"/>
        </w:rPr>
        <w:t xml:space="preserve"> </w:t>
      </w:r>
      <w:r w:rsidRPr="002E342D">
        <w:rPr>
          <w:rFonts w:ascii="Times New Roman" w:eastAsiaTheme="minorEastAsia" w:hAnsi="Times New Roman"/>
          <w:szCs w:val="20"/>
        </w:rPr>
        <w:t>Цей метод на цьому закінчується. Номер потужності (PI) = ідентифікатор (вартість товару), розрахований за правилами</w:t>
      </w:r>
      <w:r w:rsidR="002904BE">
        <w:rPr>
          <w:rFonts w:ascii="Times New Roman" w:eastAsiaTheme="minorEastAsia" w:hAnsi="Times New Roman"/>
          <w:szCs w:val="20"/>
          <w:lang w:val="uk-UA"/>
        </w:rPr>
        <w:t>:</w:t>
      </w:r>
    </w:p>
    <w:p w:rsidR="002904BE" w:rsidRPr="002904BE" w:rsidRDefault="002904BE" w:rsidP="0027237E">
      <w:pPr>
        <w:spacing w:after="0" w:line="360" w:lineRule="auto"/>
        <w:ind w:right="98" w:firstLine="709"/>
        <w:jc w:val="both"/>
        <w:rPr>
          <w:rFonts w:ascii="Times New Roman" w:eastAsiaTheme="minorEastAsia" w:hAnsi="Times New Roman"/>
          <w:szCs w:val="20"/>
          <w:lang w:val="uk-UA"/>
        </w:rPr>
      </w:pPr>
    </w:p>
    <w:p w:rsidR="00BE4D12" w:rsidRDefault="007821AB" w:rsidP="0027237E">
      <w:pPr>
        <w:spacing w:after="0" w:line="360" w:lineRule="auto"/>
        <w:ind w:right="98"/>
        <w:jc w:val="center"/>
        <w:rPr>
          <w:rFonts w:ascii="Times New Roman" w:eastAsiaTheme="minorEastAsia" w:hAnsi="Times New Roman"/>
          <w:szCs w:val="20"/>
        </w:rPr>
      </w:pPr>
      <m:oMath>
        <m:r>
          <m:rPr>
            <m:sty m:val="p"/>
          </m:rPr>
          <w:rPr>
            <w:rFonts w:ascii="Cambria Math" w:hAnsi="Cambria Math"/>
            <w:szCs w:val="20"/>
          </w:rPr>
          <m:t xml:space="preserve"> </m:t>
        </m:r>
        <m:r>
          <w:rPr>
            <w:rFonts w:ascii="Cambria Math" w:hAnsi="Cambria Math"/>
            <w:szCs w:val="20"/>
          </w:rPr>
          <m:t xml:space="preserve">                                                                 </m:t>
        </m:r>
        <m:r>
          <m:rPr>
            <m:nor/>
          </m:rPr>
          <w:rPr>
            <w:rFonts w:ascii="Times New Roman" w:hAnsi="Times New Roman"/>
            <w:szCs w:val="20"/>
          </w:rPr>
          <m:t>PI=</m:t>
        </m:r>
        <m:f>
          <m:fPr>
            <m:ctrlPr>
              <w:rPr>
                <w:rFonts w:ascii="Cambria Math" w:hAnsi="Cambria Math"/>
                <w:szCs w:val="20"/>
              </w:rPr>
            </m:ctrlPr>
          </m:fPr>
          <m:num>
            <m:nary>
              <m:naryPr>
                <m:chr m:val="∑"/>
                <m:limLoc m:val="undOvr"/>
                <m:supHide m:val="1"/>
                <m:ctrlPr>
                  <w:rPr>
                    <w:rFonts w:ascii="Cambria Math" w:hAnsi="Cambria Math"/>
                    <w:szCs w:val="20"/>
                  </w:rPr>
                </m:ctrlPr>
              </m:naryPr>
              <m:sub>
                <m:r>
                  <m:rPr>
                    <m:nor/>
                  </m:rPr>
                  <w:rPr>
                    <w:rFonts w:ascii="Times New Roman" w:hAnsi="Times New Roman"/>
                    <w:szCs w:val="20"/>
                  </w:rPr>
                  <m:t>k</m:t>
                </m:r>
              </m:sub>
              <m:sup/>
              <m:e>
                <m:f>
                  <m:fPr>
                    <m:ctrlPr>
                      <w:rPr>
                        <w:rFonts w:ascii="Cambria Math" w:hAnsi="Cambria Math"/>
                        <w:szCs w:val="20"/>
                      </w:rPr>
                    </m:ctrlPr>
                  </m:fPr>
                  <m:num>
                    <m:sSub>
                      <m:sSubPr>
                        <m:ctrlPr>
                          <w:rPr>
                            <w:rFonts w:ascii="Cambria Math" w:hAnsi="Cambria Math"/>
                            <w:szCs w:val="20"/>
                          </w:rPr>
                        </m:ctrlPr>
                      </m:sSubPr>
                      <m:e>
                        <m:r>
                          <m:rPr>
                            <m:nor/>
                          </m:rPr>
                          <w:rPr>
                            <w:rFonts w:ascii="Times New Roman" w:hAnsi="Times New Roman"/>
                            <w:szCs w:val="20"/>
                          </w:rPr>
                          <m:t>P</m:t>
                        </m:r>
                      </m:e>
                      <m:sub>
                        <m:r>
                          <m:rPr>
                            <m:nor/>
                          </m:rPr>
                          <w:rPr>
                            <w:rFonts w:ascii="Times New Roman" w:hAnsi="Times New Roman"/>
                            <w:szCs w:val="20"/>
                          </w:rPr>
                          <m:t>k</m:t>
                        </m:r>
                      </m:sub>
                    </m:sSub>
                  </m:num>
                  <m:den>
                    <m:sSup>
                      <m:sSupPr>
                        <m:ctrlPr>
                          <w:rPr>
                            <w:rFonts w:ascii="Cambria Math" w:hAnsi="Cambria Math"/>
                            <w:szCs w:val="20"/>
                          </w:rPr>
                        </m:ctrlPr>
                      </m:sSupPr>
                      <m:e>
                        <m:d>
                          <m:dPr>
                            <m:ctrlPr>
                              <w:rPr>
                                <w:rFonts w:ascii="Cambria Math" w:hAnsi="Cambria Math"/>
                                <w:szCs w:val="20"/>
                              </w:rPr>
                            </m:ctrlPr>
                          </m:dPr>
                          <m:e>
                            <m:r>
                              <m:rPr>
                                <m:nor/>
                              </m:rPr>
                              <w:rPr>
                                <w:rFonts w:ascii="Times New Roman" w:hAnsi="Times New Roman"/>
                                <w:szCs w:val="20"/>
                              </w:rPr>
                              <m:t>1+r</m:t>
                            </m:r>
                          </m:e>
                        </m:d>
                      </m:e>
                      <m:sup>
                        <m:r>
                          <m:rPr>
                            <m:nor/>
                          </m:rPr>
                          <w:rPr>
                            <w:rFonts w:ascii="Times New Roman" w:hAnsi="Times New Roman"/>
                            <w:szCs w:val="20"/>
                          </w:rPr>
                          <m:t>k</m:t>
                        </m:r>
                      </m:sup>
                    </m:sSup>
                  </m:den>
                </m:f>
              </m:e>
            </m:nary>
          </m:num>
          <m:den>
            <m:r>
              <m:rPr>
                <m:nor/>
              </m:rPr>
              <w:rPr>
                <w:rFonts w:ascii="Times New Roman" w:hAnsi="Times New Roman"/>
                <w:szCs w:val="20"/>
              </w:rPr>
              <m:t>IC</m:t>
            </m:r>
          </m:den>
        </m:f>
      </m:oMath>
      <w:r w:rsidR="00B41386" w:rsidRPr="002E342D">
        <w:rPr>
          <w:rFonts w:eastAsiaTheme="minorEastAsia"/>
          <w:szCs w:val="20"/>
        </w:rPr>
        <w:t xml:space="preserve"> </w:t>
      </w:r>
      <w:r w:rsidRPr="002E342D">
        <w:rPr>
          <w:rFonts w:eastAsiaTheme="minorEastAsia"/>
          <w:szCs w:val="20"/>
        </w:rPr>
        <w:t xml:space="preserve">                </w:t>
      </w:r>
      <w:r w:rsidR="002904BE">
        <w:rPr>
          <w:rFonts w:asciiTheme="minorHAnsi" w:eastAsiaTheme="minorEastAsia" w:hAnsiTheme="minorHAnsi"/>
          <w:szCs w:val="20"/>
          <w:lang w:val="uk-UA"/>
        </w:rPr>
        <w:t xml:space="preserve">                    </w:t>
      </w:r>
      <w:r w:rsidRPr="002E342D">
        <w:rPr>
          <w:rFonts w:eastAsiaTheme="minorEastAsia"/>
          <w:szCs w:val="20"/>
        </w:rPr>
        <w:t xml:space="preserve">      </w:t>
      </w:r>
      <w:r w:rsidR="00D75163">
        <w:rPr>
          <w:rFonts w:asciiTheme="minorHAnsi" w:eastAsiaTheme="minorEastAsia" w:hAnsiTheme="minorHAnsi"/>
          <w:szCs w:val="20"/>
          <w:lang w:val="uk-UA"/>
        </w:rPr>
        <w:t xml:space="preserve">  </w:t>
      </w:r>
      <w:r w:rsidRPr="002E342D">
        <w:rPr>
          <w:rFonts w:eastAsiaTheme="minorEastAsia"/>
          <w:szCs w:val="20"/>
        </w:rPr>
        <w:t xml:space="preserve">          </w:t>
      </w:r>
      <w:r w:rsidR="00B41386" w:rsidRPr="002E342D">
        <w:rPr>
          <w:rFonts w:ascii="Times New Roman" w:eastAsiaTheme="minorEastAsia" w:hAnsi="Times New Roman"/>
          <w:szCs w:val="20"/>
        </w:rPr>
        <w:t>(1.4</w:t>
      </w:r>
      <w:r w:rsidR="00534262" w:rsidRPr="002E342D">
        <w:rPr>
          <w:rFonts w:ascii="Times New Roman" w:eastAsiaTheme="minorEastAsia" w:hAnsi="Times New Roman"/>
          <w:szCs w:val="20"/>
        </w:rPr>
        <w:t>)</w:t>
      </w:r>
    </w:p>
    <w:p w:rsidR="002904BE" w:rsidRPr="002E342D" w:rsidRDefault="002904BE" w:rsidP="0027237E">
      <w:pPr>
        <w:spacing w:after="0" w:line="360" w:lineRule="auto"/>
        <w:ind w:right="98"/>
        <w:jc w:val="center"/>
        <w:rPr>
          <w:rFonts w:ascii="Times New Roman" w:eastAsiaTheme="minorEastAsia" w:hAnsi="Times New Roman"/>
          <w:szCs w:val="20"/>
        </w:rPr>
      </w:pPr>
    </w:p>
    <w:p w:rsidR="000C30C3" w:rsidRPr="002E342D" w:rsidRDefault="00D802CB" w:rsidP="0027237E">
      <w:pPr>
        <w:spacing w:after="0" w:line="360" w:lineRule="auto"/>
        <w:ind w:right="98" w:firstLine="709"/>
        <w:jc w:val="both"/>
        <w:rPr>
          <w:sz w:val="20"/>
          <w:szCs w:val="20"/>
        </w:rPr>
      </w:pPr>
      <w:bookmarkStart w:id="16" w:name="page23"/>
      <w:bookmarkEnd w:id="16"/>
      <w:r w:rsidRPr="002E342D">
        <w:rPr>
          <w:rFonts w:ascii="Times New Roman" w:eastAsia="Times New Roman" w:hAnsi="Times New Roman"/>
        </w:rPr>
        <w:t>Якщо PI&gt;1, то про</w:t>
      </w:r>
      <w:r w:rsidR="00FC56D4" w:rsidRPr="002E342D">
        <w:rPr>
          <w:rFonts w:ascii="Times New Roman" w:eastAsia="Times New Roman" w:hAnsi="Times New Roman"/>
        </w:rPr>
        <w:t>є</w:t>
      </w:r>
      <w:r w:rsidRPr="002E342D">
        <w:rPr>
          <w:rFonts w:ascii="Times New Roman" w:eastAsia="Times New Roman" w:hAnsi="Times New Roman"/>
        </w:rPr>
        <w:t xml:space="preserve">кт варто прийняти; якщо </w:t>
      </w:r>
      <w:proofErr w:type="gramStart"/>
      <w:r w:rsidRPr="002E342D">
        <w:rPr>
          <w:rFonts w:ascii="Times New Roman" w:eastAsia="Times New Roman" w:hAnsi="Times New Roman"/>
        </w:rPr>
        <w:t>PI&lt;</w:t>
      </w:r>
      <w:proofErr w:type="gramEnd"/>
      <w:r w:rsidRPr="002E342D">
        <w:rPr>
          <w:rFonts w:ascii="Times New Roman" w:eastAsia="Times New Roman" w:hAnsi="Times New Roman"/>
        </w:rPr>
        <w:t>1, то про</w:t>
      </w:r>
      <w:r w:rsidR="00FC56D4" w:rsidRPr="002E342D">
        <w:rPr>
          <w:rFonts w:ascii="Times New Roman" w:eastAsia="Times New Roman" w:hAnsi="Times New Roman"/>
        </w:rPr>
        <w:t>є</w:t>
      </w:r>
      <w:r w:rsidRPr="002E342D">
        <w:rPr>
          <w:rFonts w:ascii="Times New Roman" w:eastAsia="Times New Roman" w:hAnsi="Times New Roman"/>
        </w:rPr>
        <w:t>кт варто відкинути; якщо PI=1, то про</w:t>
      </w:r>
      <w:r w:rsidR="00FC56D4" w:rsidRPr="002E342D">
        <w:rPr>
          <w:rFonts w:ascii="Times New Roman" w:eastAsia="Times New Roman" w:hAnsi="Times New Roman"/>
        </w:rPr>
        <w:t>є</w:t>
      </w:r>
      <w:r w:rsidRPr="002E342D">
        <w:rPr>
          <w:rFonts w:ascii="Times New Roman" w:eastAsia="Times New Roman" w:hAnsi="Times New Roman"/>
        </w:rPr>
        <w:t>кт є ні прибутковим, ні збитковим.</w:t>
      </w:r>
    </w:p>
    <w:p w:rsidR="000C30C3" w:rsidRDefault="00D802CB"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Якщо про</w:t>
      </w:r>
      <w:r w:rsidR="00FC56D4" w:rsidRPr="002E342D">
        <w:rPr>
          <w:rFonts w:ascii="Times New Roman" w:eastAsia="Times New Roman" w:hAnsi="Times New Roman"/>
        </w:rPr>
        <w:t>є</w:t>
      </w:r>
      <w:r w:rsidRPr="002E342D">
        <w:rPr>
          <w:rFonts w:ascii="Times New Roman" w:eastAsia="Times New Roman" w:hAnsi="Times New Roman"/>
        </w:rPr>
        <w:t xml:space="preserve">кт припускає не разову інвестицію, а послідовне інвестування фінансових ресурсів протягом m років, то формула для розрахунку PI модифікується в такий спосіб (з врахуванням впливу інфляції як на </w:t>
      </w:r>
      <w:r w:rsidRPr="002E342D">
        <w:rPr>
          <w:rFonts w:ascii="Times New Roman" w:eastAsia="Times New Roman" w:hAnsi="Times New Roman"/>
        </w:rPr>
        <w:lastRenderedPageBreak/>
        <w:t>дисконтовані потоки інвестиції, так і на згенеровані потоки прибутку інвестиційного про</w:t>
      </w:r>
      <w:r w:rsidR="00FC56D4" w:rsidRPr="002E342D">
        <w:rPr>
          <w:rFonts w:ascii="Times New Roman" w:eastAsia="Times New Roman" w:hAnsi="Times New Roman"/>
        </w:rPr>
        <w:t>є</w:t>
      </w:r>
      <w:r w:rsidRPr="002E342D">
        <w:rPr>
          <w:rFonts w:ascii="Times New Roman" w:eastAsia="Times New Roman" w:hAnsi="Times New Roman"/>
        </w:rPr>
        <w:t>кту):</w:t>
      </w:r>
    </w:p>
    <w:p w:rsidR="00D11285" w:rsidRPr="002E342D" w:rsidRDefault="00D11285" w:rsidP="0027237E">
      <w:pPr>
        <w:spacing w:after="0" w:line="360" w:lineRule="auto"/>
        <w:ind w:right="98" w:firstLine="709"/>
        <w:jc w:val="both"/>
        <w:rPr>
          <w:rFonts w:ascii="Times New Roman" w:eastAsia="Times New Roman" w:hAnsi="Times New Roman"/>
        </w:rPr>
      </w:pPr>
    </w:p>
    <w:p w:rsidR="00BE4D12" w:rsidRDefault="00B34297" w:rsidP="0027237E">
      <w:pPr>
        <w:spacing w:after="0" w:line="360" w:lineRule="auto"/>
        <w:ind w:right="98"/>
        <w:jc w:val="center"/>
        <w:rPr>
          <w:rFonts w:ascii="Times New Roman" w:eastAsiaTheme="minorEastAsia" w:hAnsi="Times New Roman"/>
          <w:szCs w:val="20"/>
        </w:rPr>
      </w:pPr>
      <m:oMath>
        <m:r>
          <w:rPr>
            <w:rFonts w:ascii="Cambria Math" w:hAnsi="Cambria Math"/>
            <w:szCs w:val="20"/>
          </w:rPr>
          <m:t xml:space="preserve">                                                                  </m:t>
        </m:r>
        <m:r>
          <m:rPr>
            <m:nor/>
          </m:rPr>
          <w:rPr>
            <w:rFonts w:ascii="Times New Roman" w:hAnsi="Times New Roman"/>
            <w:szCs w:val="20"/>
          </w:rPr>
          <m:t>PI=</m:t>
        </m:r>
        <m:f>
          <m:fPr>
            <m:ctrlPr>
              <w:rPr>
                <w:rFonts w:ascii="Cambria Math" w:hAnsi="Cambria Math"/>
                <w:i/>
                <w:szCs w:val="20"/>
              </w:rPr>
            </m:ctrlPr>
          </m:fPr>
          <m:num>
            <m:nary>
              <m:naryPr>
                <m:chr m:val="∑"/>
                <m:limLoc m:val="undOvr"/>
                <m:ctrlPr>
                  <w:rPr>
                    <w:rFonts w:ascii="Cambria Math" w:eastAsia="Times New Roman" w:hAnsi="Cambria Math"/>
                    <w:i/>
                  </w:rPr>
                </m:ctrlPr>
              </m:naryPr>
              <m:sub>
                <m:r>
                  <m:rPr>
                    <m:nor/>
                  </m:rPr>
                  <w:rPr>
                    <w:rFonts w:ascii="Times New Roman" w:eastAsia="Times New Roman" w:hAnsi="Times New Roman"/>
                  </w:rPr>
                  <m:t>k=1</m:t>
                </m:r>
              </m:sub>
              <m:sup>
                <m:r>
                  <m:rPr>
                    <m:nor/>
                  </m:rPr>
                  <w:rPr>
                    <w:rFonts w:ascii="Times New Roman" w:eastAsia="Times New Roman" w:hAnsi="Times New Roman"/>
                  </w:rPr>
                  <m:t>n</m:t>
                </m:r>
              </m:sup>
              <m:e>
                <m:f>
                  <m:fPr>
                    <m:ctrlPr>
                      <w:rPr>
                        <w:rFonts w:ascii="Cambria Math" w:eastAsia="Times New Roman" w:hAnsi="Cambria Math"/>
                        <w:i/>
                      </w:rPr>
                    </m:ctrlPr>
                  </m:fPr>
                  <m:num>
                    <m:sSub>
                      <m:sSubPr>
                        <m:ctrlPr>
                          <w:rPr>
                            <w:rFonts w:ascii="Cambria Math" w:eastAsia="Times New Roman" w:hAnsi="Cambria Math"/>
                            <w:i/>
                          </w:rPr>
                        </m:ctrlPr>
                      </m:sSubPr>
                      <m:e>
                        <m:r>
                          <m:rPr>
                            <m:nor/>
                          </m:rPr>
                          <w:rPr>
                            <w:rFonts w:ascii="Times New Roman" w:eastAsia="Times New Roman" w:hAnsi="Times New Roman"/>
                          </w:rPr>
                          <m:t>P</m:t>
                        </m:r>
                      </m:e>
                      <m:sub>
                        <m:r>
                          <m:rPr>
                            <m:nor/>
                          </m:rPr>
                          <w:rPr>
                            <w:rFonts w:ascii="Times New Roman" w:eastAsia="Times New Roman" w:hAnsi="Times New Roman"/>
                          </w:rPr>
                          <m:t>k</m:t>
                        </m:r>
                      </m:sub>
                    </m:sSub>
                  </m:num>
                  <m:den>
                    <m:sSup>
                      <m:sSupPr>
                        <m:ctrlPr>
                          <w:rPr>
                            <w:rFonts w:ascii="Cambria Math" w:eastAsia="Times New Roman" w:hAnsi="Cambria Math"/>
                            <w:i/>
                          </w:rPr>
                        </m:ctrlPr>
                      </m:sSupPr>
                      <m:e>
                        <m:d>
                          <m:dPr>
                            <m:ctrlPr>
                              <w:rPr>
                                <w:rFonts w:ascii="Cambria Math" w:eastAsia="Times New Roman" w:hAnsi="Cambria Math"/>
                                <w:i/>
                              </w:rPr>
                            </m:ctrlPr>
                          </m:dPr>
                          <m:e>
                            <m:r>
                              <m:rPr>
                                <m:nor/>
                              </m:rPr>
                              <w:rPr>
                                <w:rFonts w:ascii="Times New Roman" w:eastAsia="Times New Roman" w:hAnsi="Times New Roman"/>
                              </w:rPr>
                              <m:t>1+r+j</m:t>
                            </m:r>
                          </m:e>
                        </m:d>
                      </m:e>
                      <m:sup>
                        <m:r>
                          <m:rPr>
                            <m:nor/>
                          </m:rPr>
                          <w:rPr>
                            <w:rFonts w:ascii="Times New Roman" w:eastAsia="Times New Roman" w:hAnsi="Times New Roman"/>
                          </w:rPr>
                          <m:t>k</m:t>
                        </m:r>
                      </m:sup>
                    </m:sSup>
                  </m:den>
                </m:f>
              </m:e>
            </m:nary>
          </m:num>
          <m:den>
            <m:nary>
              <m:naryPr>
                <m:chr m:val="∑"/>
                <m:limLoc m:val="undOvr"/>
                <m:ctrlPr>
                  <w:rPr>
                    <w:rFonts w:ascii="Cambria Math" w:eastAsia="Times New Roman" w:hAnsi="Cambria Math"/>
                    <w:i/>
                  </w:rPr>
                </m:ctrlPr>
              </m:naryPr>
              <m:sub>
                <m:r>
                  <m:rPr>
                    <m:nor/>
                  </m:rPr>
                  <w:rPr>
                    <w:rFonts w:ascii="Times New Roman" w:eastAsia="Times New Roman" w:hAnsi="Times New Roman"/>
                  </w:rPr>
                  <m:t>j=1</m:t>
                </m:r>
              </m:sub>
              <m:sup>
                <m:r>
                  <m:rPr>
                    <m:nor/>
                  </m:rPr>
                  <w:rPr>
                    <w:rFonts w:ascii="Times New Roman" w:eastAsia="Times New Roman" w:hAnsi="Times New Roman"/>
                  </w:rPr>
                  <m:t>m</m:t>
                </m:r>
              </m:sup>
              <m:e>
                <m:f>
                  <m:fPr>
                    <m:ctrlPr>
                      <w:rPr>
                        <w:rFonts w:ascii="Cambria Math" w:eastAsia="Times New Roman" w:hAnsi="Cambria Math"/>
                        <w:i/>
                      </w:rPr>
                    </m:ctrlPr>
                  </m:fPr>
                  <m:num>
                    <m:sSub>
                      <m:sSubPr>
                        <m:ctrlPr>
                          <w:rPr>
                            <w:rFonts w:ascii="Cambria Math" w:eastAsia="Times New Roman" w:hAnsi="Cambria Math"/>
                            <w:i/>
                          </w:rPr>
                        </m:ctrlPr>
                      </m:sSubPr>
                      <m:e>
                        <m:r>
                          <m:rPr>
                            <m:nor/>
                          </m:rPr>
                          <w:rPr>
                            <w:rFonts w:ascii="Times New Roman" w:eastAsia="Times New Roman" w:hAnsi="Times New Roman"/>
                          </w:rPr>
                          <m:t>IC</m:t>
                        </m:r>
                      </m:e>
                      <m:sub>
                        <m:r>
                          <m:rPr>
                            <m:nor/>
                          </m:rPr>
                          <w:rPr>
                            <w:rFonts w:ascii="Times New Roman" w:eastAsia="Times New Roman" w:hAnsi="Times New Roman"/>
                          </w:rPr>
                          <m:t>j</m:t>
                        </m:r>
                      </m:sub>
                    </m:sSub>
                  </m:num>
                  <m:den>
                    <m:sSup>
                      <m:sSupPr>
                        <m:ctrlPr>
                          <w:rPr>
                            <w:rFonts w:ascii="Cambria Math" w:eastAsia="Times New Roman" w:hAnsi="Cambria Math"/>
                            <w:i/>
                          </w:rPr>
                        </m:ctrlPr>
                      </m:sSupPr>
                      <m:e>
                        <m:d>
                          <m:dPr>
                            <m:ctrlPr>
                              <w:rPr>
                                <w:rFonts w:ascii="Cambria Math" w:eastAsia="Times New Roman" w:hAnsi="Cambria Math"/>
                                <w:i/>
                              </w:rPr>
                            </m:ctrlPr>
                          </m:dPr>
                          <m:e>
                            <m:r>
                              <m:rPr>
                                <m:nor/>
                              </m:rPr>
                              <w:rPr>
                                <w:rFonts w:ascii="Times New Roman" w:eastAsia="Times New Roman" w:hAnsi="Times New Roman"/>
                              </w:rPr>
                              <m:t>1+j</m:t>
                            </m:r>
                          </m:e>
                        </m:d>
                      </m:e>
                      <m:sup>
                        <m:r>
                          <m:rPr>
                            <m:nor/>
                          </m:rPr>
                          <w:rPr>
                            <w:rFonts w:ascii="Times New Roman" w:eastAsia="Times New Roman" w:hAnsi="Times New Roman"/>
                          </w:rPr>
                          <m:t>j</m:t>
                        </m:r>
                      </m:sup>
                    </m:sSup>
                  </m:den>
                </m:f>
              </m:e>
            </m:nary>
          </m:den>
        </m:f>
        <m:r>
          <m:rPr>
            <m:nor/>
          </m:rPr>
          <w:rPr>
            <w:rFonts w:ascii="Times New Roman" w:eastAsiaTheme="minorEastAsia" w:hAnsi="Times New Roman"/>
            <w:szCs w:val="20"/>
          </w:rPr>
          <m:t xml:space="preserve">      </m:t>
        </m:r>
        <m:r>
          <w:rPr>
            <w:rFonts w:ascii="Cambria Math" w:eastAsiaTheme="minorEastAsia" w:hAnsi="Cambria Math"/>
            <w:szCs w:val="20"/>
          </w:rPr>
          <m:t xml:space="preserve">      </m:t>
        </m:r>
      </m:oMath>
      <w:r w:rsidRPr="002E342D">
        <w:rPr>
          <w:rFonts w:eastAsiaTheme="minorEastAsia"/>
          <w:i/>
          <w:szCs w:val="20"/>
        </w:rPr>
        <w:t xml:space="preserve">                       </w:t>
      </w:r>
      <w:r w:rsidR="00D11285">
        <w:rPr>
          <w:rFonts w:asciiTheme="minorHAnsi" w:eastAsiaTheme="minorEastAsia" w:hAnsiTheme="minorHAnsi"/>
          <w:i/>
          <w:szCs w:val="20"/>
          <w:lang w:val="uk-UA"/>
        </w:rPr>
        <w:t xml:space="preserve">  </w:t>
      </w:r>
      <w:r w:rsidRPr="002E342D">
        <w:rPr>
          <w:rFonts w:eastAsiaTheme="minorEastAsia"/>
          <w:i/>
          <w:szCs w:val="20"/>
        </w:rPr>
        <w:t xml:space="preserve">    </w:t>
      </w:r>
      <w:r w:rsidR="00D11285">
        <w:rPr>
          <w:rFonts w:asciiTheme="minorHAnsi" w:eastAsiaTheme="minorEastAsia" w:hAnsiTheme="minorHAnsi"/>
          <w:i/>
          <w:szCs w:val="20"/>
          <w:lang w:val="uk-UA"/>
        </w:rPr>
        <w:t xml:space="preserve">        </w:t>
      </w:r>
      <w:r w:rsidRPr="002E342D">
        <w:rPr>
          <w:rFonts w:eastAsiaTheme="minorEastAsia"/>
          <w:i/>
          <w:szCs w:val="20"/>
        </w:rPr>
        <w:t xml:space="preserve">   </w:t>
      </w:r>
      <w:r w:rsidR="00B41386" w:rsidRPr="002E342D">
        <w:rPr>
          <w:rFonts w:ascii="Times New Roman" w:eastAsiaTheme="minorEastAsia" w:hAnsi="Times New Roman"/>
          <w:szCs w:val="20"/>
        </w:rPr>
        <w:t>(1.</w:t>
      </w:r>
      <w:r w:rsidRPr="002E342D">
        <w:rPr>
          <w:rFonts w:ascii="Times New Roman" w:eastAsiaTheme="minorEastAsia" w:hAnsi="Times New Roman"/>
          <w:szCs w:val="20"/>
        </w:rPr>
        <w:t>5)</w:t>
      </w:r>
    </w:p>
    <w:p w:rsidR="00D11285" w:rsidRPr="002E342D" w:rsidRDefault="00D11285" w:rsidP="0027237E">
      <w:pPr>
        <w:spacing w:after="0" w:line="360" w:lineRule="auto"/>
        <w:ind w:right="98"/>
        <w:jc w:val="center"/>
        <w:rPr>
          <w:rFonts w:ascii="Times New Roman" w:eastAsiaTheme="minorEastAsia" w:hAnsi="Times New Roman"/>
          <w:szCs w:val="20"/>
        </w:rPr>
      </w:pPr>
    </w:p>
    <w:p w:rsidR="00A92C99" w:rsidRPr="002E342D" w:rsidRDefault="00A92C99"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 xml:space="preserve">На відміну від товару з нижчою чистою вартістю, годинниковий годинник є символом: показником рівня доходу для кожного цінового сегмента, тобто прибутковістю інвестицій </w:t>
      </w:r>
      <w:r w:rsidR="0028143C" w:rsidRPr="002E342D">
        <w:rPr>
          <w:rFonts w:ascii="Times New Roman" w:eastAsia="Times New Roman" w:hAnsi="Times New Roman"/>
        </w:rPr>
        <w:t>–</w:t>
      </w:r>
      <w:r w:rsidRPr="002E342D">
        <w:rPr>
          <w:rFonts w:ascii="Times New Roman" w:eastAsia="Times New Roman" w:hAnsi="Times New Roman"/>
        </w:rPr>
        <w:t xml:space="preserve"> чим більше значення цього показника, тим більша прибутковість кожного вкладено в цей про</w:t>
      </w:r>
      <w:r w:rsidR="00FC56D4" w:rsidRPr="002E342D">
        <w:rPr>
          <w:rFonts w:ascii="Times New Roman" w:eastAsia="Times New Roman" w:hAnsi="Times New Roman"/>
        </w:rPr>
        <w:t>є</w:t>
      </w:r>
      <w:r w:rsidRPr="002E342D">
        <w:rPr>
          <w:rFonts w:ascii="Times New Roman" w:eastAsia="Times New Roman" w:hAnsi="Times New Roman"/>
        </w:rPr>
        <w:t>кт гривні. Через цей критерій, PI може вільно вибирати про</w:t>
      </w:r>
      <w:r w:rsidR="00FC56D4" w:rsidRPr="002E342D">
        <w:rPr>
          <w:rFonts w:ascii="Times New Roman" w:eastAsia="Times New Roman" w:hAnsi="Times New Roman"/>
        </w:rPr>
        <w:t>є</w:t>
      </w:r>
      <w:r w:rsidRPr="002E342D">
        <w:rPr>
          <w:rFonts w:ascii="Times New Roman" w:eastAsia="Times New Roman" w:hAnsi="Times New Roman"/>
        </w:rPr>
        <w:t>кт з різних категорій, які мають однакові значення NPV (наприклад, якщо два про</w:t>
      </w:r>
      <w:r w:rsidR="00FC56D4" w:rsidRPr="002E342D">
        <w:rPr>
          <w:rFonts w:ascii="Times New Roman" w:eastAsia="Times New Roman" w:hAnsi="Times New Roman"/>
        </w:rPr>
        <w:t>є</w:t>
      </w:r>
      <w:r w:rsidRPr="002E342D">
        <w:rPr>
          <w:rFonts w:ascii="Times New Roman" w:eastAsia="Times New Roman" w:hAnsi="Times New Roman"/>
        </w:rPr>
        <w:t xml:space="preserve">кти мають однакові значення NPV, але потрібні різні суми), </w:t>
      </w:r>
      <w:r w:rsidR="00E4648A" w:rsidRPr="002E342D">
        <w:rPr>
          <w:rFonts w:ascii="Times New Roman" w:eastAsia="Times New Roman" w:hAnsi="Times New Roman"/>
        </w:rPr>
        <w:t>б</w:t>
      </w:r>
      <w:r w:rsidRPr="002E342D">
        <w:rPr>
          <w:rFonts w:ascii="Times New Roman" w:eastAsia="Times New Roman" w:hAnsi="Times New Roman"/>
        </w:rPr>
        <w:t>уде вигідніше</w:t>
      </w:r>
      <w:r w:rsidR="00E4648A" w:rsidRPr="002E342D">
        <w:rPr>
          <w:rFonts w:ascii="Times New Roman" w:eastAsia="Times New Roman" w:hAnsi="Times New Roman"/>
        </w:rPr>
        <w:t xml:space="preserve"> </w:t>
      </w:r>
      <w:r w:rsidRPr="002E342D">
        <w:rPr>
          <w:rFonts w:ascii="Times New Roman" w:eastAsia="Times New Roman" w:hAnsi="Times New Roman"/>
        </w:rPr>
        <w:t>хороша рентабельність інвестицій)</w:t>
      </w:r>
      <w:r w:rsidR="00E4648A" w:rsidRPr="002E342D">
        <w:rPr>
          <w:rFonts w:ascii="Times New Roman" w:eastAsia="Times New Roman" w:hAnsi="Times New Roman"/>
        </w:rPr>
        <w:t xml:space="preserve"> </w:t>
      </w:r>
      <w:r w:rsidRPr="002E342D">
        <w:rPr>
          <w:rFonts w:ascii="Times New Roman" w:eastAsia="Times New Roman" w:hAnsi="Times New Roman"/>
        </w:rPr>
        <w:t>або коли інвестиційний фонд завершено для максимізації вартості NPV.</w:t>
      </w:r>
    </w:p>
    <w:p w:rsidR="00A92C99" w:rsidRDefault="00A92C99" w:rsidP="0027237E">
      <w:pPr>
        <w:spacing w:after="0" w:line="360" w:lineRule="auto"/>
        <w:ind w:right="98" w:firstLine="709"/>
        <w:jc w:val="both"/>
        <w:rPr>
          <w:rFonts w:ascii="Times New Roman" w:eastAsia="Times New Roman" w:hAnsi="Times New Roman"/>
        </w:rPr>
      </w:pPr>
      <w:r w:rsidRPr="00F62763">
        <w:rPr>
          <w:rFonts w:ascii="Times New Roman" w:eastAsia="Times New Roman" w:hAnsi="Times New Roman"/>
          <w:b/>
        </w:rPr>
        <w:t>Метод розрахунку внутрішньої норми рентабельності інвестицій (ВНД).</w:t>
      </w:r>
      <w:r w:rsidR="00F62763" w:rsidRPr="00F62763">
        <w:rPr>
          <w:rFonts w:ascii="Times New Roman" w:eastAsia="Times New Roman" w:hAnsi="Times New Roman"/>
          <w:b/>
          <w:lang w:val="uk-UA"/>
        </w:rPr>
        <w:t xml:space="preserve"> </w:t>
      </w:r>
      <w:r w:rsidRPr="00F62763">
        <w:rPr>
          <w:rFonts w:ascii="Times New Roman" w:eastAsia="Times New Roman" w:hAnsi="Times New Roman"/>
          <w:lang w:val="uk-UA"/>
        </w:rPr>
        <w:t>За нормою рентабельності інвестицій (</w:t>
      </w:r>
      <w:r w:rsidRPr="002E342D">
        <w:rPr>
          <w:rFonts w:ascii="Times New Roman" w:eastAsia="Times New Roman" w:hAnsi="Times New Roman"/>
        </w:rPr>
        <w:t>IRR</w:t>
      </w:r>
      <w:r w:rsidRPr="00F62763">
        <w:rPr>
          <w:rFonts w:ascii="Times New Roman" w:eastAsia="Times New Roman" w:hAnsi="Times New Roman"/>
          <w:lang w:val="uk-UA"/>
        </w:rPr>
        <w:t xml:space="preserve"> = ВНД) величина процентної ставки </w:t>
      </w:r>
      <w:r w:rsidRPr="002E342D">
        <w:rPr>
          <w:rFonts w:ascii="Times New Roman" w:eastAsia="Times New Roman" w:hAnsi="Times New Roman"/>
        </w:rPr>
        <w:t>r</w:t>
      </w:r>
      <w:r w:rsidRPr="00F62763">
        <w:rPr>
          <w:rFonts w:ascii="Times New Roman" w:eastAsia="Times New Roman" w:hAnsi="Times New Roman"/>
          <w:lang w:val="uk-UA"/>
        </w:rPr>
        <w:t xml:space="preserve">, </w:t>
      </w:r>
      <w:r w:rsidRPr="002E342D">
        <w:rPr>
          <w:rFonts w:ascii="Times New Roman" w:eastAsia="Times New Roman" w:hAnsi="Times New Roman"/>
        </w:rPr>
        <w:t>NPV</w:t>
      </w:r>
      <w:r w:rsidRPr="00F62763">
        <w:rPr>
          <w:rFonts w:ascii="Times New Roman" w:eastAsia="Times New Roman" w:hAnsi="Times New Roman"/>
          <w:lang w:val="uk-UA"/>
        </w:rPr>
        <w:t xml:space="preserve"> про</w:t>
      </w:r>
      <w:r w:rsidR="00FC56D4" w:rsidRPr="00F62763">
        <w:rPr>
          <w:rFonts w:ascii="Times New Roman" w:eastAsia="Times New Roman" w:hAnsi="Times New Roman"/>
          <w:lang w:val="uk-UA"/>
        </w:rPr>
        <w:t>є</w:t>
      </w:r>
      <w:r w:rsidRPr="00F62763">
        <w:rPr>
          <w:rFonts w:ascii="Times New Roman" w:eastAsia="Times New Roman" w:hAnsi="Times New Roman"/>
          <w:lang w:val="uk-UA"/>
        </w:rPr>
        <w:t xml:space="preserve">кту дорівнює нулю: </w:t>
      </w:r>
      <w:r w:rsidRPr="002E342D">
        <w:rPr>
          <w:rFonts w:ascii="Times New Roman" w:eastAsia="Times New Roman" w:hAnsi="Times New Roman"/>
        </w:rPr>
        <w:t>IRR</w:t>
      </w:r>
      <w:r w:rsidRPr="00F62763">
        <w:rPr>
          <w:rFonts w:ascii="Times New Roman" w:eastAsia="Times New Roman" w:hAnsi="Times New Roman"/>
          <w:lang w:val="uk-UA"/>
        </w:rPr>
        <w:t xml:space="preserve"> = </w:t>
      </w:r>
      <w:r w:rsidRPr="002E342D">
        <w:rPr>
          <w:rFonts w:ascii="Times New Roman" w:eastAsia="Times New Roman" w:hAnsi="Times New Roman"/>
        </w:rPr>
        <w:t>r</w:t>
      </w:r>
      <w:r w:rsidRPr="00F62763">
        <w:rPr>
          <w:rFonts w:ascii="Times New Roman" w:eastAsia="Times New Roman" w:hAnsi="Times New Roman"/>
          <w:lang w:val="uk-UA"/>
        </w:rPr>
        <w:t xml:space="preserve"> і </w:t>
      </w:r>
      <w:r w:rsidRPr="002E342D">
        <w:rPr>
          <w:rFonts w:ascii="Times New Roman" w:eastAsia="Times New Roman" w:hAnsi="Times New Roman"/>
        </w:rPr>
        <w:t>NPV</w:t>
      </w:r>
      <w:r w:rsidRPr="00F62763">
        <w:rPr>
          <w:rFonts w:ascii="Times New Roman" w:eastAsia="Times New Roman" w:hAnsi="Times New Roman"/>
          <w:lang w:val="uk-UA"/>
        </w:rPr>
        <w:t xml:space="preserve"> = </w:t>
      </w:r>
      <w:r w:rsidRPr="002E342D">
        <w:rPr>
          <w:rFonts w:ascii="Times New Roman" w:eastAsia="Times New Roman" w:hAnsi="Times New Roman"/>
        </w:rPr>
        <w:t>f</w:t>
      </w:r>
      <w:r w:rsidRPr="00F62763">
        <w:rPr>
          <w:rFonts w:ascii="Times New Roman" w:eastAsia="Times New Roman" w:hAnsi="Times New Roman"/>
          <w:lang w:val="uk-UA"/>
        </w:rPr>
        <w:t xml:space="preserve"> (</w:t>
      </w:r>
      <w:r w:rsidRPr="002E342D">
        <w:rPr>
          <w:rFonts w:ascii="Times New Roman" w:eastAsia="Times New Roman" w:hAnsi="Times New Roman"/>
        </w:rPr>
        <w:t>r</w:t>
      </w:r>
      <w:r w:rsidRPr="00F62763">
        <w:rPr>
          <w:rFonts w:ascii="Times New Roman" w:eastAsia="Times New Roman" w:hAnsi="Times New Roman"/>
          <w:lang w:val="uk-UA"/>
        </w:rPr>
        <w:t xml:space="preserve">) = 0. </w:t>
      </w:r>
      <w:r w:rsidRPr="002E342D">
        <w:rPr>
          <w:rFonts w:ascii="Times New Roman" w:eastAsia="Times New Roman" w:hAnsi="Times New Roman"/>
        </w:rPr>
        <w:t>В інших, якщо ви вказали IC = CF0, IRR для рівняння [1.6].</w:t>
      </w:r>
    </w:p>
    <w:p w:rsidR="00F62763" w:rsidRPr="002E342D" w:rsidRDefault="00F62763" w:rsidP="0027237E">
      <w:pPr>
        <w:spacing w:after="0" w:line="360" w:lineRule="auto"/>
        <w:ind w:right="98" w:firstLine="709"/>
        <w:jc w:val="both"/>
        <w:rPr>
          <w:rFonts w:ascii="Times New Roman" w:eastAsia="Times New Roman" w:hAnsi="Times New Roman"/>
        </w:rPr>
      </w:pPr>
    </w:p>
    <w:p w:rsidR="00462A35" w:rsidRDefault="00B34297" w:rsidP="0027237E">
      <w:pPr>
        <w:spacing w:after="0" w:line="360" w:lineRule="auto"/>
        <w:ind w:right="98" w:firstLine="709"/>
        <w:jc w:val="center"/>
        <w:rPr>
          <w:rFonts w:ascii="Times New Roman" w:eastAsiaTheme="minorEastAsia" w:hAnsi="Times New Roman"/>
        </w:rPr>
      </w:pPr>
      <m:oMath>
        <m:r>
          <w:rPr>
            <w:rFonts w:ascii="Cambria Math" w:hAnsi="Cambria Math"/>
          </w:rPr>
          <m:t xml:space="preserve">                                                       </m:t>
        </m:r>
        <m:nary>
          <m:naryPr>
            <m:chr m:val="∑"/>
            <m:limLoc m:val="undOvr"/>
            <m:ctrlPr>
              <w:rPr>
                <w:rFonts w:ascii="Cambria Math" w:hAnsi="Cambria Math"/>
                <w:i/>
              </w:rPr>
            </m:ctrlPr>
          </m:naryPr>
          <m:sub>
            <m:r>
              <m:rPr>
                <m:nor/>
              </m:rPr>
              <w:rPr>
                <w:rFonts w:ascii="Times New Roman" w:hAnsi="Times New Roman"/>
              </w:rPr>
              <m:t>k=0</m:t>
            </m:r>
          </m:sub>
          <m:sup>
            <m:r>
              <m:rPr>
                <m:nor/>
              </m:rPr>
              <w:rPr>
                <w:rFonts w:ascii="Times New Roman" w:hAnsi="Times New Roman"/>
              </w:rPr>
              <m:t>n</m:t>
            </m:r>
          </m:sup>
          <m:e>
            <m:f>
              <m:fPr>
                <m:ctrlPr>
                  <w:rPr>
                    <w:rFonts w:ascii="Cambria Math" w:hAnsi="Cambria Math"/>
                    <w:i/>
                  </w:rPr>
                </m:ctrlPr>
              </m:fPr>
              <m:num>
                <m:sSub>
                  <m:sSubPr>
                    <m:ctrlPr>
                      <w:rPr>
                        <w:rFonts w:ascii="Cambria Math" w:hAnsi="Cambria Math"/>
                        <w:i/>
                      </w:rPr>
                    </m:ctrlPr>
                  </m:sSubPr>
                  <m:e>
                    <m:r>
                      <m:rPr>
                        <m:nor/>
                      </m:rPr>
                      <w:rPr>
                        <w:rFonts w:ascii="Times New Roman" w:hAnsi="Times New Roman"/>
                      </w:rPr>
                      <m:t>CF</m:t>
                    </m:r>
                  </m:e>
                  <m:sub>
                    <m:r>
                      <m:rPr>
                        <m:nor/>
                      </m:rPr>
                      <w:rPr>
                        <w:rFonts w:ascii="Times New Roman" w:hAnsi="Times New Roman"/>
                      </w:rPr>
                      <m:t>k</m:t>
                    </m:r>
                  </m:sub>
                </m:sSub>
              </m:num>
              <m:den>
                <m:sSup>
                  <m:sSupPr>
                    <m:ctrlPr>
                      <w:rPr>
                        <w:rFonts w:ascii="Cambria Math" w:hAnsi="Cambria Math"/>
                        <w:i/>
                      </w:rPr>
                    </m:ctrlPr>
                  </m:sSupPr>
                  <m:e>
                    <m:d>
                      <m:dPr>
                        <m:ctrlPr>
                          <w:rPr>
                            <w:rFonts w:ascii="Cambria Math" w:hAnsi="Cambria Math"/>
                            <w:i/>
                          </w:rPr>
                        </m:ctrlPr>
                      </m:dPr>
                      <m:e>
                        <m:r>
                          <m:rPr>
                            <m:nor/>
                          </m:rPr>
                          <w:rPr>
                            <w:rFonts w:ascii="Times New Roman" w:hAnsi="Times New Roman"/>
                          </w:rPr>
                          <m:t>1+IRR</m:t>
                        </m:r>
                      </m:e>
                    </m:d>
                  </m:e>
                  <m:sup>
                    <m:r>
                      <m:rPr>
                        <m:nor/>
                      </m:rPr>
                      <w:rPr>
                        <w:rFonts w:ascii="Times New Roman" w:hAnsi="Times New Roman"/>
                      </w:rPr>
                      <m:t>k</m:t>
                    </m:r>
                  </m:sup>
                </m:sSup>
              </m:den>
            </m:f>
            <m:r>
              <m:rPr>
                <m:nor/>
              </m:rPr>
              <w:rPr>
                <w:rFonts w:ascii="Times New Roman" w:hAnsi="Times New Roman"/>
              </w:rPr>
              <m:t>=0</m:t>
            </m:r>
          </m:e>
        </m:nary>
        <m:r>
          <m:rPr>
            <m:nor/>
          </m:rPr>
          <w:rPr>
            <w:rFonts w:ascii="Times New Roman" w:hAnsi="Times New Roman"/>
          </w:rPr>
          <m:t xml:space="preserve"> </m:t>
        </m:r>
        <m:r>
          <w:rPr>
            <w:rFonts w:ascii="Cambria Math" w:hAnsi="Cambria Math"/>
          </w:rPr>
          <m:t xml:space="preserve">                   </m:t>
        </m:r>
      </m:oMath>
      <w:r w:rsidRPr="002E342D">
        <w:rPr>
          <w:rFonts w:ascii="Times New Roman" w:eastAsiaTheme="minorEastAsia" w:hAnsi="Times New Roman"/>
        </w:rPr>
        <w:t xml:space="preserve">          </w:t>
      </w:r>
      <w:r w:rsidR="00F62763">
        <w:rPr>
          <w:rFonts w:ascii="Times New Roman" w:eastAsiaTheme="minorEastAsia" w:hAnsi="Times New Roman"/>
          <w:lang w:val="uk-UA"/>
        </w:rPr>
        <w:t xml:space="preserve">    </w:t>
      </w:r>
      <w:r w:rsidRPr="002E342D">
        <w:rPr>
          <w:rFonts w:ascii="Times New Roman" w:eastAsiaTheme="minorEastAsia" w:hAnsi="Times New Roman"/>
        </w:rPr>
        <w:t xml:space="preserve">            </w:t>
      </w:r>
      <w:r w:rsidR="00B41386" w:rsidRPr="002E342D">
        <w:rPr>
          <w:rFonts w:ascii="Times New Roman" w:eastAsiaTheme="minorEastAsia" w:hAnsi="Times New Roman"/>
        </w:rPr>
        <w:t>(1.6)</w:t>
      </w:r>
    </w:p>
    <w:p w:rsidR="00F62763" w:rsidRPr="002E342D" w:rsidRDefault="00F62763" w:rsidP="0027237E">
      <w:pPr>
        <w:spacing w:after="0" w:line="360" w:lineRule="auto"/>
        <w:ind w:right="98" w:firstLine="709"/>
        <w:jc w:val="center"/>
        <w:rPr>
          <w:rFonts w:ascii="Times New Roman" w:eastAsiaTheme="minorEastAsia" w:hAnsi="Times New Roman"/>
        </w:rPr>
      </w:pPr>
    </w:p>
    <w:p w:rsidR="00462A35" w:rsidRDefault="00043FF6"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Практичне застосування даного методу ускладнено, якщо в розпорядженні аналітика немає спеціалізованого фінансового калькулятора. У цьому випадку застосовується метод послідовних ітерацій з використанням табульованих значень дисконтованих множників. Для цього за допомогою таблиць вибираються два значення коефіцієнта дисконтування r</w:t>
      </w:r>
      <w:r w:rsidRPr="002E342D">
        <w:rPr>
          <w:rFonts w:ascii="Times New Roman" w:eastAsia="Times New Roman" w:hAnsi="Times New Roman"/>
          <w:sz w:val="36"/>
          <w:szCs w:val="36"/>
          <w:vertAlign w:val="subscript"/>
        </w:rPr>
        <w:t>1</w:t>
      </w:r>
      <w:r w:rsidRPr="002E342D">
        <w:rPr>
          <w:rFonts w:ascii="Times New Roman" w:eastAsia="Times New Roman" w:hAnsi="Times New Roman"/>
        </w:rPr>
        <w:t>&lt;r</w:t>
      </w:r>
      <w:r w:rsidRPr="002E342D">
        <w:rPr>
          <w:rFonts w:ascii="Times New Roman" w:eastAsia="Times New Roman" w:hAnsi="Times New Roman"/>
          <w:sz w:val="36"/>
          <w:szCs w:val="36"/>
          <w:vertAlign w:val="subscript"/>
        </w:rPr>
        <w:t>2</w:t>
      </w:r>
      <w:r w:rsidRPr="002E342D">
        <w:rPr>
          <w:rFonts w:ascii="Times New Roman" w:eastAsia="Times New Roman" w:hAnsi="Times New Roman"/>
        </w:rPr>
        <w:t xml:space="preserve"> таким чином, щоб в інтервалі (r</w:t>
      </w:r>
      <w:r w:rsidRPr="002E342D">
        <w:rPr>
          <w:rFonts w:ascii="Times New Roman" w:eastAsia="Times New Roman" w:hAnsi="Times New Roman"/>
          <w:sz w:val="36"/>
          <w:szCs w:val="36"/>
          <w:vertAlign w:val="subscript"/>
        </w:rPr>
        <w:t>1</w:t>
      </w:r>
      <w:r w:rsidRPr="002E342D">
        <w:rPr>
          <w:rFonts w:ascii="Times New Roman" w:eastAsia="Times New Roman" w:hAnsi="Times New Roman"/>
        </w:rPr>
        <w:t>, r</w:t>
      </w:r>
      <w:r w:rsidRPr="002E342D">
        <w:rPr>
          <w:rFonts w:ascii="Times New Roman" w:eastAsia="Times New Roman" w:hAnsi="Times New Roman"/>
          <w:sz w:val="36"/>
          <w:szCs w:val="36"/>
          <w:vertAlign w:val="subscript"/>
        </w:rPr>
        <w:t>2</w:t>
      </w:r>
      <w:r w:rsidRPr="002E342D">
        <w:rPr>
          <w:rFonts w:ascii="Times New Roman" w:eastAsia="Times New Roman" w:hAnsi="Times New Roman"/>
        </w:rPr>
        <w:t>) функція NPV=</w:t>
      </w:r>
      <w:proofErr w:type="gramStart"/>
      <w:r w:rsidRPr="002E342D">
        <w:rPr>
          <w:rFonts w:ascii="Times New Roman" w:eastAsia="Times New Roman" w:hAnsi="Times New Roman"/>
        </w:rPr>
        <w:t>f(</w:t>
      </w:r>
      <w:proofErr w:type="gramEnd"/>
      <w:r w:rsidRPr="002E342D">
        <w:rPr>
          <w:rFonts w:ascii="Times New Roman" w:eastAsia="Times New Roman" w:hAnsi="Times New Roman"/>
        </w:rPr>
        <w:t>r ) змінювала своє значення з «+» на «</w:t>
      </w:r>
      <w:r w:rsidR="00AC347D" w:rsidRPr="002E342D">
        <w:rPr>
          <w:rFonts w:ascii="Times New Roman" w:eastAsia="Times New Roman" w:hAnsi="Times New Roman"/>
        </w:rPr>
        <w:t>-»</w:t>
      </w:r>
      <w:r w:rsidRPr="002E342D">
        <w:rPr>
          <w:rFonts w:ascii="Times New Roman" w:eastAsia="Times New Roman" w:hAnsi="Times New Roman"/>
        </w:rPr>
        <w:t xml:space="preserve"> чи з </w:t>
      </w:r>
      <w:r w:rsidR="00AC347D" w:rsidRPr="002E342D">
        <w:rPr>
          <w:rFonts w:ascii="Times New Roman" w:eastAsia="Times New Roman" w:hAnsi="Times New Roman"/>
        </w:rPr>
        <w:t xml:space="preserve">«-» </w:t>
      </w:r>
      <w:r w:rsidRPr="002E342D">
        <w:rPr>
          <w:rFonts w:ascii="Times New Roman" w:eastAsia="Times New Roman" w:hAnsi="Times New Roman"/>
        </w:rPr>
        <w:t xml:space="preserve">на «+». </w:t>
      </w:r>
    </w:p>
    <w:p w:rsidR="00250F57" w:rsidRPr="002E342D" w:rsidRDefault="00250F57" w:rsidP="0027237E">
      <w:pPr>
        <w:spacing w:after="0" w:line="360" w:lineRule="auto"/>
        <w:ind w:right="98" w:firstLine="709"/>
        <w:jc w:val="both"/>
        <w:rPr>
          <w:rFonts w:ascii="Times New Roman" w:eastAsia="Times New Roman" w:hAnsi="Times New Roman"/>
        </w:rPr>
      </w:pPr>
    </w:p>
    <w:p w:rsidR="00043FF6" w:rsidRPr="002E342D" w:rsidRDefault="00043FF6" w:rsidP="0027237E">
      <w:pPr>
        <w:spacing w:after="0" w:line="4" w:lineRule="exact"/>
        <w:ind w:right="98"/>
        <w:rPr>
          <w:sz w:val="20"/>
          <w:szCs w:val="20"/>
        </w:rPr>
      </w:pPr>
    </w:p>
    <w:p w:rsidR="00462A35" w:rsidRPr="00250F57" w:rsidRDefault="00250F57" w:rsidP="0027237E">
      <w:pPr>
        <w:spacing w:after="0" w:line="360" w:lineRule="auto"/>
        <w:ind w:right="98" w:firstLine="709"/>
        <w:jc w:val="center"/>
        <w:rPr>
          <w:rFonts w:ascii="Times New Roman" w:hAnsi="Times New Roman"/>
          <w:i/>
          <w:lang w:val="en-US"/>
        </w:rPr>
      </w:pPr>
      <w:bookmarkStart w:id="17" w:name="_Hlk72435213"/>
      <m:oMath>
        <m:r>
          <m:rPr>
            <m:nor/>
          </m:rPr>
          <w:rPr>
            <w:rFonts w:ascii="Times New Roman" w:hAnsi="Times New Roman"/>
          </w:rPr>
          <m:t xml:space="preserve">                                       </m:t>
        </m:r>
        <m:r>
          <m:rPr>
            <m:nor/>
          </m:rPr>
          <w:rPr>
            <w:rFonts w:ascii="Cambria Math" w:hAnsi="Times New Roman"/>
            <w:lang w:val="uk-UA"/>
          </w:rPr>
          <m:t xml:space="preserve">   </m:t>
        </m:r>
        <m:r>
          <m:rPr>
            <m:nor/>
          </m:rPr>
          <w:rPr>
            <w:rFonts w:ascii="Times New Roman" w:hAnsi="Times New Roman"/>
          </w:rPr>
          <m:t xml:space="preserve">      </m:t>
        </m:r>
        <m:r>
          <m:rPr>
            <m:nor/>
          </m:rPr>
          <w:rPr>
            <w:rFonts w:ascii="Times New Roman" w:hAnsi="Times New Roman"/>
            <w:lang w:val="en-US"/>
          </w:rPr>
          <m:t>IRR=</m:t>
        </m:r>
        <m:sSub>
          <m:sSubPr>
            <m:ctrlPr>
              <w:rPr>
                <w:rFonts w:ascii="Cambria Math" w:hAnsi="Cambria Math"/>
                <w:i/>
              </w:rPr>
            </m:ctrlPr>
          </m:sSubPr>
          <m:e>
            <m:r>
              <m:rPr>
                <m:nor/>
              </m:rPr>
              <w:rPr>
                <w:rFonts w:ascii="Times New Roman" w:hAnsi="Times New Roman"/>
                <w:lang w:val="en-US"/>
              </w:rPr>
              <m:t>r</m:t>
            </m:r>
          </m:e>
          <m:sub>
            <m:r>
              <m:rPr>
                <m:nor/>
              </m:rPr>
              <w:rPr>
                <w:rFonts w:ascii="Times New Roman" w:hAnsi="Times New Roman"/>
                <w:lang w:val="en-US"/>
              </w:rPr>
              <m:t>1</m:t>
            </m:r>
          </m:sub>
        </m:sSub>
        <m:r>
          <m:rPr>
            <m:nor/>
          </m:rPr>
          <w:rPr>
            <w:rFonts w:ascii="Times New Roman" w:hAnsi="Times New Roman"/>
            <w:lang w:val="en-US"/>
          </w:rPr>
          <m:t>+</m:t>
        </m:r>
        <m:f>
          <m:fPr>
            <m:ctrlPr>
              <w:rPr>
                <w:rFonts w:ascii="Cambria Math" w:hAnsi="Cambria Math"/>
                <w:i/>
              </w:rPr>
            </m:ctrlPr>
          </m:fPr>
          <m:num>
            <m:r>
              <m:rPr>
                <m:nor/>
              </m:rPr>
              <w:rPr>
                <w:rFonts w:ascii="Times New Roman" w:hAnsi="Times New Roman"/>
                <w:lang w:val="en-US"/>
              </w:rPr>
              <m:t>f</m:t>
            </m:r>
            <m:d>
              <m:dPr>
                <m:ctrlPr>
                  <w:rPr>
                    <w:rFonts w:ascii="Cambria Math" w:hAnsi="Cambria Math"/>
                    <w:i/>
                  </w:rPr>
                </m:ctrlPr>
              </m:dPr>
              <m:e>
                <m:sSub>
                  <m:sSubPr>
                    <m:ctrlPr>
                      <w:rPr>
                        <w:rFonts w:ascii="Cambria Math" w:hAnsi="Cambria Math"/>
                        <w:i/>
                      </w:rPr>
                    </m:ctrlPr>
                  </m:sSubPr>
                  <m:e>
                    <m:r>
                      <m:rPr>
                        <m:nor/>
                      </m:rPr>
                      <w:rPr>
                        <w:rFonts w:ascii="Times New Roman" w:hAnsi="Times New Roman"/>
                        <w:lang w:val="en-US"/>
                      </w:rPr>
                      <m:t>r</m:t>
                    </m:r>
                  </m:e>
                  <m:sub>
                    <m:r>
                      <m:rPr>
                        <m:nor/>
                      </m:rPr>
                      <w:rPr>
                        <w:rFonts w:ascii="Times New Roman" w:hAnsi="Times New Roman"/>
                        <w:lang w:val="en-US"/>
                      </w:rPr>
                      <m:t>1</m:t>
                    </m:r>
                  </m:sub>
                </m:sSub>
              </m:e>
            </m:d>
          </m:num>
          <m:den>
            <m:r>
              <m:rPr>
                <m:nor/>
              </m:rPr>
              <w:rPr>
                <w:rFonts w:ascii="Times New Roman" w:hAnsi="Times New Roman"/>
                <w:lang w:val="en-US"/>
              </w:rPr>
              <m:t>f</m:t>
            </m:r>
            <m:d>
              <m:dPr>
                <m:ctrlPr>
                  <w:rPr>
                    <w:rFonts w:ascii="Cambria Math" w:hAnsi="Cambria Math"/>
                    <w:i/>
                  </w:rPr>
                </m:ctrlPr>
              </m:dPr>
              <m:e>
                <m:sSub>
                  <m:sSubPr>
                    <m:ctrlPr>
                      <w:rPr>
                        <w:rFonts w:ascii="Cambria Math" w:hAnsi="Cambria Math"/>
                        <w:i/>
                      </w:rPr>
                    </m:ctrlPr>
                  </m:sSubPr>
                  <m:e>
                    <m:r>
                      <m:rPr>
                        <m:nor/>
                      </m:rPr>
                      <w:rPr>
                        <w:rFonts w:ascii="Times New Roman" w:hAnsi="Times New Roman"/>
                        <w:lang w:val="en-US"/>
                      </w:rPr>
                      <m:t>r</m:t>
                    </m:r>
                  </m:e>
                  <m:sub>
                    <m:r>
                      <m:rPr>
                        <m:nor/>
                      </m:rPr>
                      <w:rPr>
                        <w:rFonts w:ascii="Times New Roman" w:hAnsi="Times New Roman"/>
                        <w:lang w:val="en-US"/>
                      </w:rPr>
                      <m:t>1</m:t>
                    </m:r>
                  </m:sub>
                </m:sSub>
              </m:e>
            </m:d>
            <m:r>
              <m:rPr>
                <m:nor/>
              </m:rPr>
              <w:rPr>
                <w:rFonts w:ascii="Times New Roman" w:hAnsi="Times New Roman"/>
                <w:lang w:val="en-US"/>
              </w:rPr>
              <m:t>-f</m:t>
            </m:r>
            <m:d>
              <m:dPr>
                <m:ctrlPr>
                  <w:rPr>
                    <w:rFonts w:ascii="Cambria Math" w:hAnsi="Cambria Math"/>
                    <w:i/>
                  </w:rPr>
                </m:ctrlPr>
              </m:dPr>
              <m:e>
                <m:sSub>
                  <m:sSubPr>
                    <m:ctrlPr>
                      <w:rPr>
                        <w:rFonts w:ascii="Cambria Math" w:hAnsi="Cambria Math"/>
                        <w:i/>
                      </w:rPr>
                    </m:ctrlPr>
                  </m:sSubPr>
                  <m:e>
                    <m:r>
                      <m:rPr>
                        <m:nor/>
                      </m:rPr>
                      <w:rPr>
                        <w:rFonts w:ascii="Times New Roman" w:hAnsi="Times New Roman"/>
                        <w:lang w:val="en-US"/>
                      </w:rPr>
                      <m:t>r</m:t>
                    </m:r>
                  </m:e>
                  <m:sub>
                    <m:r>
                      <m:rPr>
                        <m:nor/>
                      </m:rPr>
                      <w:rPr>
                        <w:rFonts w:ascii="Times New Roman" w:hAnsi="Times New Roman"/>
                        <w:lang w:val="en-US"/>
                      </w:rPr>
                      <m:t>2</m:t>
                    </m:r>
                  </m:sub>
                </m:sSub>
              </m:e>
            </m:d>
          </m:den>
        </m:f>
        <m:d>
          <m:dPr>
            <m:ctrlPr>
              <w:rPr>
                <w:rFonts w:ascii="Cambria Math" w:hAnsi="Cambria Math"/>
                <w:i/>
              </w:rPr>
            </m:ctrlPr>
          </m:dPr>
          <m:e>
            <m:sSub>
              <m:sSubPr>
                <m:ctrlPr>
                  <w:rPr>
                    <w:rFonts w:ascii="Cambria Math" w:hAnsi="Cambria Math"/>
                    <w:i/>
                  </w:rPr>
                </m:ctrlPr>
              </m:sSubPr>
              <m:e>
                <m:r>
                  <m:rPr>
                    <m:nor/>
                  </m:rPr>
                  <w:rPr>
                    <w:rFonts w:ascii="Times New Roman" w:hAnsi="Times New Roman"/>
                    <w:lang w:val="en-US"/>
                  </w:rPr>
                  <m:t>r</m:t>
                </m:r>
              </m:e>
              <m:sub>
                <m:r>
                  <m:rPr>
                    <m:nor/>
                  </m:rPr>
                  <w:rPr>
                    <w:rFonts w:ascii="Times New Roman" w:hAnsi="Times New Roman"/>
                    <w:lang w:val="en-US"/>
                  </w:rPr>
                  <m:t>2</m:t>
                </m:r>
              </m:sub>
            </m:sSub>
            <m:r>
              <m:rPr>
                <m:nor/>
              </m:rPr>
              <w:rPr>
                <w:rFonts w:ascii="Times New Roman" w:hAnsi="Times New Roman"/>
                <w:lang w:val="en-US"/>
              </w:rPr>
              <m:t>-</m:t>
            </m:r>
            <m:sSub>
              <m:sSubPr>
                <m:ctrlPr>
                  <w:rPr>
                    <w:rFonts w:ascii="Cambria Math" w:hAnsi="Cambria Math"/>
                    <w:i/>
                  </w:rPr>
                </m:ctrlPr>
              </m:sSubPr>
              <m:e>
                <m:r>
                  <m:rPr>
                    <m:nor/>
                  </m:rPr>
                  <w:rPr>
                    <w:rFonts w:ascii="Times New Roman" w:hAnsi="Times New Roman"/>
                    <w:lang w:val="en-US"/>
                  </w:rPr>
                  <m:t>r</m:t>
                </m:r>
              </m:e>
              <m:sub>
                <m:r>
                  <m:rPr>
                    <m:nor/>
                  </m:rPr>
                  <w:rPr>
                    <w:rFonts w:ascii="Times New Roman" w:hAnsi="Times New Roman"/>
                    <w:lang w:val="en-US"/>
                  </w:rPr>
                  <m:t>1</m:t>
                </m:r>
              </m:sub>
            </m:sSub>
          </m:e>
        </m:d>
      </m:oMath>
      <w:bookmarkEnd w:id="17"/>
      <w:r w:rsidR="00B34297" w:rsidRPr="00250F57">
        <w:rPr>
          <w:rFonts w:ascii="Times New Roman" w:eastAsiaTheme="minorEastAsia" w:hAnsi="Times New Roman"/>
          <w:i/>
          <w:lang w:val="en-US"/>
        </w:rPr>
        <w:t xml:space="preserve">  </w:t>
      </w:r>
      <w:r w:rsidR="00FC73FA">
        <w:rPr>
          <w:rFonts w:ascii="Times New Roman" w:eastAsiaTheme="minorEastAsia" w:hAnsi="Times New Roman"/>
          <w:i/>
          <w:lang w:val="uk-UA"/>
        </w:rPr>
        <w:t xml:space="preserve">     </w:t>
      </w:r>
      <w:r w:rsidR="00B34297" w:rsidRPr="00250F57">
        <w:rPr>
          <w:rFonts w:ascii="Times New Roman" w:eastAsiaTheme="minorEastAsia" w:hAnsi="Times New Roman"/>
          <w:i/>
          <w:lang w:val="en-US"/>
        </w:rPr>
        <w:t xml:space="preserve">  </w:t>
      </w:r>
      <w:r w:rsidR="00573AEE">
        <w:rPr>
          <w:rFonts w:ascii="Times New Roman" w:eastAsiaTheme="minorEastAsia" w:hAnsi="Times New Roman"/>
          <w:i/>
          <w:lang w:val="uk-UA"/>
        </w:rPr>
        <w:t xml:space="preserve">   </w:t>
      </w:r>
      <w:r w:rsidR="00B34297" w:rsidRPr="00250F57">
        <w:rPr>
          <w:rFonts w:ascii="Times New Roman" w:eastAsiaTheme="minorEastAsia" w:hAnsi="Times New Roman"/>
          <w:i/>
          <w:lang w:val="en-US"/>
        </w:rPr>
        <w:t xml:space="preserve"> </w:t>
      </w:r>
      <w:r w:rsidR="00FC73FA">
        <w:rPr>
          <w:rFonts w:ascii="Times New Roman" w:eastAsiaTheme="minorEastAsia" w:hAnsi="Times New Roman"/>
          <w:i/>
          <w:lang w:val="uk-UA"/>
        </w:rPr>
        <w:t xml:space="preserve">    </w:t>
      </w:r>
      <w:r w:rsidR="00B34297" w:rsidRPr="00250F57">
        <w:rPr>
          <w:rFonts w:ascii="Times New Roman" w:eastAsiaTheme="minorEastAsia" w:hAnsi="Times New Roman"/>
          <w:i/>
          <w:lang w:val="en-US"/>
        </w:rPr>
        <w:t xml:space="preserve">              </w:t>
      </w:r>
      <w:r w:rsidR="00B41386" w:rsidRPr="00250F57">
        <w:rPr>
          <w:rFonts w:ascii="Times New Roman" w:eastAsiaTheme="minorEastAsia" w:hAnsi="Times New Roman"/>
          <w:lang w:val="en-US"/>
        </w:rPr>
        <w:t>(1.7)</w:t>
      </w:r>
      <w:r w:rsidR="00630694" w:rsidRPr="00250F57">
        <w:rPr>
          <w:rFonts w:ascii="Times New Roman" w:hAnsi="Times New Roman"/>
          <w:i/>
          <w:lang w:val="en-US"/>
        </w:rPr>
        <w:t>,</w:t>
      </w:r>
    </w:p>
    <w:p w:rsidR="00250F57" w:rsidRPr="00250F57" w:rsidRDefault="00250F57" w:rsidP="0027237E">
      <w:pPr>
        <w:spacing w:after="0" w:line="360" w:lineRule="auto"/>
        <w:ind w:right="98" w:firstLine="709"/>
        <w:jc w:val="center"/>
        <w:rPr>
          <w:rFonts w:ascii="Times New Roman" w:hAnsi="Times New Roman"/>
          <w:i/>
          <w:lang w:val="en-US"/>
        </w:rPr>
      </w:pPr>
    </w:p>
    <w:p w:rsidR="00043FF6" w:rsidRPr="00FB3D26" w:rsidRDefault="00043FF6" w:rsidP="0027237E">
      <w:pPr>
        <w:spacing w:after="0" w:line="360" w:lineRule="auto"/>
        <w:ind w:right="98" w:firstLine="709"/>
        <w:jc w:val="both"/>
        <w:rPr>
          <w:rFonts w:ascii="Times New Roman" w:hAnsi="Times New Roman"/>
          <w:i/>
          <w:lang w:val="en-US"/>
        </w:rPr>
      </w:pPr>
      <w:r w:rsidRPr="002E342D">
        <w:rPr>
          <w:rFonts w:ascii="Times New Roman" w:eastAsia="Times New Roman" w:hAnsi="Times New Roman"/>
        </w:rPr>
        <w:t>де</w:t>
      </w:r>
      <w:r w:rsidRPr="00FB3D26">
        <w:rPr>
          <w:rFonts w:ascii="Times New Roman" w:eastAsia="Times New Roman" w:hAnsi="Times New Roman"/>
          <w:lang w:val="en-US"/>
        </w:rPr>
        <w:t xml:space="preserve"> r</w:t>
      </w:r>
      <w:r w:rsidRPr="00FB3D26">
        <w:rPr>
          <w:rFonts w:ascii="Times New Roman" w:eastAsia="Times New Roman" w:hAnsi="Times New Roman"/>
          <w:vertAlign w:val="subscript"/>
          <w:lang w:val="en-US"/>
        </w:rPr>
        <w:t>1</w:t>
      </w:r>
      <w:r w:rsidRPr="00FB3D26">
        <w:rPr>
          <w:rFonts w:ascii="Times New Roman" w:eastAsia="Times New Roman" w:hAnsi="Times New Roman"/>
          <w:lang w:val="en-US"/>
        </w:rPr>
        <w:t xml:space="preserve"> </w:t>
      </w:r>
      <w:r w:rsidR="004960BE" w:rsidRPr="002E342D">
        <w:rPr>
          <w:rFonts w:ascii="Times New Roman" w:eastAsia="Times New Roman" w:hAnsi="Times New Roman"/>
          <w:lang w:val="uk-UA"/>
        </w:rPr>
        <w:t xml:space="preserve">– </w:t>
      </w:r>
      <w:r w:rsidRPr="002E342D">
        <w:rPr>
          <w:rFonts w:ascii="Times New Roman" w:eastAsia="Times New Roman" w:hAnsi="Times New Roman"/>
        </w:rPr>
        <w:t>значення</w:t>
      </w:r>
      <w:r w:rsidRPr="00FB3D26">
        <w:rPr>
          <w:rFonts w:ascii="Times New Roman" w:eastAsia="Times New Roman" w:hAnsi="Times New Roman"/>
          <w:lang w:val="en-US"/>
        </w:rPr>
        <w:t xml:space="preserve"> </w:t>
      </w:r>
      <w:r w:rsidRPr="002E342D">
        <w:rPr>
          <w:rFonts w:ascii="Times New Roman" w:eastAsia="Times New Roman" w:hAnsi="Times New Roman"/>
        </w:rPr>
        <w:t>табульованого</w:t>
      </w:r>
      <w:r w:rsidRPr="00FB3D26">
        <w:rPr>
          <w:rFonts w:ascii="Times New Roman" w:eastAsia="Times New Roman" w:hAnsi="Times New Roman"/>
          <w:lang w:val="en-US"/>
        </w:rPr>
        <w:t xml:space="preserve"> </w:t>
      </w:r>
      <w:r w:rsidRPr="002E342D">
        <w:rPr>
          <w:rFonts w:ascii="Times New Roman" w:eastAsia="Times New Roman" w:hAnsi="Times New Roman"/>
        </w:rPr>
        <w:t>коефіцієнта</w:t>
      </w:r>
      <w:r w:rsidRPr="00FB3D26">
        <w:rPr>
          <w:rFonts w:ascii="Times New Roman" w:eastAsia="Times New Roman" w:hAnsi="Times New Roman"/>
          <w:lang w:val="en-US"/>
        </w:rPr>
        <w:t xml:space="preserve"> </w:t>
      </w:r>
      <w:r w:rsidRPr="002E342D">
        <w:rPr>
          <w:rFonts w:ascii="Times New Roman" w:eastAsia="Times New Roman" w:hAnsi="Times New Roman"/>
        </w:rPr>
        <w:t>дисконтування</w:t>
      </w:r>
      <w:r w:rsidRPr="00FB3D26">
        <w:rPr>
          <w:rFonts w:ascii="Times New Roman" w:eastAsia="Times New Roman" w:hAnsi="Times New Roman"/>
          <w:lang w:val="en-US"/>
        </w:rPr>
        <w:t xml:space="preserve">, </w:t>
      </w:r>
      <w:r w:rsidRPr="002E342D">
        <w:rPr>
          <w:rFonts w:ascii="Times New Roman" w:eastAsia="Times New Roman" w:hAnsi="Times New Roman"/>
        </w:rPr>
        <w:t>при</w:t>
      </w:r>
      <w:r w:rsidRPr="00FB3D26">
        <w:rPr>
          <w:rFonts w:ascii="Times New Roman" w:eastAsia="Times New Roman" w:hAnsi="Times New Roman"/>
          <w:lang w:val="en-US"/>
        </w:rPr>
        <w:t xml:space="preserve"> </w:t>
      </w:r>
      <w:r w:rsidRPr="002E342D">
        <w:rPr>
          <w:rFonts w:ascii="Times New Roman" w:eastAsia="Times New Roman" w:hAnsi="Times New Roman"/>
        </w:rPr>
        <w:t>якому</w:t>
      </w:r>
      <w:r w:rsidRPr="00FB3D26">
        <w:rPr>
          <w:lang w:val="en-US"/>
        </w:rPr>
        <w:t xml:space="preserve"> </w:t>
      </w:r>
      <w:r w:rsidRPr="00FB3D26">
        <w:rPr>
          <w:rFonts w:ascii="Times New Roman" w:eastAsia="Times New Roman" w:hAnsi="Times New Roman"/>
          <w:lang w:val="en-US"/>
        </w:rPr>
        <w:t>f(r</w:t>
      </w:r>
      <w:r w:rsidRPr="00FB3D26">
        <w:rPr>
          <w:rFonts w:ascii="Times New Roman" w:eastAsia="Times New Roman" w:hAnsi="Times New Roman"/>
          <w:vertAlign w:val="subscript"/>
          <w:lang w:val="en-US"/>
        </w:rPr>
        <w:t>1</w:t>
      </w:r>
      <w:r w:rsidRPr="00FB3D26">
        <w:rPr>
          <w:rFonts w:ascii="Times New Roman" w:eastAsia="Times New Roman" w:hAnsi="Times New Roman"/>
          <w:lang w:val="en-US"/>
        </w:rPr>
        <w:t>)&gt;0 (f(r</w:t>
      </w:r>
      <w:proofErr w:type="gramStart"/>
      <w:r w:rsidRPr="00FB3D26">
        <w:rPr>
          <w:rFonts w:ascii="Times New Roman" w:eastAsia="Times New Roman" w:hAnsi="Times New Roman"/>
          <w:vertAlign w:val="subscript"/>
          <w:lang w:val="en-US"/>
        </w:rPr>
        <w:t>1</w:t>
      </w:r>
      <w:r w:rsidRPr="00FB3D26">
        <w:rPr>
          <w:rFonts w:ascii="Times New Roman" w:eastAsia="Times New Roman" w:hAnsi="Times New Roman"/>
          <w:lang w:val="en-US"/>
        </w:rPr>
        <w:t>)&lt;</w:t>
      </w:r>
      <w:proofErr w:type="gramEnd"/>
      <w:r w:rsidRPr="00FB3D26">
        <w:rPr>
          <w:rFonts w:ascii="Times New Roman" w:eastAsia="Times New Roman" w:hAnsi="Times New Roman"/>
          <w:lang w:val="en-US"/>
        </w:rPr>
        <w:t>0)); r</w:t>
      </w:r>
      <w:r w:rsidRPr="00FB3D26">
        <w:rPr>
          <w:rFonts w:ascii="Times New Roman" w:eastAsia="Times New Roman" w:hAnsi="Times New Roman"/>
          <w:vertAlign w:val="subscript"/>
          <w:lang w:val="en-US"/>
        </w:rPr>
        <w:t>2</w:t>
      </w:r>
      <w:r w:rsidR="003746B2" w:rsidRPr="00FB3D26">
        <w:rPr>
          <w:rFonts w:ascii="Times New Roman" w:eastAsia="Times New Roman" w:hAnsi="Times New Roman"/>
          <w:vertAlign w:val="subscript"/>
          <w:lang w:val="en-US"/>
        </w:rPr>
        <w:t>.</w:t>
      </w:r>
      <w:r w:rsidR="00903B98" w:rsidRPr="00FB3D26">
        <w:rPr>
          <w:rFonts w:ascii="Times New Roman" w:eastAsia="Times New Roman" w:hAnsi="Times New Roman"/>
          <w:vertAlign w:val="subscript"/>
          <w:lang w:val="en-US"/>
        </w:rPr>
        <w:t xml:space="preserve"> </w:t>
      </w:r>
      <w:r w:rsidR="00903B98" w:rsidRPr="002E342D">
        <w:rPr>
          <w:rFonts w:ascii="Times New Roman" w:eastAsia="Times New Roman" w:hAnsi="Times New Roman"/>
        </w:rPr>
        <w:t>значення</w:t>
      </w:r>
      <w:r w:rsidR="00903B98" w:rsidRPr="00FB3D26">
        <w:rPr>
          <w:rFonts w:ascii="Times New Roman" w:eastAsia="Times New Roman" w:hAnsi="Times New Roman"/>
          <w:lang w:val="en-US"/>
        </w:rPr>
        <w:t xml:space="preserve"> </w:t>
      </w:r>
      <w:r w:rsidR="00903B98" w:rsidRPr="002E342D">
        <w:rPr>
          <w:rFonts w:ascii="Times New Roman" w:eastAsia="Times New Roman" w:hAnsi="Times New Roman"/>
        </w:rPr>
        <w:t>табульованого</w:t>
      </w:r>
      <w:r w:rsidR="00903B98" w:rsidRPr="00FB3D26">
        <w:rPr>
          <w:rFonts w:ascii="Times New Roman" w:eastAsia="Times New Roman" w:hAnsi="Times New Roman"/>
          <w:lang w:val="en-US"/>
        </w:rPr>
        <w:t xml:space="preserve"> </w:t>
      </w:r>
      <w:r w:rsidR="00903B98" w:rsidRPr="002E342D">
        <w:rPr>
          <w:rFonts w:ascii="Times New Roman" w:eastAsia="Times New Roman" w:hAnsi="Times New Roman"/>
        </w:rPr>
        <w:t>коефіцієнта</w:t>
      </w:r>
      <w:r w:rsidR="00903B98" w:rsidRPr="00FB3D26">
        <w:rPr>
          <w:rFonts w:ascii="Times New Roman" w:eastAsia="Times New Roman" w:hAnsi="Times New Roman"/>
          <w:lang w:val="en-US"/>
        </w:rPr>
        <w:t xml:space="preserve"> </w:t>
      </w:r>
      <w:r w:rsidR="00903B98" w:rsidRPr="002E342D">
        <w:rPr>
          <w:rFonts w:ascii="Times New Roman" w:eastAsia="Times New Roman" w:hAnsi="Times New Roman"/>
        </w:rPr>
        <w:t>дисконтування</w:t>
      </w:r>
      <w:r w:rsidR="00903B98" w:rsidRPr="00FB3D26">
        <w:rPr>
          <w:rFonts w:ascii="Times New Roman" w:eastAsia="Times New Roman" w:hAnsi="Times New Roman"/>
          <w:lang w:val="en-US"/>
        </w:rPr>
        <w:t xml:space="preserve">, </w:t>
      </w:r>
      <w:r w:rsidR="00903B98" w:rsidRPr="002E342D">
        <w:rPr>
          <w:rFonts w:ascii="Times New Roman" w:eastAsia="Times New Roman" w:hAnsi="Times New Roman"/>
        </w:rPr>
        <w:t>при</w:t>
      </w:r>
      <w:r w:rsidR="00903B98" w:rsidRPr="00FB3D26">
        <w:rPr>
          <w:rFonts w:ascii="Times New Roman" w:eastAsia="Times New Roman" w:hAnsi="Times New Roman"/>
          <w:lang w:val="en-US"/>
        </w:rPr>
        <w:t xml:space="preserve"> </w:t>
      </w:r>
      <w:r w:rsidR="00903B98" w:rsidRPr="002E342D">
        <w:rPr>
          <w:rFonts w:ascii="Times New Roman" w:eastAsia="Times New Roman" w:hAnsi="Times New Roman"/>
        </w:rPr>
        <w:t>якому</w:t>
      </w:r>
      <w:r w:rsidR="00903B98" w:rsidRPr="00FB3D26">
        <w:rPr>
          <w:rFonts w:ascii="Times New Roman" w:eastAsia="Times New Roman" w:hAnsi="Times New Roman"/>
          <w:lang w:val="en-US"/>
        </w:rPr>
        <w:t xml:space="preserve"> f(r</w:t>
      </w:r>
      <w:r w:rsidR="00903B98" w:rsidRPr="00FB3D26">
        <w:rPr>
          <w:rFonts w:ascii="Times New Roman" w:eastAsia="Times New Roman" w:hAnsi="Times New Roman"/>
          <w:sz w:val="36"/>
          <w:szCs w:val="36"/>
          <w:vertAlign w:val="subscript"/>
          <w:lang w:val="en-US"/>
        </w:rPr>
        <w:t>2</w:t>
      </w:r>
      <w:r w:rsidR="00903B98" w:rsidRPr="00FB3D26">
        <w:rPr>
          <w:rFonts w:ascii="Times New Roman" w:eastAsia="Times New Roman" w:hAnsi="Times New Roman"/>
          <w:lang w:val="en-US"/>
        </w:rPr>
        <w:t>)&lt;0 (f(r</w:t>
      </w:r>
      <w:r w:rsidR="00903B98" w:rsidRPr="00FB3D26">
        <w:rPr>
          <w:rFonts w:ascii="Times New Roman" w:eastAsia="Times New Roman" w:hAnsi="Times New Roman"/>
          <w:sz w:val="36"/>
          <w:szCs w:val="36"/>
          <w:vertAlign w:val="subscript"/>
          <w:lang w:val="en-US"/>
        </w:rPr>
        <w:t>2</w:t>
      </w:r>
      <w:r w:rsidR="00903B98" w:rsidRPr="00FB3D26">
        <w:rPr>
          <w:rFonts w:ascii="Times New Roman" w:eastAsia="Times New Roman" w:hAnsi="Times New Roman"/>
          <w:lang w:val="en-US"/>
        </w:rPr>
        <w:t>)&gt;0)).</w:t>
      </w:r>
    </w:p>
    <w:p w:rsidR="00903B98" w:rsidRDefault="003C6BF7" w:rsidP="0027237E">
      <w:pPr>
        <w:spacing w:after="0" w:line="360" w:lineRule="auto"/>
        <w:ind w:right="98" w:firstLine="709"/>
        <w:jc w:val="both"/>
        <w:rPr>
          <w:rFonts w:ascii="Times New Roman" w:hAnsi="Times New Roman"/>
          <w:szCs w:val="20"/>
        </w:rPr>
      </w:pPr>
      <w:r w:rsidRPr="00250F57">
        <w:rPr>
          <w:rFonts w:ascii="Times New Roman" w:hAnsi="Times New Roman"/>
          <w:b/>
          <w:szCs w:val="20"/>
        </w:rPr>
        <w:t>Метод визначення строку виплати інвестиційних фондів (SO, DSO).</w:t>
      </w:r>
      <w:r w:rsidR="00250F57">
        <w:rPr>
          <w:rFonts w:ascii="Times New Roman" w:hAnsi="Times New Roman"/>
          <w:szCs w:val="20"/>
          <w:lang w:val="uk-UA"/>
        </w:rPr>
        <w:t xml:space="preserve"> </w:t>
      </w:r>
      <w:r w:rsidRPr="002E342D">
        <w:rPr>
          <w:rFonts w:ascii="Times New Roman" w:hAnsi="Times New Roman"/>
          <w:szCs w:val="20"/>
        </w:rPr>
        <w:t>Цей метод, який є одним з найпростіших та найповніших питань обліку та аналізу у світі, не включає короткий порядок руху грошових потоків [17]. Алгоритм розрахунку часу витрат (СО) пов'язаний з рівномірністю розподілу суми витрат. Якщо дохід розподіляється по роках, термін повернення обчислюється шляхом ділення разових виплат на річну суму, яку вони мають сплатити. Ви отримуєте дробове число і округляється до найближчого числа. Якщо товар розподіляється, термін оплати обчислюється шляхом точного підрахунку років, в які інвестиція оплачується накопиченими коштами. Загальним методом розрахунку індексу СО є:</w:t>
      </w:r>
    </w:p>
    <w:p w:rsidR="00FC73FA" w:rsidRPr="002E342D" w:rsidRDefault="00FC73FA" w:rsidP="0027237E">
      <w:pPr>
        <w:spacing w:after="0" w:line="360" w:lineRule="auto"/>
        <w:ind w:right="98" w:firstLine="709"/>
        <w:jc w:val="both"/>
        <w:rPr>
          <w:rFonts w:ascii="Times New Roman" w:hAnsi="Times New Roman"/>
          <w:szCs w:val="20"/>
        </w:rPr>
      </w:pPr>
    </w:p>
    <w:p w:rsidR="00462A35" w:rsidRDefault="00B34297" w:rsidP="0027237E">
      <w:pPr>
        <w:spacing w:after="0"/>
        <w:ind w:right="98"/>
        <w:jc w:val="center"/>
        <w:rPr>
          <w:rFonts w:ascii="Times New Roman" w:eastAsiaTheme="minorEastAsia" w:hAnsi="Times New Roman"/>
        </w:rPr>
      </w:pPr>
      <m:oMath>
        <m:r>
          <w:rPr>
            <w:rFonts w:ascii="Cambria Math" w:hAnsi="Cambria Math"/>
          </w:rPr>
          <m:t xml:space="preserve">                                           </m:t>
        </m:r>
        <m:r>
          <m:rPr>
            <m:nor/>
          </m:rPr>
          <w:rPr>
            <w:rFonts w:ascii="Times New Roman" w:hAnsi="Times New Roman"/>
          </w:rPr>
          <m:t xml:space="preserve"> PP=</m:t>
        </m:r>
        <m:func>
          <m:funcPr>
            <m:ctrlPr>
              <w:rPr>
                <w:rFonts w:ascii="Cambria Math" w:hAnsi="Cambria Math"/>
                <w:i/>
              </w:rPr>
            </m:ctrlPr>
          </m:funcPr>
          <m:fName>
            <m:r>
              <m:rPr>
                <m:nor/>
              </m:rPr>
              <w:rPr>
                <w:rFonts w:ascii="Times New Roman" w:hAnsi="Times New Roman"/>
              </w:rPr>
              <m:t>min</m:t>
            </m:r>
          </m:fName>
          <m:e>
            <m:d>
              <m:dPr>
                <m:ctrlPr>
                  <w:rPr>
                    <w:rFonts w:ascii="Cambria Math" w:hAnsi="Cambria Math"/>
                    <w:i/>
                  </w:rPr>
                </m:ctrlPr>
              </m:dPr>
              <m:e>
                <m:r>
                  <m:rPr>
                    <m:nor/>
                  </m:rPr>
                  <w:rPr>
                    <w:rFonts w:ascii="Times New Roman" w:hAnsi="Times New Roman"/>
                  </w:rPr>
                  <m:t>n</m:t>
                </m:r>
              </m:e>
            </m:d>
            <m:r>
              <m:rPr>
                <m:nor/>
              </m:rPr>
              <w:rPr>
                <w:rFonts w:ascii="Times New Roman" w:hAnsi="Times New Roman"/>
              </w:rPr>
              <m:t xml:space="preserve">, при якому </m:t>
            </m:r>
            <m:nary>
              <m:naryPr>
                <m:chr m:val="∑"/>
                <m:limLoc m:val="undOvr"/>
                <m:ctrlPr>
                  <w:rPr>
                    <w:rFonts w:ascii="Cambria Math" w:hAnsi="Cambria Math"/>
                    <w:i/>
                  </w:rPr>
                </m:ctrlPr>
              </m:naryPr>
              <m:sub>
                <m:r>
                  <m:rPr>
                    <m:nor/>
                  </m:rPr>
                  <w:rPr>
                    <w:rFonts w:ascii="Times New Roman" w:hAnsi="Times New Roman"/>
                  </w:rPr>
                  <m:t>k=1</m:t>
                </m:r>
              </m:sub>
              <m:sup>
                <m:r>
                  <m:rPr>
                    <m:nor/>
                  </m:rPr>
                  <w:rPr>
                    <w:rFonts w:ascii="Times New Roman" w:hAnsi="Times New Roman"/>
                  </w:rPr>
                  <m:t>n</m:t>
                </m:r>
              </m:sup>
              <m:e>
                <m:sSub>
                  <m:sSubPr>
                    <m:ctrlPr>
                      <w:rPr>
                        <w:rFonts w:ascii="Cambria Math" w:hAnsi="Cambria Math"/>
                        <w:i/>
                      </w:rPr>
                    </m:ctrlPr>
                  </m:sSubPr>
                  <m:e>
                    <m:r>
                      <m:rPr>
                        <m:nor/>
                      </m:rPr>
                      <w:rPr>
                        <w:rFonts w:ascii="Times New Roman" w:hAnsi="Times New Roman"/>
                      </w:rPr>
                      <m:t>P</m:t>
                    </m:r>
                  </m:e>
                  <m:sub>
                    <m:r>
                      <m:rPr>
                        <m:nor/>
                      </m:rPr>
                      <w:rPr>
                        <w:rFonts w:ascii="Times New Roman" w:hAnsi="Times New Roman"/>
                      </w:rPr>
                      <m:t>k</m:t>
                    </m:r>
                  </m:sub>
                </m:sSub>
              </m:e>
            </m:nary>
          </m:e>
        </m:func>
        <m:r>
          <m:rPr>
            <m:nor/>
          </m:rPr>
          <w:rPr>
            <w:rFonts w:ascii="Times New Roman" w:hAnsi="Times New Roman"/>
          </w:rPr>
          <m:t>≥IC</m:t>
        </m:r>
      </m:oMath>
      <w:r w:rsidR="00B41386" w:rsidRPr="002E342D">
        <w:rPr>
          <w:rFonts w:ascii="Times New Roman" w:eastAsiaTheme="minorEastAsia" w:hAnsi="Times New Roman"/>
        </w:rPr>
        <w:t xml:space="preserve"> </w:t>
      </w:r>
      <w:r w:rsidRPr="002E342D">
        <w:rPr>
          <w:rFonts w:ascii="Times New Roman" w:eastAsiaTheme="minorEastAsia" w:hAnsi="Times New Roman"/>
        </w:rPr>
        <w:t xml:space="preserve">                             </w:t>
      </w:r>
      <w:r w:rsidR="00B41386" w:rsidRPr="002E342D">
        <w:rPr>
          <w:rFonts w:ascii="Times New Roman" w:eastAsiaTheme="minorEastAsia" w:hAnsi="Times New Roman"/>
        </w:rPr>
        <w:t>(1.8)</w:t>
      </w:r>
    </w:p>
    <w:p w:rsidR="00FC73FA" w:rsidRDefault="00FC73FA" w:rsidP="0027237E">
      <w:pPr>
        <w:spacing w:after="0"/>
        <w:ind w:right="98"/>
        <w:jc w:val="center"/>
        <w:rPr>
          <w:rFonts w:ascii="Times New Roman" w:eastAsiaTheme="minorEastAsia" w:hAnsi="Times New Roman"/>
        </w:rPr>
      </w:pPr>
    </w:p>
    <w:p w:rsidR="00FC73FA" w:rsidRPr="002E342D" w:rsidRDefault="00FC73FA" w:rsidP="0027237E">
      <w:pPr>
        <w:spacing w:after="0"/>
        <w:ind w:right="98"/>
        <w:jc w:val="center"/>
        <w:rPr>
          <w:rFonts w:ascii="Times New Roman" w:eastAsiaTheme="minorEastAsia" w:hAnsi="Times New Roman"/>
        </w:rPr>
      </w:pPr>
    </w:p>
    <w:p w:rsidR="00462A35" w:rsidRDefault="00043FF6" w:rsidP="0027237E">
      <w:pPr>
        <w:spacing w:after="0" w:line="360" w:lineRule="auto"/>
        <w:ind w:firstLine="709"/>
        <w:jc w:val="both"/>
        <w:rPr>
          <w:rFonts w:ascii="Times New Roman" w:hAnsi="Times New Roman"/>
        </w:rPr>
      </w:pPr>
      <w:r w:rsidRPr="00FC73FA">
        <w:rPr>
          <w:rFonts w:ascii="Times New Roman" w:hAnsi="Times New Roman"/>
        </w:rPr>
        <w:t>Нерідко</w:t>
      </w:r>
      <w:r w:rsidR="00FC73FA" w:rsidRPr="00FC73FA">
        <w:rPr>
          <w:rFonts w:ascii="Times New Roman" w:hAnsi="Times New Roman"/>
        </w:rPr>
        <w:t> </w:t>
      </w:r>
      <w:r w:rsidRPr="00FC73FA">
        <w:rPr>
          <w:rFonts w:ascii="Times New Roman" w:hAnsi="Times New Roman"/>
        </w:rPr>
        <w:t>показник</w:t>
      </w:r>
      <w:r w:rsidR="00FC73FA" w:rsidRPr="00FC73FA">
        <w:rPr>
          <w:rFonts w:ascii="Times New Roman" w:hAnsi="Times New Roman"/>
        </w:rPr>
        <w:t> </w:t>
      </w:r>
      <w:r w:rsidRPr="00FC73FA">
        <w:rPr>
          <w:rFonts w:ascii="Times New Roman" w:hAnsi="Times New Roman"/>
        </w:rPr>
        <w:t>СО</w:t>
      </w:r>
      <w:r w:rsidR="00FC73FA" w:rsidRPr="00FC73FA">
        <w:rPr>
          <w:rFonts w:ascii="Times New Roman" w:hAnsi="Times New Roman"/>
        </w:rPr>
        <w:t> </w:t>
      </w:r>
      <w:r w:rsidRPr="00FC73FA">
        <w:rPr>
          <w:rFonts w:ascii="Times New Roman" w:hAnsi="Times New Roman"/>
        </w:rPr>
        <w:t>=</w:t>
      </w:r>
      <w:r w:rsidR="00FC73FA" w:rsidRPr="00FC73FA">
        <w:rPr>
          <w:rFonts w:ascii="Times New Roman" w:hAnsi="Times New Roman"/>
        </w:rPr>
        <w:t> </w:t>
      </w:r>
      <w:r w:rsidRPr="00FC73FA">
        <w:rPr>
          <w:rFonts w:ascii="Times New Roman" w:hAnsi="Times New Roman"/>
        </w:rPr>
        <w:t>РР</w:t>
      </w:r>
      <w:r w:rsidR="00FC73FA" w:rsidRPr="00FC73FA">
        <w:rPr>
          <w:rFonts w:ascii="Times New Roman" w:hAnsi="Times New Roman"/>
        </w:rPr>
        <w:t> </w:t>
      </w:r>
      <w:r w:rsidRPr="00FC73FA">
        <w:rPr>
          <w:rFonts w:ascii="Times New Roman" w:hAnsi="Times New Roman"/>
        </w:rPr>
        <w:t>розраховується</w:t>
      </w:r>
      <w:r w:rsidR="00FC73FA" w:rsidRPr="00FC73FA">
        <w:rPr>
          <w:rFonts w:ascii="Times New Roman" w:hAnsi="Times New Roman"/>
        </w:rPr>
        <w:t> </w:t>
      </w:r>
      <w:r w:rsidRPr="00FC73FA">
        <w:rPr>
          <w:rFonts w:ascii="Times New Roman" w:hAnsi="Times New Roman"/>
        </w:rPr>
        <w:t>точно,</w:t>
      </w:r>
      <w:r w:rsidR="00FC73FA" w:rsidRPr="00FC73FA">
        <w:rPr>
          <w:rFonts w:ascii="Times New Roman" w:hAnsi="Times New Roman"/>
        </w:rPr>
        <w:t> </w:t>
      </w:r>
      <w:r w:rsidRPr="00FC73FA">
        <w:rPr>
          <w:rFonts w:ascii="Times New Roman" w:hAnsi="Times New Roman"/>
        </w:rPr>
        <w:t>тобто</w:t>
      </w:r>
      <w:r w:rsidR="00FC73FA" w:rsidRPr="00FC73FA">
        <w:rPr>
          <w:rFonts w:ascii="Times New Roman" w:hAnsi="Times New Roman"/>
        </w:rPr>
        <w:t> </w:t>
      </w:r>
      <w:r w:rsidRPr="00FC73FA">
        <w:rPr>
          <w:rFonts w:ascii="Times New Roman" w:hAnsi="Times New Roman"/>
        </w:rPr>
        <w:t>розглядається</w:t>
      </w:r>
      <w:r w:rsidR="00FC73FA" w:rsidRPr="00FC73FA">
        <w:rPr>
          <w:rFonts w:ascii="Times New Roman" w:hAnsi="Times New Roman"/>
        </w:rPr>
        <w:t> </w:t>
      </w:r>
      <w:r w:rsidR="00FC73FA">
        <w:rPr>
          <w:rFonts w:ascii="Times New Roman" w:hAnsi="Times New Roman"/>
          <w:lang w:val="uk-UA"/>
        </w:rPr>
        <w:t>також</w:t>
      </w:r>
      <w:r w:rsidRPr="00FC73FA">
        <w:rPr>
          <w:rFonts w:ascii="Times New Roman" w:hAnsi="Times New Roman"/>
        </w:rPr>
        <w:t>дробова частина року; при</w:t>
      </w:r>
      <w:r w:rsidR="00D7043B" w:rsidRPr="00FC73FA">
        <w:rPr>
          <w:rFonts w:ascii="Times New Roman" w:hAnsi="Times New Roman"/>
        </w:rPr>
        <w:t xml:space="preserve"> </w:t>
      </w:r>
      <w:r w:rsidRPr="00FC73FA">
        <w:rPr>
          <w:rFonts w:ascii="Times New Roman" w:hAnsi="Times New Roman"/>
        </w:rPr>
        <w:t>цьому робиться припущення, що грошові потоки розподілені рівномірно протягом кожного року.</w:t>
      </w:r>
      <w:r w:rsidR="00D7043B" w:rsidRPr="00FC73FA">
        <w:rPr>
          <w:rFonts w:ascii="Times New Roman" w:hAnsi="Times New Roman"/>
        </w:rPr>
        <w:t xml:space="preserve"> </w:t>
      </w:r>
      <w:r w:rsidRPr="00FC73FA">
        <w:rPr>
          <w:rFonts w:ascii="Times New Roman" w:hAnsi="Times New Roman"/>
        </w:rPr>
        <w:t>Тоді формула (1.</w:t>
      </w:r>
      <w:r w:rsidR="0027692A" w:rsidRPr="00FC73FA">
        <w:rPr>
          <w:rFonts w:ascii="Times New Roman" w:hAnsi="Times New Roman"/>
        </w:rPr>
        <w:t>6</w:t>
      </w:r>
      <w:r w:rsidRPr="00FC73FA">
        <w:rPr>
          <w:rFonts w:ascii="Times New Roman" w:hAnsi="Times New Roman"/>
        </w:rPr>
        <w:t xml:space="preserve">) модифікується для розрахунків </w:t>
      </w:r>
      <w:proofErr w:type="gramStart"/>
      <w:r w:rsidRPr="00FC73FA">
        <w:rPr>
          <w:rFonts w:ascii="Times New Roman" w:hAnsi="Times New Roman"/>
        </w:rPr>
        <w:t>як :</w:t>
      </w:r>
      <w:proofErr w:type="gramEnd"/>
    </w:p>
    <w:p w:rsidR="00590C09" w:rsidRPr="00FC73FA" w:rsidRDefault="00590C09" w:rsidP="0027237E">
      <w:pPr>
        <w:spacing w:after="0" w:line="360" w:lineRule="auto"/>
        <w:ind w:firstLine="709"/>
        <w:jc w:val="both"/>
        <w:rPr>
          <w:rFonts w:ascii="Times New Roman" w:hAnsi="Times New Roman"/>
        </w:rPr>
      </w:pPr>
    </w:p>
    <w:p w:rsidR="00462A35" w:rsidRDefault="00B34297" w:rsidP="0027237E">
      <w:pPr>
        <w:tabs>
          <w:tab w:val="left" w:pos="534"/>
        </w:tabs>
        <w:spacing w:after="0" w:line="287" w:lineRule="auto"/>
        <w:ind w:right="98" w:firstLine="709"/>
        <w:jc w:val="center"/>
        <w:rPr>
          <w:rFonts w:ascii="Times New Roman" w:eastAsia="Times New Roman" w:hAnsi="Times New Roman"/>
        </w:rPr>
      </w:pPr>
      <m:oMath>
        <m:r>
          <w:rPr>
            <w:rFonts w:ascii="Cambria Math" w:eastAsia="Times New Roman" w:hAnsi="Cambria Math"/>
          </w:rPr>
          <m:t xml:space="preserve">                                                         </m:t>
        </m:r>
        <m:r>
          <m:rPr>
            <m:nor/>
          </m:rPr>
          <w:rPr>
            <w:rFonts w:ascii="Times New Roman" w:eastAsia="Times New Roman" w:hAnsi="Times New Roman"/>
          </w:rPr>
          <m:t>CO=</m:t>
        </m:r>
        <m:f>
          <m:fPr>
            <m:ctrlPr>
              <w:rPr>
                <w:rFonts w:ascii="Cambria Math" w:eastAsia="Times New Roman" w:hAnsi="Cambria Math"/>
                <w:i/>
              </w:rPr>
            </m:ctrlPr>
          </m:fPr>
          <m:num>
            <m:r>
              <m:rPr>
                <m:nor/>
              </m:rPr>
              <w:rPr>
                <w:rFonts w:ascii="Times New Roman" w:eastAsia="Times New Roman" w:hAnsi="Times New Roman"/>
              </w:rPr>
              <m:t>IC</m:t>
            </m:r>
          </m:num>
          <m:den>
            <m:f>
              <m:fPr>
                <m:ctrlPr>
                  <w:rPr>
                    <w:rFonts w:ascii="Cambria Math" w:eastAsia="Times New Roman" w:hAnsi="Cambria Math"/>
                    <w:i/>
                  </w:rPr>
                </m:ctrlPr>
              </m:fPr>
              <m:num>
                <m:nary>
                  <m:naryPr>
                    <m:chr m:val="∑"/>
                    <m:limLoc m:val="undOvr"/>
                    <m:ctrlPr>
                      <w:rPr>
                        <w:rFonts w:ascii="Cambria Math" w:eastAsia="Times New Roman" w:hAnsi="Cambria Math"/>
                        <w:i/>
                      </w:rPr>
                    </m:ctrlPr>
                  </m:naryPr>
                  <m:sub>
                    <m:r>
                      <m:rPr>
                        <m:nor/>
                      </m:rPr>
                      <w:rPr>
                        <w:rFonts w:ascii="Times New Roman" w:eastAsia="Times New Roman" w:hAnsi="Times New Roman"/>
                      </w:rPr>
                      <m:t>k=1</m:t>
                    </m:r>
                  </m:sub>
                  <m:sup>
                    <m:r>
                      <m:rPr>
                        <m:nor/>
                      </m:rPr>
                      <w:rPr>
                        <w:rFonts w:ascii="Times New Roman" w:eastAsia="Times New Roman" w:hAnsi="Times New Roman"/>
                      </w:rPr>
                      <m:t>n</m:t>
                    </m:r>
                  </m:sup>
                  <m:e>
                    <m:sSub>
                      <m:sSubPr>
                        <m:ctrlPr>
                          <w:rPr>
                            <w:rFonts w:ascii="Cambria Math" w:eastAsia="Times New Roman" w:hAnsi="Cambria Math"/>
                            <w:i/>
                          </w:rPr>
                        </m:ctrlPr>
                      </m:sSubPr>
                      <m:e>
                        <m:r>
                          <m:rPr>
                            <m:nor/>
                          </m:rPr>
                          <w:rPr>
                            <w:rFonts w:ascii="Times New Roman" w:eastAsia="Times New Roman" w:hAnsi="Times New Roman"/>
                          </w:rPr>
                          <m:t>P</m:t>
                        </m:r>
                      </m:e>
                      <m:sub>
                        <m:r>
                          <m:rPr>
                            <m:nor/>
                          </m:rPr>
                          <w:rPr>
                            <w:rFonts w:ascii="Times New Roman" w:eastAsia="Times New Roman" w:hAnsi="Times New Roman"/>
                          </w:rPr>
                          <m:t>k</m:t>
                        </m:r>
                      </m:sub>
                    </m:sSub>
                  </m:e>
                </m:nary>
              </m:num>
              <m:den>
                <m:r>
                  <m:rPr>
                    <m:nor/>
                  </m:rPr>
                  <w:rPr>
                    <w:rFonts w:ascii="Times New Roman" w:eastAsia="Times New Roman" w:hAnsi="Times New Roman"/>
                  </w:rPr>
                  <m:t>n</m:t>
                </m:r>
              </m:den>
            </m:f>
          </m:den>
        </m:f>
      </m:oMath>
      <w:r w:rsidR="00B41386" w:rsidRPr="002E342D">
        <w:rPr>
          <w:rFonts w:ascii="Times New Roman" w:eastAsia="Times New Roman" w:hAnsi="Times New Roman"/>
        </w:rPr>
        <w:t xml:space="preserve"> </w:t>
      </w:r>
      <w:r w:rsidRPr="002E342D">
        <w:rPr>
          <w:rFonts w:ascii="Times New Roman" w:eastAsia="Times New Roman" w:hAnsi="Times New Roman"/>
        </w:rPr>
        <w:t xml:space="preserve">             </w:t>
      </w:r>
      <w:r w:rsidR="00DD22B8">
        <w:rPr>
          <w:rFonts w:ascii="Times New Roman" w:eastAsia="Times New Roman" w:hAnsi="Times New Roman"/>
          <w:lang w:val="uk-UA"/>
        </w:rPr>
        <w:t xml:space="preserve"> </w:t>
      </w:r>
      <w:r w:rsidRPr="002E342D">
        <w:rPr>
          <w:rFonts w:ascii="Times New Roman" w:eastAsia="Times New Roman" w:hAnsi="Times New Roman"/>
        </w:rPr>
        <w:t xml:space="preserve">         </w:t>
      </w:r>
      <w:r w:rsidR="00207C38" w:rsidRPr="002E342D">
        <w:rPr>
          <w:rFonts w:ascii="Times New Roman" w:eastAsia="Times New Roman" w:hAnsi="Times New Roman"/>
        </w:rPr>
        <w:t xml:space="preserve">      </w:t>
      </w:r>
      <w:r w:rsidRPr="002E342D">
        <w:rPr>
          <w:rFonts w:ascii="Times New Roman" w:eastAsia="Times New Roman" w:hAnsi="Times New Roman"/>
        </w:rPr>
        <w:t xml:space="preserve">         </w:t>
      </w:r>
      <w:r w:rsidR="00590C09">
        <w:rPr>
          <w:rFonts w:ascii="Times New Roman" w:eastAsia="Times New Roman" w:hAnsi="Times New Roman"/>
          <w:lang w:val="uk-UA"/>
        </w:rPr>
        <w:t xml:space="preserve"> </w:t>
      </w:r>
      <w:r w:rsidRPr="002E342D">
        <w:rPr>
          <w:rFonts w:ascii="Times New Roman" w:eastAsia="Times New Roman" w:hAnsi="Times New Roman"/>
        </w:rPr>
        <w:t xml:space="preserve">          </w:t>
      </w:r>
      <w:r w:rsidR="00B41386" w:rsidRPr="002E342D">
        <w:rPr>
          <w:rFonts w:ascii="Times New Roman" w:eastAsia="Times New Roman" w:hAnsi="Times New Roman"/>
        </w:rPr>
        <w:t>(1.9)</w:t>
      </w:r>
    </w:p>
    <w:p w:rsidR="00590C09" w:rsidRPr="002E342D" w:rsidRDefault="00590C09" w:rsidP="0027237E">
      <w:pPr>
        <w:tabs>
          <w:tab w:val="left" w:pos="534"/>
        </w:tabs>
        <w:spacing w:after="0" w:line="287" w:lineRule="auto"/>
        <w:ind w:right="98" w:firstLine="709"/>
        <w:jc w:val="center"/>
        <w:rPr>
          <w:rFonts w:ascii="Times New Roman" w:eastAsia="Times New Roman" w:hAnsi="Times New Roman"/>
        </w:rPr>
      </w:pPr>
    </w:p>
    <w:p w:rsidR="00D802CB" w:rsidRPr="002E342D" w:rsidRDefault="00D802CB" w:rsidP="0027237E">
      <w:pPr>
        <w:spacing w:after="0" w:line="110" w:lineRule="exact"/>
        <w:ind w:right="98"/>
        <w:rPr>
          <w:sz w:val="20"/>
          <w:szCs w:val="20"/>
        </w:rPr>
      </w:pPr>
    </w:p>
    <w:p w:rsidR="00CB1001" w:rsidRPr="007F3419" w:rsidRDefault="00D802CB" w:rsidP="007F3419">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Деякі фахівці при розрахунку показника СО= РР рекомендують враховувати часовий аспект</w:t>
      </w:r>
      <w:r w:rsidR="00BA6229" w:rsidRPr="002E342D">
        <w:rPr>
          <w:rFonts w:ascii="Times New Roman" w:eastAsia="Times New Roman" w:hAnsi="Times New Roman"/>
        </w:rPr>
        <w:t xml:space="preserve"> [39, </w:t>
      </w:r>
      <w:r w:rsidR="00BA6229" w:rsidRPr="002E342D">
        <w:rPr>
          <w:rFonts w:ascii="Times New Roman" w:eastAsia="Times New Roman" w:hAnsi="Times New Roman"/>
          <w:lang w:val="en-US"/>
        </w:rPr>
        <w:t>c</w:t>
      </w:r>
      <w:r w:rsidR="00BA6229" w:rsidRPr="002E342D">
        <w:rPr>
          <w:rFonts w:ascii="Times New Roman" w:eastAsia="Times New Roman" w:hAnsi="Times New Roman"/>
        </w:rPr>
        <w:t>т 59]</w:t>
      </w:r>
      <w:r w:rsidRPr="002E342D">
        <w:rPr>
          <w:rFonts w:ascii="Times New Roman" w:eastAsia="Times New Roman" w:hAnsi="Times New Roman"/>
        </w:rPr>
        <w:t>. У цьому випадку в розрахунок приймаються грошові потоки, дисконтовані по показнику WACC, а відповідна формула для розрахунку дискон-тованого строку окупності (DPP) має вид:</w:t>
      </w:r>
    </w:p>
    <w:p w:rsidR="00462A35" w:rsidRDefault="00693BAC" w:rsidP="0027237E">
      <w:pPr>
        <w:spacing w:after="0"/>
        <w:ind w:right="98"/>
        <w:jc w:val="center"/>
        <w:rPr>
          <w:rFonts w:ascii="Times New Roman" w:eastAsiaTheme="minorEastAsia" w:hAnsi="Times New Roman"/>
        </w:rPr>
      </w:pPr>
      <m:oMath>
        <m:r>
          <w:rPr>
            <w:rFonts w:ascii="Cambria Math" w:hAnsi="Cambria Math"/>
          </w:rPr>
          <w:lastRenderedPageBreak/>
          <m:t xml:space="preserve">                                              </m:t>
        </m:r>
        <m:r>
          <m:rPr>
            <m:nor/>
          </m:rPr>
          <w:rPr>
            <w:rFonts w:ascii="Times New Roman" w:hAnsi="Times New Roman"/>
          </w:rPr>
          <m:t>DDP=</m:t>
        </m:r>
        <m:func>
          <m:funcPr>
            <m:ctrlPr>
              <w:rPr>
                <w:rFonts w:ascii="Cambria Math" w:hAnsi="Cambria Math"/>
              </w:rPr>
            </m:ctrlPr>
          </m:funcPr>
          <m:fName>
            <m:r>
              <m:rPr>
                <m:nor/>
              </m:rPr>
              <w:rPr>
                <w:rFonts w:ascii="Times New Roman" w:hAnsi="Times New Roman"/>
              </w:rPr>
              <m:t>min</m:t>
            </m:r>
          </m:fName>
          <m:e>
            <m:d>
              <m:dPr>
                <m:ctrlPr>
                  <w:rPr>
                    <w:rFonts w:ascii="Cambria Math" w:hAnsi="Cambria Math"/>
                    <w:i/>
                  </w:rPr>
                </m:ctrlPr>
              </m:dPr>
              <m:e>
                <m:r>
                  <m:rPr>
                    <m:nor/>
                  </m:rPr>
                  <w:rPr>
                    <w:rFonts w:ascii="Times New Roman" w:hAnsi="Times New Roman"/>
                  </w:rPr>
                  <m:t>n</m:t>
                </m:r>
              </m:e>
            </m:d>
          </m:e>
        </m:func>
        <m:r>
          <m:rPr>
            <m:nor/>
          </m:rPr>
          <w:rPr>
            <w:rFonts w:ascii="Times New Roman" w:hAnsi="Times New Roman"/>
          </w:rPr>
          <m:t xml:space="preserve">, при якому </m:t>
        </m:r>
        <m:nary>
          <m:naryPr>
            <m:chr m:val="∑"/>
            <m:limLoc m:val="undOvr"/>
            <m:ctrlPr>
              <w:rPr>
                <w:rFonts w:ascii="Cambria Math" w:hAnsi="Cambria Math"/>
              </w:rPr>
            </m:ctrlPr>
          </m:naryPr>
          <m:sub>
            <m:r>
              <m:rPr>
                <m:nor/>
              </m:rPr>
              <w:rPr>
                <w:rFonts w:ascii="Times New Roman" w:hAnsi="Times New Roman"/>
              </w:rPr>
              <m:t>k=1</m:t>
            </m:r>
          </m:sub>
          <m:sup>
            <m:r>
              <m:rPr>
                <m:nor/>
              </m:rPr>
              <w:rPr>
                <w:rFonts w:ascii="Times New Roman" w:hAnsi="Times New Roman"/>
                <w:lang w:val="en-US"/>
              </w:rPr>
              <m:t>n</m:t>
            </m:r>
          </m:sup>
          <m:e>
            <m:sSub>
              <m:sSubPr>
                <m:ctrlPr>
                  <w:rPr>
                    <w:rFonts w:ascii="Cambria Math" w:hAnsi="Cambria Math"/>
                    <w:i/>
                  </w:rPr>
                </m:ctrlPr>
              </m:sSubPr>
              <m:e>
                <m:r>
                  <m:rPr>
                    <m:nor/>
                  </m:rPr>
                  <w:rPr>
                    <w:rFonts w:ascii="Times New Roman" w:hAnsi="Times New Roman"/>
                  </w:rPr>
                  <m:t>P</m:t>
                </m:r>
              </m:e>
              <m:sub>
                <m:r>
                  <m:rPr>
                    <m:nor/>
                  </m:rPr>
                  <w:rPr>
                    <w:rFonts w:ascii="Times New Roman" w:hAnsi="Times New Roman"/>
                  </w:rPr>
                  <m:t>k</m:t>
                </m:r>
              </m:sub>
            </m:sSub>
            <m:r>
              <m:rPr>
                <m:nor/>
              </m:rPr>
              <w:rPr>
                <w:rFonts w:ascii="Times New Roman" w:hAnsi="Times New Roman"/>
              </w:rPr>
              <m:t xml:space="preserve"> </m:t>
            </m:r>
            <m:f>
              <m:fPr>
                <m:ctrlPr>
                  <w:rPr>
                    <w:rFonts w:ascii="Cambria Math" w:hAnsi="Cambria Math"/>
                    <w:i/>
                  </w:rPr>
                </m:ctrlPr>
              </m:fPr>
              <m:num>
                <m:r>
                  <m:rPr>
                    <m:nor/>
                  </m:rPr>
                  <w:rPr>
                    <w:rFonts w:ascii="Times New Roman" w:hAnsi="Times New Roman"/>
                  </w:rPr>
                  <m:t>1</m:t>
                </m:r>
              </m:num>
              <m:den>
                <m:sSup>
                  <m:sSupPr>
                    <m:ctrlPr>
                      <w:rPr>
                        <w:rFonts w:ascii="Cambria Math" w:hAnsi="Cambria Math"/>
                        <w:i/>
                      </w:rPr>
                    </m:ctrlPr>
                  </m:sSupPr>
                  <m:e>
                    <m:d>
                      <m:dPr>
                        <m:ctrlPr>
                          <w:rPr>
                            <w:rFonts w:ascii="Cambria Math" w:hAnsi="Cambria Math"/>
                            <w:i/>
                          </w:rPr>
                        </m:ctrlPr>
                      </m:dPr>
                      <m:e>
                        <m:r>
                          <m:rPr>
                            <m:nor/>
                          </m:rPr>
                          <w:rPr>
                            <w:rFonts w:ascii="Times New Roman" w:hAnsi="Times New Roman"/>
                          </w:rPr>
                          <m:t>1+r</m:t>
                        </m:r>
                      </m:e>
                    </m:d>
                  </m:e>
                  <m:sup>
                    <m:r>
                      <m:rPr>
                        <m:nor/>
                      </m:rPr>
                      <w:rPr>
                        <w:rFonts w:ascii="Times New Roman" w:hAnsi="Times New Roman"/>
                      </w:rPr>
                      <m:t>k</m:t>
                    </m:r>
                  </m:sup>
                </m:sSup>
              </m:den>
            </m:f>
            <m:r>
              <m:rPr>
                <m:nor/>
              </m:rPr>
              <w:rPr>
                <w:rFonts w:ascii="Times New Roman" w:hAnsi="Times New Roman"/>
              </w:rPr>
              <m:t>≥IC</m:t>
            </m:r>
          </m:e>
        </m:nary>
      </m:oMath>
      <w:r w:rsidRPr="002E342D">
        <w:rPr>
          <w:rFonts w:eastAsiaTheme="minorEastAsia"/>
        </w:rPr>
        <w:t xml:space="preserve">     </w:t>
      </w:r>
      <w:r w:rsidR="00590C09">
        <w:rPr>
          <w:rFonts w:asciiTheme="minorHAnsi" w:eastAsiaTheme="minorEastAsia" w:hAnsiTheme="minorHAnsi"/>
          <w:lang w:val="uk-UA"/>
        </w:rPr>
        <w:t xml:space="preserve">  </w:t>
      </w:r>
      <w:r w:rsidRPr="002E342D">
        <w:rPr>
          <w:rFonts w:eastAsiaTheme="minorEastAsia"/>
        </w:rPr>
        <w:t xml:space="preserve">     </w:t>
      </w:r>
      <w:r w:rsidRPr="002E342D">
        <w:rPr>
          <w:rFonts w:ascii="Times New Roman" w:eastAsiaTheme="minorEastAsia" w:hAnsi="Times New Roman"/>
        </w:rPr>
        <w:t xml:space="preserve"> </w:t>
      </w:r>
      <w:r w:rsidR="00B41386" w:rsidRPr="002E342D">
        <w:rPr>
          <w:rFonts w:ascii="Times New Roman" w:eastAsiaTheme="minorEastAsia" w:hAnsi="Times New Roman"/>
        </w:rPr>
        <w:t>(1.10)</w:t>
      </w:r>
    </w:p>
    <w:p w:rsidR="00CB1001" w:rsidRPr="002E342D" w:rsidRDefault="00CB1001" w:rsidP="0027237E">
      <w:pPr>
        <w:spacing w:after="0"/>
        <w:ind w:right="98"/>
        <w:jc w:val="center"/>
        <w:rPr>
          <w:rFonts w:ascii="Times New Roman" w:eastAsiaTheme="minorEastAsia" w:hAnsi="Times New Roman"/>
        </w:rPr>
      </w:pPr>
    </w:p>
    <w:p w:rsidR="003C6BF7" w:rsidRPr="002E342D" w:rsidRDefault="003C6BF7"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Так, під час спаду ціновий період збільшується, тобто DPP&gt; PP продовжується. Іншими словами, предмет, прийнятий за критерієм CO, може не бути прийнятим за критерієм DPP = DSO.</w:t>
      </w:r>
    </w:p>
    <w:p w:rsidR="003C6BF7" w:rsidRDefault="003C6BF7" w:rsidP="0027237E">
      <w:pPr>
        <w:spacing w:after="0" w:line="360" w:lineRule="auto"/>
        <w:ind w:right="98" w:firstLine="709"/>
        <w:jc w:val="both"/>
        <w:rPr>
          <w:rFonts w:ascii="Times New Roman" w:eastAsia="Times New Roman" w:hAnsi="Times New Roman"/>
        </w:rPr>
      </w:pPr>
      <w:r w:rsidRPr="002E342D">
        <w:rPr>
          <w:rFonts w:ascii="Times New Roman" w:eastAsia="Times New Roman" w:hAnsi="Times New Roman"/>
        </w:rPr>
        <w:t>Якщо про</w:t>
      </w:r>
      <w:r w:rsidR="00FC56D4" w:rsidRPr="002E342D">
        <w:rPr>
          <w:rFonts w:ascii="Times New Roman" w:eastAsia="Times New Roman" w:hAnsi="Times New Roman"/>
        </w:rPr>
        <w:t>є</w:t>
      </w:r>
      <w:r w:rsidRPr="002E342D">
        <w:rPr>
          <w:rFonts w:ascii="Times New Roman" w:eastAsia="Times New Roman" w:hAnsi="Times New Roman"/>
        </w:rPr>
        <w:t>кт не є одноразовою інвестицією, а безперервним вкладенням фінансових ресурсів протягом м років, метод розрахунку ОСРВ (DPP) буде змінений наступним чином (з урахуванням ризику. отриманий дохід. потоки інвестицій):</w:t>
      </w:r>
    </w:p>
    <w:p w:rsidR="007F3419" w:rsidRPr="002E342D" w:rsidRDefault="007F3419" w:rsidP="0027237E">
      <w:pPr>
        <w:spacing w:after="0" w:line="360" w:lineRule="auto"/>
        <w:ind w:right="98" w:firstLine="709"/>
        <w:jc w:val="both"/>
        <w:rPr>
          <w:rFonts w:ascii="Times New Roman" w:eastAsia="Times New Roman" w:hAnsi="Times New Roman"/>
        </w:rPr>
      </w:pPr>
    </w:p>
    <w:p w:rsidR="00462A35" w:rsidRDefault="00693BAC" w:rsidP="0027237E">
      <w:pPr>
        <w:spacing w:before="240" w:line="360" w:lineRule="auto"/>
        <w:ind w:right="98" w:firstLine="709"/>
        <w:jc w:val="center"/>
        <w:rPr>
          <w:rFonts w:ascii="Times New Roman" w:eastAsiaTheme="minorEastAsia" w:hAnsi="Times New Roman"/>
        </w:rPr>
      </w:pPr>
      <m:oMath>
        <m:r>
          <w:rPr>
            <w:rFonts w:ascii="Cambria Math" w:hAnsi="Cambria Math"/>
          </w:rPr>
          <m:t xml:space="preserve">                                               </m:t>
        </m:r>
        <m:r>
          <m:rPr>
            <m:nor/>
          </m:rPr>
          <w:rPr>
            <w:rFonts w:ascii="Times New Roman" w:hAnsi="Times New Roman"/>
          </w:rPr>
          <m:t>DPP=</m:t>
        </m:r>
        <m:f>
          <m:fPr>
            <m:ctrlPr>
              <w:rPr>
                <w:rFonts w:ascii="Cambria Math" w:hAnsi="Cambria Math"/>
                <w:i/>
              </w:rPr>
            </m:ctrlPr>
          </m:fPr>
          <m:num>
            <m:nary>
              <m:naryPr>
                <m:chr m:val="∑"/>
                <m:limLoc m:val="undOvr"/>
                <m:ctrlPr>
                  <w:rPr>
                    <w:rFonts w:ascii="Cambria Math" w:eastAsia="Times New Roman" w:hAnsi="Cambria Math"/>
                    <w:i/>
                  </w:rPr>
                </m:ctrlPr>
              </m:naryPr>
              <m:sub>
                <m:r>
                  <m:rPr>
                    <m:nor/>
                  </m:rPr>
                  <w:rPr>
                    <w:rFonts w:ascii="Times New Roman" w:eastAsia="Times New Roman" w:hAnsi="Times New Roman"/>
                  </w:rPr>
                  <m:t>j=1</m:t>
                </m:r>
              </m:sub>
              <m:sup>
                <m:r>
                  <m:rPr>
                    <m:nor/>
                  </m:rPr>
                  <w:rPr>
                    <w:rFonts w:ascii="Times New Roman" w:eastAsia="Times New Roman" w:hAnsi="Times New Roman"/>
                  </w:rPr>
                  <m:t>m</m:t>
                </m:r>
              </m:sup>
              <m:e>
                <m:f>
                  <m:fPr>
                    <m:ctrlPr>
                      <w:rPr>
                        <w:rFonts w:ascii="Cambria Math" w:eastAsia="Times New Roman" w:hAnsi="Cambria Math"/>
                        <w:i/>
                      </w:rPr>
                    </m:ctrlPr>
                  </m:fPr>
                  <m:num>
                    <m:sSub>
                      <m:sSubPr>
                        <m:ctrlPr>
                          <w:rPr>
                            <w:rFonts w:ascii="Cambria Math" w:eastAsia="Times New Roman" w:hAnsi="Cambria Math"/>
                            <w:i/>
                          </w:rPr>
                        </m:ctrlPr>
                      </m:sSubPr>
                      <m:e>
                        <m:r>
                          <m:rPr>
                            <m:nor/>
                          </m:rPr>
                          <w:rPr>
                            <w:rFonts w:ascii="Times New Roman" w:eastAsia="Times New Roman" w:hAnsi="Times New Roman"/>
                          </w:rPr>
                          <m:t>IC</m:t>
                        </m:r>
                      </m:e>
                      <m:sub>
                        <m:r>
                          <m:rPr>
                            <m:nor/>
                          </m:rPr>
                          <w:rPr>
                            <w:rFonts w:ascii="Times New Roman" w:eastAsia="Times New Roman" w:hAnsi="Times New Roman"/>
                          </w:rPr>
                          <m:t>j</m:t>
                        </m:r>
                      </m:sub>
                    </m:sSub>
                  </m:num>
                  <m:den>
                    <m:sSup>
                      <m:sSupPr>
                        <m:ctrlPr>
                          <w:rPr>
                            <w:rFonts w:ascii="Cambria Math" w:eastAsia="Times New Roman" w:hAnsi="Cambria Math"/>
                            <w:i/>
                          </w:rPr>
                        </m:ctrlPr>
                      </m:sSupPr>
                      <m:e>
                        <m:d>
                          <m:dPr>
                            <m:ctrlPr>
                              <w:rPr>
                                <w:rFonts w:ascii="Cambria Math" w:eastAsia="Times New Roman" w:hAnsi="Cambria Math"/>
                                <w:i/>
                              </w:rPr>
                            </m:ctrlPr>
                          </m:dPr>
                          <m:e>
                            <m:r>
                              <m:rPr>
                                <m:nor/>
                              </m:rPr>
                              <w:rPr>
                                <w:rFonts w:ascii="Times New Roman" w:eastAsia="Times New Roman" w:hAnsi="Times New Roman"/>
                              </w:rPr>
                              <m:t>1+j</m:t>
                            </m:r>
                          </m:e>
                        </m:d>
                      </m:e>
                      <m:sup>
                        <m:r>
                          <m:rPr>
                            <m:nor/>
                          </m:rPr>
                          <w:rPr>
                            <w:rFonts w:ascii="Times New Roman" w:eastAsia="Times New Roman" w:hAnsi="Times New Roman"/>
                          </w:rPr>
                          <m:t>j</m:t>
                        </m:r>
                      </m:sup>
                    </m:sSup>
                  </m:den>
                </m:f>
              </m:e>
            </m:nary>
          </m:num>
          <m:den>
            <m:f>
              <m:fPr>
                <m:ctrlPr>
                  <w:rPr>
                    <w:rFonts w:ascii="Cambria Math" w:eastAsia="Times New Roman" w:hAnsi="Cambria Math"/>
                    <w:i/>
                  </w:rPr>
                </m:ctrlPr>
              </m:fPr>
              <m:num>
                <m:nary>
                  <m:naryPr>
                    <m:chr m:val="∑"/>
                    <m:limLoc m:val="undOvr"/>
                    <m:ctrlPr>
                      <w:rPr>
                        <w:rFonts w:ascii="Cambria Math" w:eastAsia="Times New Roman" w:hAnsi="Cambria Math"/>
                        <w:i/>
                      </w:rPr>
                    </m:ctrlPr>
                  </m:naryPr>
                  <m:sub>
                    <m:r>
                      <m:rPr>
                        <m:nor/>
                      </m:rPr>
                      <w:rPr>
                        <w:rFonts w:ascii="Times New Roman" w:eastAsia="Times New Roman" w:hAnsi="Times New Roman"/>
                      </w:rPr>
                      <m:t>k=1</m:t>
                    </m:r>
                  </m:sub>
                  <m:sup>
                    <m:r>
                      <m:rPr>
                        <m:nor/>
                      </m:rPr>
                      <w:rPr>
                        <w:rFonts w:ascii="Times New Roman" w:eastAsia="Times New Roman" w:hAnsi="Times New Roman"/>
                      </w:rPr>
                      <m:t>n</m:t>
                    </m:r>
                  </m:sup>
                  <m:e>
                    <m:f>
                      <m:fPr>
                        <m:ctrlPr>
                          <w:rPr>
                            <w:rFonts w:ascii="Cambria Math" w:eastAsia="Times New Roman" w:hAnsi="Cambria Math"/>
                            <w:i/>
                          </w:rPr>
                        </m:ctrlPr>
                      </m:fPr>
                      <m:num>
                        <m:sSub>
                          <m:sSubPr>
                            <m:ctrlPr>
                              <w:rPr>
                                <w:rFonts w:ascii="Cambria Math" w:eastAsia="Times New Roman" w:hAnsi="Cambria Math"/>
                                <w:i/>
                              </w:rPr>
                            </m:ctrlPr>
                          </m:sSubPr>
                          <m:e>
                            <m:r>
                              <m:rPr>
                                <m:nor/>
                              </m:rPr>
                              <w:rPr>
                                <w:rFonts w:ascii="Times New Roman" w:eastAsia="Times New Roman" w:hAnsi="Times New Roman"/>
                              </w:rPr>
                              <m:t>P</m:t>
                            </m:r>
                          </m:e>
                          <m:sub>
                            <m:r>
                              <m:rPr>
                                <m:nor/>
                              </m:rPr>
                              <w:rPr>
                                <w:rFonts w:ascii="Times New Roman" w:eastAsia="Times New Roman" w:hAnsi="Times New Roman"/>
                              </w:rPr>
                              <m:t>k</m:t>
                            </m:r>
                          </m:sub>
                        </m:sSub>
                      </m:num>
                      <m:den>
                        <m:sSup>
                          <m:sSupPr>
                            <m:ctrlPr>
                              <w:rPr>
                                <w:rFonts w:ascii="Cambria Math" w:eastAsia="Times New Roman" w:hAnsi="Cambria Math"/>
                                <w:i/>
                              </w:rPr>
                            </m:ctrlPr>
                          </m:sSupPr>
                          <m:e>
                            <m:d>
                              <m:dPr>
                                <m:ctrlPr>
                                  <w:rPr>
                                    <w:rFonts w:ascii="Cambria Math" w:eastAsia="Times New Roman" w:hAnsi="Cambria Math"/>
                                    <w:i/>
                                  </w:rPr>
                                </m:ctrlPr>
                              </m:dPr>
                              <m:e>
                                <m:r>
                                  <m:rPr>
                                    <m:nor/>
                                  </m:rPr>
                                  <w:rPr>
                                    <w:rFonts w:ascii="Times New Roman" w:eastAsia="Times New Roman" w:hAnsi="Times New Roman"/>
                                  </w:rPr>
                                  <m:t>1+r+j</m:t>
                                </m:r>
                              </m:e>
                            </m:d>
                          </m:e>
                          <m:sup>
                            <m:r>
                              <m:rPr>
                                <m:nor/>
                              </m:rPr>
                              <w:rPr>
                                <w:rFonts w:ascii="Times New Roman" w:eastAsia="Times New Roman" w:hAnsi="Times New Roman"/>
                              </w:rPr>
                              <m:t>k</m:t>
                            </m:r>
                          </m:sup>
                        </m:sSup>
                      </m:den>
                    </m:f>
                  </m:e>
                </m:nary>
              </m:num>
              <m:den>
                <m:r>
                  <m:rPr>
                    <m:nor/>
                  </m:rPr>
                  <w:rPr>
                    <w:rFonts w:ascii="Times New Roman" w:eastAsia="Times New Roman" w:hAnsi="Times New Roman"/>
                  </w:rPr>
                  <m:t>n</m:t>
                </m:r>
              </m:den>
            </m:f>
          </m:den>
        </m:f>
      </m:oMath>
      <w:r w:rsidR="00286C56" w:rsidRPr="002E342D">
        <w:rPr>
          <w:rFonts w:eastAsiaTheme="minorEastAsia"/>
        </w:rPr>
        <w:t xml:space="preserve"> </w:t>
      </w:r>
      <w:r w:rsidRPr="002E342D">
        <w:rPr>
          <w:rFonts w:eastAsiaTheme="minorEastAsia"/>
        </w:rPr>
        <w:t xml:space="preserve">           </w:t>
      </w:r>
      <w:r w:rsidR="00DE38C7">
        <w:rPr>
          <w:rFonts w:asciiTheme="minorHAnsi" w:eastAsiaTheme="minorEastAsia" w:hAnsiTheme="minorHAnsi"/>
          <w:lang w:val="uk-UA"/>
        </w:rPr>
        <w:t xml:space="preserve"> </w:t>
      </w:r>
      <w:r w:rsidRPr="002E342D">
        <w:rPr>
          <w:rFonts w:eastAsiaTheme="minorEastAsia"/>
        </w:rPr>
        <w:t xml:space="preserve">  </w:t>
      </w:r>
      <w:r w:rsidR="00DE38C7">
        <w:rPr>
          <w:rFonts w:asciiTheme="minorHAnsi" w:eastAsiaTheme="minorEastAsia" w:hAnsiTheme="minorHAnsi"/>
          <w:lang w:val="uk-UA"/>
        </w:rPr>
        <w:t xml:space="preserve">  </w:t>
      </w:r>
      <w:r w:rsidRPr="002E342D">
        <w:rPr>
          <w:rFonts w:eastAsiaTheme="minorEastAsia"/>
        </w:rPr>
        <w:t xml:space="preserve"> </w:t>
      </w:r>
      <w:r w:rsidR="00DD22B8">
        <w:rPr>
          <w:rFonts w:asciiTheme="minorHAnsi" w:eastAsiaTheme="minorEastAsia" w:hAnsiTheme="minorHAnsi"/>
          <w:lang w:val="uk-UA"/>
        </w:rPr>
        <w:t xml:space="preserve">   </w:t>
      </w:r>
      <w:r w:rsidRPr="002E342D">
        <w:rPr>
          <w:rFonts w:eastAsiaTheme="minorEastAsia"/>
        </w:rPr>
        <w:t xml:space="preserve"> </w:t>
      </w:r>
      <w:r w:rsidR="00DE38C7">
        <w:rPr>
          <w:rFonts w:asciiTheme="minorHAnsi" w:eastAsiaTheme="minorEastAsia" w:hAnsiTheme="minorHAnsi"/>
          <w:lang w:val="uk-UA"/>
        </w:rPr>
        <w:t xml:space="preserve"> </w:t>
      </w:r>
      <w:r w:rsidRPr="002E342D">
        <w:rPr>
          <w:rFonts w:eastAsiaTheme="minorEastAsia"/>
        </w:rPr>
        <w:t xml:space="preserve">                         </w:t>
      </w:r>
      <w:r w:rsidRPr="002E342D">
        <w:rPr>
          <w:rFonts w:ascii="Times New Roman" w:eastAsiaTheme="minorEastAsia" w:hAnsi="Times New Roman"/>
        </w:rPr>
        <w:t xml:space="preserve">  </w:t>
      </w:r>
      <w:r w:rsidR="00286C56" w:rsidRPr="002E342D">
        <w:rPr>
          <w:rFonts w:ascii="Times New Roman" w:eastAsiaTheme="minorEastAsia" w:hAnsi="Times New Roman"/>
        </w:rPr>
        <w:t>(1.11)</w:t>
      </w:r>
    </w:p>
    <w:p w:rsidR="007F3419" w:rsidRPr="002E342D" w:rsidRDefault="007F3419" w:rsidP="0027237E">
      <w:pPr>
        <w:spacing w:before="240" w:line="360" w:lineRule="auto"/>
        <w:ind w:right="98" w:firstLine="709"/>
        <w:jc w:val="center"/>
        <w:rPr>
          <w:rFonts w:ascii="Times New Roman" w:eastAsiaTheme="minorEastAsia" w:hAnsi="Times New Roman"/>
        </w:rPr>
      </w:pPr>
    </w:p>
    <w:p w:rsidR="00286C56" w:rsidRPr="002E342D" w:rsidRDefault="0015329A" w:rsidP="0027237E">
      <w:pPr>
        <w:pStyle w:val="2"/>
        <w:keepNext w:val="0"/>
        <w:keepLines w:val="0"/>
        <w:spacing w:before="240" w:after="160" w:line="240" w:lineRule="auto"/>
        <w:ind w:right="98"/>
        <w:rPr>
          <w:rFonts w:ascii="Times New Roman" w:hAnsi="Times New Roman" w:cs="Times New Roman"/>
          <w:b/>
          <w:color w:val="auto"/>
          <w:sz w:val="28"/>
        </w:rPr>
      </w:pPr>
      <w:bookmarkStart w:id="18" w:name="_Toc74435799"/>
      <w:r w:rsidRPr="002E342D">
        <w:rPr>
          <w:rFonts w:ascii="Times New Roman" w:hAnsi="Times New Roman" w:cs="Times New Roman"/>
          <w:b/>
          <w:color w:val="auto"/>
          <w:sz w:val="28"/>
        </w:rPr>
        <w:t xml:space="preserve">Висновки до розділу </w:t>
      </w:r>
      <w:r>
        <w:rPr>
          <w:rFonts w:ascii="Times New Roman" w:hAnsi="Times New Roman" w:cs="Times New Roman"/>
          <w:b/>
          <w:color w:val="auto"/>
          <w:sz w:val="28"/>
          <w:lang w:val="uk-UA"/>
        </w:rPr>
        <w:t>І</w:t>
      </w:r>
      <w:r w:rsidRPr="002E342D">
        <w:rPr>
          <w:rFonts w:ascii="Times New Roman" w:hAnsi="Times New Roman" w:cs="Times New Roman"/>
          <w:b/>
          <w:color w:val="auto"/>
          <w:sz w:val="28"/>
        </w:rPr>
        <w:t>.</w:t>
      </w:r>
      <w:bookmarkEnd w:id="18"/>
    </w:p>
    <w:p w:rsidR="003C6BF7" w:rsidRPr="002E342D" w:rsidRDefault="003C6BF7" w:rsidP="0027237E">
      <w:pPr>
        <w:spacing w:after="0" w:line="360" w:lineRule="auto"/>
        <w:ind w:right="96" w:firstLine="709"/>
        <w:jc w:val="both"/>
        <w:rPr>
          <w:rFonts w:ascii="Times New Roman" w:hAnsi="Times New Roman"/>
        </w:rPr>
      </w:pPr>
      <w:r w:rsidRPr="002E342D">
        <w:rPr>
          <w:rFonts w:ascii="Times New Roman" w:hAnsi="Times New Roman"/>
        </w:rPr>
        <w:t>Тому інвестиційна підтримка реалізації інвестиційних про</w:t>
      </w:r>
      <w:r w:rsidR="00FC56D4" w:rsidRPr="002E342D">
        <w:rPr>
          <w:rFonts w:ascii="Times New Roman" w:hAnsi="Times New Roman"/>
        </w:rPr>
        <w:t>є</w:t>
      </w:r>
      <w:r w:rsidRPr="002E342D">
        <w:rPr>
          <w:rFonts w:ascii="Times New Roman" w:hAnsi="Times New Roman"/>
        </w:rPr>
        <w:t>ктів є важливою для ефективної роботи та розвитку підприємства. Тому необхідно враховувати переваги інвестицій, розуміючи конкретні інвестиційні ініціативи з точки зору на користь суспільства. Інвестиційна діяльність на підприємстві повинна розглядатися як поєднання вимог до виробництва ресурсів та майбутнього отримання доходу в різні періоди часу. В умовах економіки, що змінюється, економічно-економічна структура виробництва змінилася: економічний зміст виробничого сектору наповнюється новими формами залучення та переміщення ресурсів, а також відносинами між учасниками інвестиційного про</w:t>
      </w:r>
      <w:r w:rsidR="00FC56D4" w:rsidRPr="002E342D">
        <w:rPr>
          <w:rFonts w:ascii="Times New Roman" w:hAnsi="Times New Roman"/>
        </w:rPr>
        <w:t>є</w:t>
      </w:r>
      <w:r w:rsidRPr="002E342D">
        <w:rPr>
          <w:rFonts w:ascii="Times New Roman" w:hAnsi="Times New Roman"/>
        </w:rPr>
        <w:t>кту.</w:t>
      </w:r>
    </w:p>
    <w:p w:rsidR="003C6BF7" w:rsidRPr="002E342D" w:rsidRDefault="003C6BF7" w:rsidP="0027237E">
      <w:pPr>
        <w:spacing w:after="0" w:line="360" w:lineRule="auto"/>
        <w:ind w:right="96" w:firstLine="709"/>
        <w:jc w:val="both"/>
        <w:rPr>
          <w:rFonts w:ascii="Times New Roman" w:hAnsi="Times New Roman"/>
        </w:rPr>
      </w:pPr>
      <w:r w:rsidRPr="002E342D">
        <w:rPr>
          <w:rFonts w:ascii="Times New Roman" w:hAnsi="Times New Roman"/>
        </w:rPr>
        <w:t xml:space="preserve">Дослідження впливу епідемії COVID-19 на виробничий ринок дозволило зробити висновок, що світовий ринок капіталу є головним активом для глобального розподілу капіталу. Сучасні ринки безпеки розвиваються у напрямку глобалізації, інституційного, технологічного, скорочення кількості </w:t>
      </w:r>
      <w:r w:rsidRPr="002E342D">
        <w:rPr>
          <w:rFonts w:ascii="Times New Roman" w:hAnsi="Times New Roman"/>
        </w:rPr>
        <w:lastRenderedPageBreak/>
        <w:t>фондових бірж до однієї на кожну країну, дерегуляції та електронного обміну банків та багатьох інших. Капітал світового ринку нерухомості зріс на 17 трильйонів доларів. на 2019 рік.</w:t>
      </w:r>
    </w:p>
    <w:p w:rsidR="003C6BF7" w:rsidRPr="002E342D" w:rsidRDefault="003C6BF7" w:rsidP="0027237E">
      <w:pPr>
        <w:spacing w:after="0" w:line="360" w:lineRule="auto"/>
        <w:ind w:right="96" w:firstLine="709"/>
        <w:jc w:val="both"/>
        <w:rPr>
          <w:rFonts w:ascii="Times New Roman" w:hAnsi="Times New Roman"/>
        </w:rPr>
      </w:pPr>
      <w:r w:rsidRPr="002E342D">
        <w:rPr>
          <w:rFonts w:ascii="Times New Roman" w:hAnsi="Times New Roman"/>
        </w:rPr>
        <w:t>Оцінка ефективності інвестиційних про</w:t>
      </w:r>
      <w:r w:rsidR="00FC56D4" w:rsidRPr="002E342D">
        <w:rPr>
          <w:rFonts w:ascii="Times New Roman" w:hAnsi="Times New Roman"/>
        </w:rPr>
        <w:t>є</w:t>
      </w:r>
      <w:r w:rsidRPr="002E342D">
        <w:rPr>
          <w:rFonts w:ascii="Times New Roman" w:hAnsi="Times New Roman"/>
        </w:rPr>
        <w:t>ктів повинна базуватися на ключових принципах, включаючи відстеження всіх аспектів біологічного циклу, моделювання грошових потоків та можливість порівняння характеристик про</w:t>
      </w:r>
      <w:r w:rsidR="00FC56D4" w:rsidRPr="002E342D">
        <w:rPr>
          <w:rFonts w:ascii="Times New Roman" w:hAnsi="Times New Roman"/>
        </w:rPr>
        <w:t>є</w:t>
      </w:r>
      <w:r w:rsidRPr="002E342D">
        <w:rPr>
          <w:rFonts w:ascii="Times New Roman" w:hAnsi="Times New Roman"/>
        </w:rPr>
        <w:t xml:space="preserve">ктів. найважливіші результати. та ризики. </w:t>
      </w:r>
      <w:r w:rsidR="00894A51" w:rsidRPr="002E342D">
        <w:rPr>
          <w:rFonts w:ascii="Times New Roman" w:hAnsi="Times New Roman"/>
        </w:rPr>
        <w:t>Досконалість</w:t>
      </w:r>
      <w:r w:rsidRPr="002E342D">
        <w:rPr>
          <w:rFonts w:ascii="Times New Roman" w:hAnsi="Times New Roman"/>
        </w:rPr>
        <w:t xml:space="preserve"> фірми залежить від моделі організації виробництва, а також від динамічної системи, яка рухає її до зміцнення виробничої практики.</w:t>
      </w:r>
    </w:p>
    <w:p w:rsidR="003C6BF7" w:rsidRPr="002E342D" w:rsidRDefault="003C6BF7" w:rsidP="0027237E">
      <w:pPr>
        <w:spacing w:after="0" w:line="360" w:lineRule="auto"/>
        <w:ind w:firstLine="709"/>
        <w:jc w:val="both"/>
        <w:rPr>
          <w:rFonts w:ascii="Times New Roman" w:hAnsi="Times New Roman"/>
        </w:rPr>
      </w:pPr>
      <w:r w:rsidRPr="002E342D">
        <w:rPr>
          <w:rFonts w:ascii="Times New Roman" w:hAnsi="Times New Roman"/>
        </w:rPr>
        <w:t xml:space="preserve">Основна мета полягає в управлінні виробничими операціями фірми </w:t>
      </w:r>
      <w:r w:rsidR="00087983" w:rsidRPr="002E342D">
        <w:rPr>
          <w:rFonts w:ascii="Times New Roman" w:eastAsia="Times New Roman" w:hAnsi="Times New Roman"/>
          <w:lang w:val="uk-UA"/>
        </w:rPr>
        <w:t xml:space="preserve">– </w:t>
      </w:r>
      <w:r w:rsidRPr="002E342D">
        <w:rPr>
          <w:rFonts w:ascii="Times New Roman" w:hAnsi="Times New Roman"/>
        </w:rPr>
        <w:t>з метою виробництва найбільшого продукту не тільки в даний час, але і в майбутньому. Для того, щоб практика управління була розроблена для досягнення головної мети реформи, слід забезпечити: адекватну інвестиційну підтримку для швидкого розвитку поточної діяльності фірми; залишок фактичної суми з урахуванням позитивного показника ризику; виснаження виробництва, можливості швидкого виробництва капіталу та зміни у внутрішньому та зовнішньому середовищі. можливість використовувати групу про</w:t>
      </w:r>
      <w:r w:rsidR="00FC56D4" w:rsidRPr="002E342D">
        <w:rPr>
          <w:rFonts w:ascii="Times New Roman" w:hAnsi="Times New Roman"/>
        </w:rPr>
        <w:t>є</w:t>
      </w:r>
      <w:r w:rsidRPr="002E342D">
        <w:rPr>
          <w:rFonts w:ascii="Times New Roman" w:hAnsi="Times New Roman"/>
        </w:rPr>
        <w:t>ктів розвитку громади.</w:t>
      </w:r>
    </w:p>
    <w:p w:rsidR="003C6BF7" w:rsidRPr="002E342D" w:rsidRDefault="003C6BF7" w:rsidP="0027237E">
      <w:pPr>
        <w:spacing w:after="0" w:line="360" w:lineRule="auto"/>
        <w:ind w:firstLine="709"/>
        <w:jc w:val="both"/>
        <w:rPr>
          <w:rFonts w:ascii="Times New Roman" w:hAnsi="Times New Roman"/>
        </w:rPr>
        <w:sectPr w:rsidR="003C6BF7" w:rsidRPr="002E342D" w:rsidSect="003F339B">
          <w:headerReference w:type="default" r:id="rId21"/>
          <w:headerReference w:type="first" r:id="rId22"/>
          <w:pgSz w:w="11900" w:h="16838" w:code="9"/>
          <w:pgMar w:top="1134" w:right="567" w:bottom="1134" w:left="1701" w:header="0" w:footer="0" w:gutter="0"/>
          <w:cols w:space="720" w:equalWidth="0">
            <w:col w:w="9608"/>
          </w:cols>
        </w:sectPr>
      </w:pPr>
      <w:r w:rsidRPr="002E342D">
        <w:rPr>
          <w:rFonts w:ascii="Times New Roman" w:hAnsi="Times New Roman"/>
        </w:rPr>
        <w:t>Одним з найважливіших аспектів стратегічного управління інвестиційною діяльністю на підприємстві є розробка стратегій зміцнення ринкових позицій та розробка способів досягнення успіху його реалізації в належних умовах навколишнього середовища. Розробка такої стратегії повинна відповідати принципам системного підходу з урахуванням загальної стратегії розвитку підприємства тощо та стратегії соціального розвитку підприємства.</w:t>
      </w:r>
    </w:p>
    <w:p w:rsidR="00263967" w:rsidRDefault="00A766A6" w:rsidP="008631F6">
      <w:pPr>
        <w:pStyle w:val="1"/>
        <w:keepNext w:val="0"/>
        <w:keepLines w:val="0"/>
        <w:pageBreakBefore/>
        <w:spacing w:before="0" w:line="360" w:lineRule="auto"/>
        <w:ind w:right="96"/>
        <w:jc w:val="center"/>
        <w:rPr>
          <w:rFonts w:ascii="Times New Roman" w:hAnsi="Times New Roman" w:cs="Times New Roman"/>
          <w:b/>
          <w:color w:val="auto"/>
        </w:rPr>
      </w:pPr>
      <w:bookmarkStart w:id="19" w:name="page41"/>
      <w:bookmarkStart w:id="20" w:name="_Toc74435800"/>
      <w:bookmarkEnd w:id="19"/>
      <w:r w:rsidRPr="002E342D">
        <w:rPr>
          <w:rFonts w:ascii="Times New Roman" w:hAnsi="Times New Roman" w:cs="Times New Roman"/>
          <w:b/>
          <w:color w:val="auto"/>
        </w:rPr>
        <w:lastRenderedPageBreak/>
        <w:t>РОЗДІЛ І</w:t>
      </w:r>
      <w:r w:rsidR="00D417C7" w:rsidRPr="002E342D">
        <w:rPr>
          <w:rFonts w:ascii="Times New Roman" w:hAnsi="Times New Roman" w:cs="Times New Roman"/>
          <w:b/>
          <w:color w:val="auto"/>
        </w:rPr>
        <w:t>І</w:t>
      </w:r>
      <w:r w:rsidRPr="002E342D">
        <w:rPr>
          <w:rFonts w:ascii="Times New Roman" w:hAnsi="Times New Roman" w:cs="Times New Roman"/>
          <w:b/>
          <w:color w:val="auto"/>
        </w:rPr>
        <w:t xml:space="preserve">. </w:t>
      </w:r>
      <w:r w:rsidR="00453AE1" w:rsidRPr="002E342D">
        <w:rPr>
          <w:rFonts w:ascii="Times New Roman" w:hAnsi="Times New Roman" w:cs="Times New Roman"/>
          <w:b/>
          <w:color w:val="auto"/>
        </w:rPr>
        <w:t>ПОБУДОВА МОДЕЛІ ІНВЕСТИЦІЙНОГО ПОРТФЕЛ</w:t>
      </w:r>
      <w:r w:rsidR="00DD1C7D" w:rsidRPr="002E342D">
        <w:rPr>
          <w:rFonts w:ascii="Times New Roman" w:hAnsi="Times New Roman" w:cs="Times New Roman"/>
          <w:b/>
          <w:color w:val="auto"/>
        </w:rPr>
        <w:t>Я</w:t>
      </w:r>
      <w:r w:rsidR="00453AE1" w:rsidRPr="002E342D">
        <w:rPr>
          <w:rFonts w:ascii="Times New Roman" w:hAnsi="Times New Roman" w:cs="Times New Roman"/>
          <w:b/>
          <w:color w:val="auto"/>
        </w:rPr>
        <w:t xml:space="preserve"> НА РЕАЛЬНОМУ ПРИКЛАДІ</w:t>
      </w:r>
      <w:bookmarkEnd w:id="20"/>
    </w:p>
    <w:p w:rsidR="00073FE1" w:rsidRPr="00073FE1" w:rsidRDefault="00073FE1" w:rsidP="00073FE1">
      <w:pPr>
        <w:rPr>
          <w:rFonts w:asciiTheme="minorHAnsi" w:hAnsiTheme="minorHAnsi"/>
        </w:rPr>
      </w:pPr>
    </w:p>
    <w:p w:rsidR="00C13CBA" w:rsidRPr="002E342D" w:rsidRDefault="00C13CBA" w:rsidP="00073FE1">
      <w:pPr>
        <w:pStyle w:val="2"/>
        <w:keepNext w:val="0"/>
        <w:keepLines w:val="0"/>
        <w:spacing w:before="0" w:line="480" w:lineRule="auto"/>
        <w:ind w:right="96"/>
        <w:rPr>
          <w:rFonts w:ascii="Times New Roman" w:hAnsi="Times New Roman" w:cs="Times New Roman"/>
          <w:b/>
          <w:color w:val="auto"/>
          <w:sz w:val="28"/>
        </w:rPr>
      </w:pPr>
      <w:bookmarkStart w:id="21" w:name="_Toc74435801"/>
      <w:r w:rsidRPr="002E342D">
        <w:rPr>
          <w:rFonts w:ascii="Times New Roman" w:hAnsi="Times New Roman" w:cs="Times New Roman"/>
          <w:b/>
          <w:color w:val="auto"/>
          <w:sz w:val="28"/>
        </w:rPr>
        <w:t xml:space="preserve">2.1. </w:t>
      </w:r>
      <w:r w:rsidR="0015329A" w:rsidRPr="002E342D">
        <w:rPr>
          <w:rFonts w:ascii="Times New Roman" w:hAnsi="Times New Roman" w:cs="Times New Roman"/>
          <w:b/>
          <w:color w:val="auto"/>
          <w:sz w:val="28"/>
        </w:rPr>
        <w:t>Вихідні дані моделі</w:t>
      </w:r>
      <w:bookmarkEnd w:id="21"/>
    </w:p>
    <w:p w:rsidR="008E7E31" w:rsidRPr="002E342D" w:rsidRDefault="008E7E31" w:rsidP="00073FE1">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Для створення інвестиційного портфеля використовувалася інформація з різних частин економіки. Темою, яку розглядали, були американські компанії з найвищою ефективністю та високими рейтингами. Депозитні ставки українських банків були взяті за основу для можливості створення банків, близьких до реального світу. Інформація взята з офіційних веб-сайтів України та США.</w:t>
      </w:r>
    </w:p>
    <w:p w:rsidR="008E7E31" w:rsidRPr="002E342D" w:rsidRDefault="008E7E31" w:rsidP="00073FE1">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У статистиці використовувалася інформація для таких компаній:</w:t>
      </w:r>
    </w:p>
    <w:p w:rsidR="008E7E31" w:rsidRPr="00A37A7E" w:rsidRDefault="008E7E31" w:rsidP="00A37A7E">
      <w:pPr>
        <w:pStyle w:val="comp"/>
        <w:numPr>
          <w:ilvl w:val="0"/>
          <w:numId w:val="20"/>
        </w:numPr>
        <w:spacing w:before="0" w:after="0" w:line="360" w:lineRule="auto"/>
        <w:ind w:left="0" w:right="98" w:firstLine="709"/>
        <w:jc w:val="both"/>
        <w:rPr>
          <w:sz w:val="28"/>
          <w:szCs w:val="28"/>
        </w:rPr>
      </w:pPr>
      <w:r w:rsidRPr="00A37A7E">
        <w:rPr>
          <w:b/>
          <w:sz w:val="28"/>
          <w:szCs w:val="28"/>
        </w:rPr>
        <w:t xml:space="preserve">Mastercard </w:t>
      </w:r>
      <w:r w:rsidRPr="00A37A7E">
        <w:rPr>
          <w:sz w:val="28"/>
          <w:szCs w:val="28"/>
        </w:rPr>
        <w:t>є другим за величиною платіжним посиланням на позицію Visa у платіжному світі. Інші дорогі посилання включають American Express та Discover. Mastercard співпрацює з міжнародними банківськими компаніями, пропонуючи платіжні картки токенів Mastercard. Mastercard використовує власну глобальну платіжну мережу, яка називається основною мережею, для полегшення платіжних операцій, в яких беруть участь банкір, торговець та пов'язані з ними фінансові установи, кредитні, дебетові та дебетові картки</w:t>
      </w:r>
      <w:r w:rsidR="00A37A7E" w:rsidRPr="00A37A7E">
        <w:rPr>
          <w:sz w:val="28"/>
          <w:szCs w:val="28"/>
          <w:lang w:val="uk-UA"/>
        </w:rPr>
        <w:t xml:space="preserve">. Корпорація </w:t>
      </w:r>
      <w:r w:rsidR="00A37A7E" w:rsidRPr="00A37A7E">
        <w:rPr>
          <w:sz w:val="28"/>
          <w:szCs w:val="28"/>
        </w:rPr>
        <w:t>MasterCard</w:t>
      </w:r>
      <w:r w:rsidR="00A37A7E" w:rsidRPr="00A37A7E">
        <w:rPr>
          <w:sz w:val="28"/>
          <w:szCs w:val="28"/>
          <w:lang w:val="uk-UA"/>
        </w:rPr>
        <w:t xml:space="preserve"> </w:t>
      </w:r>
      <w:r w:rsidR="00A37A7E" w:rsidRPr="00A37A7E">
        <w:rPr>
          <w:sz w:val="28"/>
          <w:szCs w:val="28"/>
        </w:rPr>
        <w:t>International</w:t>
      </w:r>
      <w:r w:rsidR="00A37A7E" w:rsidRPr="00A37A7E">
        <w:rPr>
          <w:sz w:val="28"/>
          <w:szCs w:val="28"/>
          <w:lang w:val="uk-UA"/>
        </w:rPr>
        <w:t xml:space="preserve"> </w:t>
      </w:r>
      <w:r w:rsidR="00A37A7E" w:rsidRPr="00A37A7E">
        <w:rPr>
          <w:sz w:val="28"/>
          <w:szCs w:val="28"/>
        </w:rPr>
        <w:t>Incorporated</w:t>
      </w:r>
      <w:r w:rsidR="00A37A7E" w:rsidRPr="00A37A7E">
        <w:rPr>
          <w:sz w:val="28"/>
          <w:szCs w:val="28"/>
          <w:lang w:val="uk-UA"/>
        </w:rPr>
        <w:t xml:space="preserve"> і учасники платіжної системи </w:t>
      </w:r>
      <w:r w:rsidR="00A37A7E" w:rsidRPr="00A37A7E">
        <w:rPr>
          <w:sz w:val="28"/>
          <w:szCs w:val="28"/>
        </w:rPr>
        <w:t>MasterCard</w:t>
      </w:r>
      <w:r w:rsidR="00A37A7E" w:rsidRPr="00A37A7E">
        <w:rPr>
          <w:sz w:val="28"/>
          <w:szCs w:val="28"/>
          <w:lang w:val="uk-UA"/>
        </w:rPr>
        <w:t xml:space="preserve"> </w:t>
      </w:r>
      <w:r w:rsidR="00A37A7E" w:rsidRPr="00A37A7E">
        <w:rPr>
          <w:sz w:val="28"/>
          <w:szCs w:val="28"/>
        </w:rPr>
        <w:t>International</w:t>
      </w:r>
      <w:r w:rsidR="00A37A7E" w:rsidRPr="00A37A7E">
        <w:rPr>
          <w:sz w:val="28"/>
          <w:szCs w:val="28"/>
          <w:lang w:val="uk-UA"/>
        </w:rPr>
        <w:t xml:space="preserve"> беруть активну участь в розробці і впровадженні технологій і стандартів</w:t>
      </w:r>
      <w:r w:rsidR="00A37A7E" w:rsidRPr="00A37A7E">
        <w:rPr>
          <w:sz w:val="28"/>
          <w:szCs w:val="28"/>
        </w:rPr>
        <w:t> </w:t>
      </w:r>
      <w:hyperlink r:id="rId23" w:history="1">
        <w:r w:rsidR="00A37A7E" w:rsidRPr="00A37A7E">
          <w:rPr>
            <w:rStyle w:val="aa"/>
            <w:color w:val="auto"/>
            <w:sz w:val="28"/>
            <w:szCs w:val="28"/>
            <w:u w:val="none"/>
            <w:lang w:val="uk-UA"/>
          </w:rPr>
          <w:t>мікропроцесорних</w:t>
        </w:r>
      </w:hyperlink>
      <w:r w:rsidR="00A37A7E" w:rsidRPr="00A37A7E">
        <w:rPr>
          <w:sz w:val="28"/>
          <w:szCs w:val="28"/>
        </w:rPr>
        <w:t> </w:t>
      </w:r>
      <w:r w:rsidR="00A37A7E" w:rsidRPr="00A37A7E">
        <w:rPr>
          <w:sz w:val="28"/>
          <w:szCs w:val="28"/>
          <w:lang w:val="uk-UA"/>
        </w:rPr>
        <w:t xml:space="preserve">карток, а також в просуванні карток як інструменту безпечних платежів на ринку електронної комерції. </w:t>
      </w:r>
      <w:r w:rsidR="00A37A7E" w:rsidRPr="00A37A7E">
        <w:rPr>
          <w:sz w:val="28"/>
          <w:szCs w:val="28"/>
        </w:rPr>
        <w:t>З цією метою платіжна система бере участь в роботі кількох міжнародних </w:t>
      </w:r>
      <w:hyperlink r:id="rId24" w:tooltip="Консорціум" w:history="1">
        <w:r w:rsidR="00A37A7E" w:rsidRPr="00A37A7E">
          <w:rPr>
            <w:rStyle w:val="aa"/>
            <w:color w:val="auto"/>
            <w:sz w:val="28"/>
            <w:szCs w:val="28"/>
            <w:u w:val="none"/>
          </w:rPr>
          <w:t>консорціумів</w:t>
        </w:r>
      </w:hyperlink>
      <w:r w:rsidR="00A37A7E" w:rsidRPr="00A37A7E">
        <w:rPr>
          <w:sz w:val="28"/>
          <w:szCs w:val="28"/>
        </w:rPr>
        <w:t> та форумів, які працюють над впровадженням стандартів багатофункціональних мікропроцесорних карток. В наш ча</w:t>
      </w:r>
      <w:r w:rsidR="00A37A7E">
        <w:rPr>
          <w:sz w:val="28"/>
          <w:szCs w:val="28"/>
          <w:lang w:val="uk-UA"/>
        </w:rPr>
        <w:t xml:space="preserve">с </w:t>
      </w:r>
      <w:r w:rsidR="00A37A7E" w:rsidRPr="00A37A7E">
        <w:rPr>
          <w:sz w:val="28"/>
          <w:szCs w:val="28"/>
        </w:rPr>
        <w:t>учасники платіжної системи приступили до реалізації програм переводу карткових портфелів на </w:t>
      </w:r>
      <w:hyperlink r:id="rId25" w:tooltip="Чип" w:history="1">
        <w:r w:rsidR="00A37A7E" w:rsidRPr="00A37A7E">
          <w:rPr>
            <w:rStyle w:val="aa"/>
            <w:color w:val="auto"/>
            <w:sz w:val="28"/>
            <w:szCs w:val="28"/>
            <w:u w:val="none"/>
          </w:rPr>
          <w:t>чипові</w:t>
        </w:r>
      </w:hyperlink>
      <w:r w:rsidR="00A37A7E" w:rsidRPr="00A37A7E">
        <w:rPr>
          <w:sz w:val="28"/>
          <w:szCs w:val="28"/>
        </w:rPr>
        <w:t> технології.</w:t>
      </w:r>
      <w:r w:rsidR="00A37A7E" w:rsidRPr="00A37A7E">
        <w:rPr>
          <w:sz w:val="28"/>
          <w:szCs w:val="28"/>
          <w:lang w:val="uk-UA"/>
        </w:rPr>
        <w:t xml:space="preserve"> </w:t>
      </w:r>
      <w:r w:rsidR="00A37A7E" w:rsidRPr="00A37A7E">
        <w:t>MasterCard є основним конкурентом платіжної системи </w:t>
      </w:r>
      <w:hyperlink r:id="rId26" w:tooltip="VISA" w:history="1">
        <w:r w:rsidR="00A37A7E" w:rsidRPr="00A37A7E">
          <w:rPr>
            <w:rStyle w:val="aa"/>
            <w:color w:val="auto"/>
            <w:u w:val="none"/>
          </w:rPr>
          <w:t>VISA</w:t>
        </w:r>
      </w:hyperlink>
      <w:r w:rsidR="00A37A7E" w:rsidRPr="00A37A7E">
        <w:rPr>
          <w:lang w:val="uk-UA"/>
        </w:rPr>
        <w:t xml:space="preserve"> </w:t>
      </w:r>
      <w:r w:rsidRPr="00A37A7E">
        <w:rPr>
          <w:sz w:val="28"/>
          <w:szCs w:val="28"/>
        </w:rPr>
        <w:t>[18,19].</w:t>
      </w:r>
    </w:p>
    <w:p w:rsidR="00A46103" w:rsidRDefault="00223146" w:rsidP="00073FE1">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lastRenderedPageBreak/>
        <w:t xml:space="preserve">Для виконання аналізу було використано </w:t>
      </w:r>
      <w:r w:rsidR="00A46103" w:rsidRPr="002E342D">
        <w:rPr>
          <w:sz w:val="28"/>
          <w:szCs w:val="28"/>
        </w:rPr>
        <w:t xml:space="preserve">наступні дані: </w:t>
      </w:r>
    </w:p>
    <w:p w:rsidR="007F3419" w:rsidRPr="002E342D" w:rsidRDefault="007F3419" w:rsidP="00073FE1">
      <w:pPr>
        <w:pStyle w:val="comp"/>
        <w:shd w:val="clear" w:color="auto" w:fill="FFFFFF"/>
        <w:spacing w:before="0" w:beforeAutospacing="0" w:after="0" w:afterAutospacing="0" w:line="360" w:lineRule="auto"/>
        <w:ind w:right="98" w:firstLine="709"/>
        <w:jc w:val="both"/>
        <w:rPr>
          <w:sz w:val="28"/>
          <w:szCs w:val="28"/>
        </w:rPr>
      </w:pPr>
    </w:p>
    <w:p w:rsidR="00A46103" w:rsidRPr="001A3C04" w:rsidRDefault="00A46103" w:rsidP="00073FE1">
      <w:pPr>
        <w:pStyle w:val="comp"/>
        <w:shd w:val="clear" w:color="auto" w:fill="FFFFFF"/>
        <w:spacing w:before="0" w:beforeAutospacing="0" w:after="0" w:afterAutospacing="0" w:line="360" w:lineRule="auto"/>
        <w:ind w:right="98" w:firstLine="709"/>
        <w:jc w:val="right"/>
        <w:rPr>
          <w:sz w:val="28"/>
          <w:szCs w:val="28"/>
          <w:lang w:val="en-US"/>
        </w:rPr>
      </w:pPr>
      <w:r w:rsidRPr="002E342D">
        <w:rPr>
          <w:sz w:val="28"/>
          <w:szCs w:val="28"/>
        </w:rPr>
        <w:t>Таблиця</w:t>
      </w:r>
      <w:r w:rsidRPr="001A3C04">
        <w:rPr>
          <w:sz w:val="28"/>
          <w:szCs w:val="28"/>
          <w:lang w:val="en-US"/>
        </w:rPr>
        <w:t xml:space="preserve"> </w:t>
      </w:r>
      <w:r w:rsidR="00162661" w:rsidRPr="001A3C04">
        <w:rPr>
          <w:sz w:val="28"/>
          <w:szCs w:val="28"/>
          <w:lang w:val="en-US"/>
        </w:rPr>
        <w:t>2</w:t>
      </w:r>
      <w:r w:rsidR="00083164" w:rsidRPr="001A3C04">
        <w:rPr>
          <w:sz w:val="28"/>
          <w:szCs w:val="28"/>
          <w:lang w:val="en-US"/>
        </w:rPr>
        <w:t>.1.</w:t>
      </w:r>
    </w:p>
    <w:tbl>
      <w:tblPr>
        <w:tblpPr w:leftFromText="180" w:rightFromText="180" w:vertAnchor="text" w:horzAnchor="page" w:tblpX="2251" w:tblpY="643"/>
        <w:tblW w:w="8488" w:type="dxa"/>
        <w:tblBorders>
          <w:top w:val="single" w:sz="6" w:space="0" w:color="E9E9E9"/>
          <w:left w:val="single" w:sz="6" w:space="0" w:color="E9E9E9"/>
          <w:bottom w:val="single" w:sz="6" w:space="0" w:color="E9E9E9"/>
          <w:right w:val="single"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2929"/>
        <w:gridCol w:w="1863"/>
        <w:gridCol w:w="1738"/>
        <w:gridCol w:w="1958"/>
      </w:tblGrid>
      <w:tr w:rsidR="001A3C04" w:rsidRPr="002E342D" w:rsidTr="001A3C04">
        <w:trPr>
          <w:trHeight w:val="326"/>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Year</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Opening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Closing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Annual Return</w:t>
            </w:r>
          </w:p>
        </w:tc>
      </w:tr>
      <w:tr w:rsidR="001A3C04" w:rsidRPr="002E342D" w:rsidTr="001A3C04">
        <w:trPr>
          <w:trHeight w:val="312"/>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35.3495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46.6943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31.77 %</w:t>
            </w:r>
          </w:p>
        </w:tc>
      </w:tr>
      <w:tr w:rsidR="001A3C04" w:rsidRPr="002E342D" w:rsidTr="001A3C04">
        <w:trPr>
          <w:trHeight w:val="326"/>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46.6943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79.6958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70.68 %</w:t>
            </w:r>
          </w:p>
        </w:tc>
      </w:tr>
      <w:tr w:rsidR="001A3C04" w:rsidRPr="002E342D" w:rsidTr="001A3C04">
        <w:trPr>
          <w:trHeight w:val="326"/>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79.6958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82.6649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3.73 %</w:t>
            </w:r>
          </w:p>
        </w:tc>
      </w:tr>
      <w:tr w:rsidR="001A3C04" w:rsidRPr="002E342D" w:rsidTr="001A3C04">
        <w:trPr>
          <w:trHeight w:val="326"/>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82.6649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94.0819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13.81 %</w:t>
            </w:r>
          </w:p>
        </w:tc>
      </w:tr>
      <w:tr w:rsidR="001A3C04" w:rsidRPr="002E342D" w:rsidTr="001A3C04">
        <w:trPr>
          <w:trHeight w:val="312"/>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94.0819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100.58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6.91 %</w:t>
            </w:r>
          </w:p>
        </w:tc>
      </w:tr>
      <w:tr w:rsidR="001A3C04" w:rsidRPr="002E342D" w:rsidTr="001A3C04">
        <w:trPr>
          <w:trHeight w:val="326"/>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100.58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148.542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47.69 %</w:t>
            </w:r>
          </w:p>
        </w:tc>
      </w:tr>
      <w:tr w:rsidR="001A3C04" w:rsidRPr="002E342D" w:rsidTr="001A3C04">
        <w:trPr>
          <w:trHeight w:val="326"/>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148.542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186.143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25.06 %</w:t>
            </w:r>
          </w:p>
        </w:tc>
      </w:tr>
      <w:tr w:rsidR="001A3C04" w:rsidRPr="002E342D" w:rsidTr="001A3C04">
        <w:trPr>
          <w:trHeight w:val="326"/>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186.143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296.261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59.16 %</w:t>
            </w:r>
          </w:p>
        </w:tc>
      </w:tr>
      <w:tr w:rsidR="001A3C04" w:rsidRPr="002E342D" w:rsidTr="001A3C04">
        <w:trPr>
          <w:trHeight w:val="312"/>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2020</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296.261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356.065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1A3C04">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20.19 %</w:t>
            </w:r>
          </w:p>
        </w:tc>
      </w:tr>
      <w:tr w:rsidR="001A3C04" w:rsidRPr="002E342D" w:rsidTr="001A3C04">
        <w:trPr>
          <w:trHeight w:val="312"/>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DC0C0E">
            <w:pPr>
              <w:keepNext/>
              <w:keepLines/>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2021 (as on 2021-05-18)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DC0C0E">
            <w:pPr>
              <w:keepNext/>
              <w:keepLines/>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356.065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DC0C0E">
            <w:pPr>
              <w:keepNext/>
              <w:keepLines/>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363.07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1A3C04" w:rsidRPr="002E342D" w:rsidRDefault="001A3C04" w:rsidP="00DC0C0E">
            <w:pPr>
              <w:pStyle w:val="a8"/>
              <w:keepNext/>
              <w:keepLines/>
              <w:numPr>
                <w:ilvl w:val="1"/>
                <w:numId w:val="11"/>
              </w:numPr>
              <w:spacing w:after="0" w:line="360" w:lineRule="auto"/>
              <w:ind w:left="0" w:right="98"/>
              <w:contextualSpacing w:val="0"/>
              <w:jc w:val="center"/>
              <w:rPr>
                <w:rFonts w:ascii="Times New Roman" w:eastAsia="Times New Roman" w:hAnsi="Times New Roman"/>
                <w:lang w:eastAsia="ru-RU"/>
              </w:rPr>
            </w:pPr>
          </w:p>
        </w:tc>
      </w:tr>
    </w:tbl>
    <w:p w:rsidR="00DC0C0E" w:rsidRDefault="00A46103" w:rsidP="00DC0C0E">
      <w:pPr>
        <w:pStyle w:val="comp"/>
        <w:shd w:val="clear" w:color="auto" w:fill="FFFFFF"/>
        <w:spacing w:before="0" w:beforeAutospacing="0" w:after="0" w:afterAutospacing="0" w:line="360" w:lineRule="auto"/>
        <w:ind w:right="98" w:firstLine="709"/>
        <w:jc w:val="center"/>
        <w:rPr>
          <w:sz w:val="28"/>
          <w:szCs w:val="28"/>
          <w:lang w:val="en-US"/>
        </w:rPr>
      </w:pPr>
      <w:r w:rsidRPr="002E342D">
        <w:rPr>
          <w:sz w:val="28"/>
          <w:szCs w:val="28"/>
        </w:rPr>
        <w:t>Річний</w:t>
      </w:r>
      <w:r w:rsidRPr="002E342D">
        <w:rPr>
          <w:sz w:val="28"/>
          <w:szCs w:val="28"/>
          <w:lang w:val="en-US"/>
        </w:rPr>
        <w:t xml:space="preserve"> </w:t>
      </w:r>
      <w:r w:rsidRPr="002E342D">
        <w:rPr>
          <w:sz w:val="28"/>
          <w:szCs w:val="28"/>
        </w:rPr>
        <w:t>прибуток</w:t>
      </w:r>
      <w:r w:rsidRPr="002E342D">
        <w:rPr>
          <w:sz w:val="28"/>
          <w:szCs w:val="28"/>
          <w:lang w:val="en-US"/>
        </w:rPr>
        <w:t xml:space="preserve"> </w:t>
      </w:r>
      <w:r w:rsidRPr="002E342D">
        <w:rPr>
          <w:sz w:val="28"/>
          <w:szCs w:val="28"/>
        </w:rPr>
        <w:t>акцій</w:t>
      </w:r>
      <w:r w:rsidRPr="002E342D">
        <w:rPr>
          <w:sz w:val="28"/>
          <w:szCs w:val="28"/>
          <w:lang w:val="en-US"/>
        </w:rPr>
        <w:t xml:space="preserve"> Mastercard Incorporated (MA)</w:t>
      </w:r>
    </w:p>
    <w:p w:rsidR="00DC0C0E" w:rsidRPr="0064352F" w:rsidRDefault="00DC0C0E" w:rsidP="00DC0C0E">
      <w:pPr>
        <w:pStyle w:val="comp"/>
        <w:shd w:val="clear" w:color="auto" w:fill="FFFFFF"/>
        <w:spacing w:before="0" w:beforeAutospacing="0" w:after="0" w:afterAutospacing="0" w:line="360" w:lineRule="auto"/>
        <w:ind w:right="98"/>
        <w:jc w:val="both"/>
        <w:rPr>
          <w:b/>
          <w:sz w:val="28"/>
          <w:szCs w:val="28"/>
          <w:lang w:val="en-US"/>
        </w:rPr>
      </w:pPr>
    </w:p>
    <w:p w:rsidR="0064352F" w:rsidRPr="0064352F" w:rsidRDefault="0064352F" w:rsidP="0064352F">
      <w:pPr>
        <w:pStyle w:val="comp"/>
        <w:shd w:val="clear" w:color="auto" w:fill="FFFFFF"/>
        <w:spacing w:before="0" w:beforeAutospacing="0" w:after="0" w:afterAutospacing="0" w:line="360" w:lineRule="auto"/>
        <w:ind w:left="709" w:right="96"/>
        <w:jc w:val="both"/>
        <w:rPr>
          <w:sz w:val="28"/>
          <w:szCs w:val="28"/>
          <w:lang w:val="en-US"/>
        </w:rPr>
      </w:pPr>
    </w:p>
    <w:p w:rsidR="0064352F" w:rsidRPr="0064352F" w:rsidRDefault="0064352F" w:rsidP="0064352F">
      <w:pPr>
        <w:pStyle w:val="comp"/>
        <w:shd w:val="clear" w:color="auto" w:fill="FFFFFF"/>
        <w:spacing w:before="0" w:beforeAutospacing="0" w:after="0" w:afterAutospacing="0" w:line="360" w:lineRule="auto"/>
        <w:ind w:left="709" w:right="96"/>
        <w:jc w:val="both"/>
        <w:rPr>
          <w:sz w:val="28"/>
          <w:szCs w:val="28"/>
          <w:lang w:val="en-US"/>
        </w:rPr>
      </w:pPr>
    </w:p>
    <w:p w:rsidR="0064352F" w:rsidRPr="0064352F" w:rsidRDefault="0064352F" w:rsidP="0064352F">
      <w:pPr>
        <w:pStyle w:val="comp"/>
        <w:shd w:val="clear" w:color="auto" w:fill="FFFFFF"/>
        <w:spacing w:before="0" w:beforeAutospacing="0" w:after="0" w:afterAutospacing="0" w:line="360" w:lineRule="auto"/>
        <w:ind w:left="709" w:right="96"/>
        <w:jc w:val="both"/>
        <w:rPr>
          <w:sz w:val="28"/>
          <w:szCs w:val="28"/>
          <w:lang w:val="en-US"/>
        </w:rPr>
      </w:pPr>
    </w:p>
    <w:p w:rsidR="0064352F" w:rsidRPr="0064352F" w:rsidRDefault="0064352F" w:rsidP="0064352F">
      <w:pPr>
        <w:pStyle w:val="comp"/>
        <w:shd w:val="clear" w:color="auto" w:fill="FFFFFF"/>
        <w:spacing w:before="0" w:beforeAutospacing="0" w:after="0" w:afterAutospacing="0" w:line="360" w:lineRule="auto"/>
        <w:ind w:left="709" w:right="96"/>
        <w:jc w:val="both"/>
        <w:rPr>
          <w:sz w:val="28"/>
          <w:szCs w:val="28"/>
          <w:lang w:val="en-US"/>
        </w:rPr>
      </w:pPr>
    </w:p>
    <w:p w:rsidR="0064352F" w:rsidRPr="0064352F" w:rsidRDefault="0064352F" w:rsidP="0064352F">
      <w:pPr>
        <w:pStyle w:val="comp"/>
        <w:shd w:val="clear" w:color="auto" w:fill="FFFFFF"/>
        <w:spacing w:before="0" w:beforeAutospacing="0" w:after="0" w:afterAutospacing="0" w:line="360" w:lineRule="auto"/>
        <w:ind w:left="709" w:right="96"/>
        <w:jc w:val="both"/>
        <w:rPr>
          <w:sz w:val="28"/>
          <w:szCs w:val="28"/>
          <w:lang w:val="en-US"/>
        </w:rPr>
      </w:pPr>
    </w:p>
    <w:p w:rsidR="005200DE" w:rsidRPr="00FB3D26" w:rsidRDefault="005200DE" w:rsidP="005200DE">
      <w:pPr>
        <w:pStyle w:val="comp"/>
        <w:shd w:val="clear" w:color="auto" w:fill="FFFFFF"/>
        <w:spacing w:before="0" w:beforeAutospacing="0" w:after="0" w:afterAutospacing="0" w:line="360" w:lineRule="auto"/>
        <w:ind w:left="709" w:right="96"/>
        <w:jc w:val="both"/>
        <w:rPr>
          <w:sz w:val="28"/>
          <w:szCs w:val="28"/>
          <w:lang w:val="en-US"/>
        </w:rPr>
      </w:pPr>
    </w:p>
    <w:p w:rsidR="001B6904" w:rsidRPr="00FB3D26" w:rsidRDefault="001B6904" w:rsidP="001B6904">
      <w:pPr>
        <w:pStyle w:val="comp"/>
        <w:shd w:val="clear" w:color="auto" w:fill="FFFFFF"/>
        <w:spacing w:before="0" w:beforeAutospacing="0" w:after="0" w:afterAutospacing="0" w:line="360" w:lineRule="auto"/>
        <w:ind w:left="709" w:right="96"/>
        <w:jc w:val="both"/>
        <w:rPr>
          <w:b/>
          <w:sz w:val="28"/>
          <w:szCs w:val="28"/>
          <w:lang w:val="en-US"/>
        </w:rPr>
      </w:pPr>
    </w:p>
    <w:p w:rsidR="007F3419" w:rsidRPr="00FB3D26" w:rsidRDefault="007F3419" w:rsidP="007F3419">
      <w:pPr>
        <w:pStyle w:val="comp"/>
        <w:shd w:val="clear" w:color="auto" w:fill="FFFFFF"/>
        <w:spacing w:before="0" w:beforeAutospacing="0" w:after="0" w:afterAutospacing="0" w:line="360" w:lineRule="auto"/>
        <w:ind w:right="96"/>
        <w:jc w:val="both"/>
        <w:rPr>
          <w:b/>
          <w:sz w:val="28"/>
          <w:szCs w:val="28"/>
          <w:lang w:val="en-US"/>
        </w:rPr>
      </w:pPr>
    </w:p>
    <w:p w:rsidR="007F3419" w:rsidRPr="005838A7" w:rsidRDefault="007F3419" w:rsidP="007F3419">
      <w:pPr>
        <w:pStyle w:val="comp"/>
        <w:shd w:val="clear" w:color="auto" w:fill="FFFFFF"/>
        <w:spacing w:before="0" w:beforeAutospacing="0" w:after="0" w:afterAutospacing="0" w:line="360" w:lineRule="auto"/>
        <w:ind w:left="709" w:right="96"/>
        <w:jc w:val="both"/>
        <w:rPr>
          <w:sz w:val="28"/>
          <w:szCs w:val="28"/>
          <w:lang w:val="en-US"/>
        </w:rPr>
      </w:pPr>
    </w:p>
    <w:p w:rsidR="008E7E31" w:rsidRPr="002E7C68" w:rsidRDefault="008E7E31" w:rsidP="001B6904">
      <w:pPr>
        <w:pStyle w:val="comp"/>
        <w:numPr>
          <w:ilvl w:val="0"/>
          <w:numId w:val="20"/>
        </w:numPr>
        <w:shd w:val="clear" w:color="auto" w:fill="FFFFFF"/>
        <w:spacing w:before="0" w:beforeAutospacing="0" w:after="0" w:afterAutospacing="0" w:line="360" w:lineRule="auto"/>
        <w:ind w:left="0" w:right="96" w:firstLine="709"/>
        <w:jc w:val="both"/>
        <w:rPr>
          <w:sz w:val="28"/>
          <w:szCs w:val="28"/>
        </w:rPr>
      </w:pPr>
      <w:r w:rsidRPr="002E342D">
        <w:rPr>
          <w:b/>
          <w:sz w:val="28"/>
          <w:szCs w:val="28"/>
        </w:rPr>
        <w:t>Amazoncom Inc. (AMZN).</w:t>
      </w:r>
      <w:r w:rsidRPr="002E342D">
        <w:rPr>
          <w:sz w:val="28"/>
          <w:szCs w:val="28"/>
        </w:rPr>
        <w:t xml:space="preserve"> Amazon.com, Інтернет-магазин, книговиробник та постачальник послуг веб-сайтів, став основним брендом електронної комерції. Штаб-квартира знаходиться в Сіетлі, штат Вашингтон. Amazon.com </w:t>
      </w:r>
      <w:r w:rsidR="0028143C" w:rsidRPr="002E342D">
        <w:rPr>
          <w:sz w:val="28"/>
          <w:szCs w:val="28"/>
        </w:rPr>
        <w:t>–</w:t>
      </w:r>
      <w:r w:rsidRPr="002E342D">
        <w:rPr>
          <w:sz w:val="28"/>
          <w:szCs w:val="28"/>
        </w:rPr>
        <w:t xml:space="preserve"> велика інтернет-компанія, яка продає книги, музику, фільми, товари для дому, електроніку, іграшки та багато інших товарів, або ж просто посередник між іншими роздрібними продавцями та мільйонами покупців Amazon.com. Її </w:t>
      </w:r>
      <w:r w:rsidRPr="002E7C68">
        <w:rPr>
          <w:sz w:val="28"/>
          <w:szCs w:val="28"/>
        </w:rPr>
        <w:t xml:space="preserve">фірма з обслуговування веб-сайтів включає в себе Інтернет ресурси для зберігання даних та обчислювальні ресурси, відомі як </w:t>
      </w:r>
      <w:r w:rsidR="002E37D9" w:rsidRPr="002E7C68">
        <w:rPr>
          <w:sz w:val="28"/>
          <w:szCs w:val="28"/>
          <w:lang w:val="uk-UA"/>
        </w:rPr>
        <w:t>«</w:t>
      </w:r>
      <w:r w:rsidRPr="002E7C68">
        <w:rPr>
          <w:sz w:val="28"/>
          <w:szCs w:val="28"/>
        </w:rPr>
        <w:t>хмарні обчислення</w:t>
      </w:r>
      <w:r w:rsidR="002E37D9" w:rsidRPr="002E7C68">
        <w:rPr>
          <w:sz w:val="28"/>
          <w:szCs w:val="28"/>
          <w:lang w:val="uk-UA"/>
        </w:rPr>
        <w:t>»</w:t>
      </w:r>
      <w:r w:rsidRPr="002E7C68">
        <w:rPr>
          <w:sz w:val="28"/>
          <w:szCs w:val="28"/>
        </w:rPr>
        <w:t>. Найбільшою його присутністю в Інтернеті було те, що у 2012 році 1 відсоток всього Інтернет-трафіку в Північній Америці надходив до центрів обробки даних Amazon.com</w:t>
      </w:r>
      <w:r w:rsidR="002E7C68" w:rsidRPr="002E7C68">
        <w:rPr>
          <w:sz w:val="28"/>
          <w:szCs w:val="28"/>
          <w:lang w:val="uk-UA"/>
        </w:rPr>
        <w:t xml:space="preserve">. </w:t>
      </w:r>
      <w:r w:rsidR="002E7C68" w:rsidRPr="002E7C68">
        <w:rPr>
          <w:sz w:val="28"/>
          <w:szCs w:val="28"/>
        </w:rPr>
        <w:t>Amazon був заснований </w:t>
      </w:r>
      <w:hyperlink r:id="rId27" w:tooltip="Джеф Безос" w:history="1">
        <w:r w:rsidR="002E7C68" w:rsidRPr="002E7C68">
          <w:rPr>
            <w:rStyle w:val="aa"/>
            <w:color w:val="auto"/>
            <w:sz w:val="28"/>
            <w:szCs w:val="28"/>
            <w:u w:val="none"/>
          </w:rPr>
          <w:t>Джефом Безосом</w:t>
        </w:r>
      </w:hyperlink>
      <w:r w:rsidR="002E7C68" w:rsidRPr="002E7C68">
        <w:rPr>
          <w:sz w:val="28"/>
          <w:szCs w:val="28"/>
        </w:rPr>
        <w:t> 5 липня 1994 року в місті </w:t>
      </w:r>
      <w:hyperlink r:id="rId28" w:tooltip="Белв'ю" w:history="1">
        <w:r w:rsidR="002E7C68" w:rsidRPr="002E7C68">
          <w:rPr>
            <w:rStyle w:val="aa"/>
            <w:color w:val="auto"/>
            <w:sz w:val="28"/>
            <w:szCs w:val="28"/>
            <w:u w:val="none"/>
          </w:rPr>
          <w:t>Белвью</w:t>
        </w:r>
      </w:hyperlink>
      <w:r w:rsidR="002E7C68" w:rsidRPr="002E7C68">
        <w:rPr>
          <w:sz w:val="28"/>
          <w:szCs w:val="28"/>
        </w:rPr>
        <w:t xml:space="preserve">, штат Вашингтон. Компанія почала працювати як інтернет-ринок для книг, але пізніше розширилася </w:t>
      </w:r>
      <w:proofErr w:type="gramStart"/>
      <w:r w:rsidR="002E7C68" w:rsidRPr="002E7C68">
        <w:rPr>
          <w:sz w:val="28"/>
          <w:szCs w:val="28"/>
        </w:rPr>
        <w:t>на продаж</w:t>
      </w:r>
      <w:proofErr w:type="gramEnd"/>
      <w:r w:rsidR="002E7C68" w:rsidRPr="002E7C68">
        <w:rPr>
          <w:sz w:val="28"/>
          <w:szCs w:val="28"/>
        </w:rPr>
        <w:t xml:space="preserve"> електроніки, програмного забезпечення, відеоігор, одягу, меблів, продуктів харчування, іграшок та ювелірних виробів. У 2015 році Amazon перевершив Walmart як </w:t>
      </w:r>
      <w:r w:rsidR="002E7C68" w:rsidRPr="002E7C68">
        <w:rPr>
          <w:sz w:val="28"/>
          <w:szCs w:val="28"/>
        </w:rPr>
        <w:lastRenderedPageBreak/>
        <w:t>найціннішого роздрібного продавця в Сполучених Штатах за ринковою капіталізацією. У 2017 році Amazon придбав Whole Foods Market за $ 13,4 мільярда, що значно збільшило присутність Amazon в якості роздрібної торгівлі. У 2018 році Безос оголосив, що його дводенна служба доставки Amazon Prime перевищила 100 мільйонів абонентів по всьому світу.</w:t>
      </w:r>
      <w:r w:rsidRPr="002E342D">
        <w:rPr>
          <w:sz w:val="28"/>
          <w:szCs w:val="28"/>
        </w:rPr>
        <w:t xml:space="preserve"> [20,21]</w:t>
      </w:r>
    </w:p>
    <w:p w:rsidR="006F7D48" w:rsidRDefault="006F7D48" w:rsidP="002E342D">
      <w:pPr>
        <w:pStyle w:val="comp"/>
        <w:keepNext/>
        <w:keepLines/>
        <w:spacing w:before="0" w:beforeAutospacing="0" w:after="0" w:afterAutospacing="0" w:line="360" w:lineRule="auto"/>
        <w:ind w:right="98" w:firstLine="709"/>
        <w:jc w:val="both"/>
        <w:rPr>
          <w:sz w:val="28"/>
          <w:szCs w:val="28"/>
        </w:rPr>
      </w:pPr>
      <w:r w:rsidRPr="002E342D">
        <w:rPr>
          <w:sz w:val="28"/>
          <w:szCs w:val="28"/>
        </w:rPr>
        <w:t xml:space="preserve">Для виконання аналізу було використано наступні дані: </w:t>
      </w:r>
    </w:p>
    <w:p w:rsidR="007F3419" w:rsidRPr="002E342D" w:rsidRDefault="007F3419" w:rsidP="002E342D">
      <w:pPr>
        <w:pStyle w:val="comp"/>
        <w:keepNext/>
        <w:keepLines/>
        <w:spacing w:before="0" w:beforeAutospacing="0" w:after="0" w:afterAutospacing="0" w:line="360" w:lineRule="auto"/>
        <w:ind w:right="98" w:firstLine="709"/>
        <w:jc w:val="both"/>
        <w:rPr>
          <w:sz w:val="28"/>
          <w:szCs w:val="28"/>
        </w:rPr>
      </w:pPr>
    </w:p>
    <w:p w:rsidR="006F7D48" w:rsidRPr="002E342D" w:rsidRDefault="006F7D48" w:rsidP="002E342D">
      <w:pPr>
        <w:pStyle w:val="comp"/>
        <w:keepNext/>
        <w:keepLines/>
        <w:spacing w:before="0" w:beforeAutospacing="0" w:after="0" w:afterAutospacing="0" w:line="360" w:lineRule="auto"/>
        <w:ind w:right="98" w:firstLine="709"/>
        <w:jc w:val="right"/>
        <w:rPr>
          <w:sz w:val="28"/>
          <w:szCs w:val="28"/>
        </w:rPr>
      </w:pPr>
      <w:r w:rsidRPr="002E342D">
        <w:rPr>
          <w:sz w:val="28"/>
          <w:szCs w:val="28"/>
        </w:rPr>
        <w:t xml:space="preserve">Таблиця </w:t>
      </w:r>
      <w:r w:rsidR="00162661" w:rsidRPr="002E342D">
        <w:rPr>
          <w:sz w:val="28"/>
          <w:szCs w:val="28"/>
        </w:rPr>
        <w:t>2</w:t>
      </w:r>
      <w:r w:rsidR="00083164" w:rsidRPr="002E342D">
        <w:rPr>
          <w:sz w:val="28"/>
          <w:szCs w:val="28"/>
        </w:rPr>
        <w:t>.2</w:t>
      </w:r>
    </w:p>
    <w:p w:rsidR="006F7D48" w:rsidRPr="002E342D" w:rsidRDefault="006F7D48" w:rsidP="002E342D">
      <w:pPr>
        <w:pStyle w:val="comp"/>
        <w:keepNext/>
        <w:keepLines/>
        <w:shd w:val="clear" w:color="auto" w:fill="FFFFFF"/>
        <w:spacing w:before="0" w:beforeAutospacing="0" w:after="0" w:afterAutospacing="0" w:line="360" w:lineRule="auto"/>
        <w:ind w:right="98" w:firstLine="709"/>
        <w:jc w:val="center"/>
        <w:rPr>
          <w:sz w:val="28"/>
          <w:szCs w:val="28"/>
        </w:rPr>
      </w:pPr>
      <w:r w:rsidRPr="002E342D">
        <w:rPr>
          <w:sz w:val="28"/>
          <w:szCs w:val="28"/>
        </w:rPr>
        <w:t>Річний прибуток акцій</w:t>
      </w:r>
      <w:r w:rsidRPr="002E342D">
        <w:rPr>
          <w:rFonts w:asciiTheme="minorHAnsi" w:eastAsiaTheme="minorHAnsi" w:hAnsiTheme="minorHAnsi" w:cstheme="minorBidi"/>
          <w:sz w:val="28"/>
          <w:szCs w:val="28"/>
          <w:lang w:eastAsia="en-US"/>
        </w:rPr>
        <w:t xml:space="preserve"> </w:t>
      </w:r>
      <w:r w:rsidRPr="002E342D">
        <w:rPr>
          <w:sz w:val="28"/>
          <w:szCs w:val="28"/>
        </w:rPr>
        <w:t>Amazoncom Inc (AMZN)</w:t>
      </w:r>
    </w:p>
    <w:tbl>
      <w:tblPr>
        <w:tblW w:w="8430" w:type="dxa"/>
        <w:jc w:val="center"/>
        <w:tblBorders>
          <w:top w:val="single" w:sz="6" w:space="0" w:color="E9E9E9"/>
          <w:left w:val="single" w:sz="6" w:space="0" w:color="E9E9E9"/>
          <w:bottom w:val="single" w:sz="6" w:space="0" w:color="E9E9E9"/>
          <w:right w:val="single"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2910"/>
        <w:gridCol w:w="1850"/>
        <w:gridCol w:w="1726"/>
        <w:gridCol w:w="1944"/>
      </w:tblGrid>
      <w:tr w:rsidR="002E342D" w:rsidRPr="002E342D" w:rsidTr="00083164">
        <w:trPr>
          <w:trHeight w:val="365"/>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Year</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Opening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Closing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Annual Return</w:t>
            </w:r>
          </w:p>
        </w:tc>
      </w:tr>
      <w:tr w:rsidR="002E342D" w:rsidRPr="002E342D" w:rsidTr="00083164">
        <w:trPr>
          <w:trHeight w:val="351"/>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173.1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250.87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44.48 %</w:t>
            </w:r>
          </w:p>
        </w:tc>
      </w:tr>
      <w:tr w:rsidR="002E342D" w:rsidRPr="002E342D" w:rsidTr="00083164">
        <w:trPr>
          <w:trHeight w:val="365"/>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250.87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398.79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58.96 %</w:t>
            </w:r>
          </w:p>
        </w:tc>
      </w:tr>
      <w:tr w:rsidR="002E342D" w:rsidRPr="002E342D" w:rsidTr="00083164">
        <w:trPr>
          <w:trHeight w:val="351"/>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398.79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310.35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-22.18 %</w:t>
            </w:r>
          </w:p>
        </w:tc>
      </w:tr>
      <w:tr w:rsidR="002E342D" w:rsidRPr="002E342D" w:rsidTr="00083164">
        <w:trPr>
          <w:trHeight w:val="365"/>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310.35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675.89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117.78 %</w:t>
            </w:r>
          </w:p>
        </w:tc>
      </w:tr>
      <w:tr w:rsidR="002E342D" w:rsidRPr="002E342D" w:rsidTr="00083164">
        <w:trPr>
          <w:trHeight w:val="351"/>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675.89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749.87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10.95 %</w:t>
            </w:r>
          </w:p>
        </w:tc>
      </w:tr>
      <w:tr w:rsidR="002E342D" w:rsidRPr="002E342D" w:rsidTr="00083164">
        <w:trPr>
          <w:trHeight w:val="365"/>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749.87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1169.47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55.96 %</w:t>
            </w:r>
          </w:p>
        </w:tc>
      </w:tr>
      <w:tr w:rsidR="002E342D" w:rsidRPr="002E342D" w:rsidTr="00083164">
        <w:trPr>
          <w:trHeight w:val="365"/>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1169.47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1501.97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28.15 %</w:t>
            </w:r>
          </w:p>
        </w:tc>
      </w:tr>
      <w:tr w:rsidR="002E342D" w:rsidRPr="002E342D" w:rsidTr="00083164">
        <w:trPr>
          <w:trHeight w:val="351"/>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1501.97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1847.84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23.03 %</w:t>
            </w:r>
          </w:p>
        </w:tc>
      </w:tr>
      <w:tr w:rsidR="002E342D" w:rsidRPr="002E342D" w:rsidTr="00083164">
        <w:trPr>
          <w:trHeight w:val="365"/>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2020</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1847.84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3256.93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342D">
            <w:pPr>
              <w:keepNext/>
              <w:keepLines/>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76.26 %</w:t>
            </w:r>
          </w:p>
        </w:tc>
      </w:tr>
      <w:tr w:rsidR="002E342D" w:rsidRPr="002E342D" w:rsidTr="00083164">
        <w:trPr>
          <w:trHeight w:val="351"/>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7C68">
            <w:pPr>
              <w:keepNext/>
              <w:keepLines/>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2021 (as on 2021-05-18)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7C68">
            <w:pPr>
              <w:keepNext/>
              <w:keepLines/>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3256.93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7C68">
            <w:pPr>
              <w:keepNext/>
              <w:keepLines/>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3232.28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6F7D48" w:rsidRPr="002E342D" w:rsidRDefault="006F7D48" w:rsidP="002E7C68">
            <w:pPr>
              <w:keepNext/>
              <w:keepLines/>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-2 %</w:t>
            </w:r>
          </w:p>
        </w:tc>
      </w:tr>
    </w:tbl>
    <w:p w:rsidR="007F3419" w:rsidRPr="007F3419" w:rsidRDefault="007F3419" w:rsidP="005F0F4E">
      <w:pPr>
        <w:pStyle w:val="comp"/>
        <w:shd w:val="clear" w:color="auto" w:fill="FFFFFF"/>
        <w:spacing w:before="0" w:beforeAutospacing="0" w:after="0" w:afterAutospacing="0" w:line="360" w:lineRule="auto"/>
        <w:ind w:left="709" w:right="96"/>
        <w:jc w:val="both"/>
        <w:rPr>
          <w:bCs/>
          <w:spacing w:val="-2"/>
          <w:sz w:val="28"/>
          <w:szCs w:val="26"/>
        </w:rPr>
      </w:pPr>
    </w:p>
    <w:p w:rsidR="008E7E31" w:rsidRPr="00005720" w:rsidRDefault="008E7E31" w:rsidP="006F0665">
      <w:pPr>
        <w:pStyle w:val="comp"/>
        <w:numPr>
          <w:ilvl w:val="0"/>
          <w:numId w:val="20"/>
        </w:numPr>
        <w:shd w:val="clear" w:color="auto" w:fill="FFFFFF"/>
        <w:spacing w:before="0" w:beforeAutospacing="0" w:after="0" w:afterAutospacing="0" w:line="360" w:lineRule="auto"/>
        <w:ind w:left="0" w:right="96" w:firstLine="709"/>
        <w:jc w:val="both"/>
        <w:rPr>
          <w:bCs/>
          <w:spacing w:val="-2"/>
          <w:sz w:val="28"/>
          <w:szCs w:val="26"/>
        </w:rPr>
      </w:pPr>
      <w:r w:rsidRPr="002E342D">
        <w:rPr>
          <w:b/>
          <w:bCs/>
          <w:spacing w:val="-2"/>
          <w:sz w:val="28"/>
          <w:szCs w:val="26"/>
        </w:rPr>
        <w:t>Facebook</w:t>
      </w:r>
      <w:r w:rsidRPr="002E342D">
        <w:rPr>
          <w:bCs/>
          <w:spacing w:val="-2"/>
          <w:sz w:val="28"/>
          <w:szCs w:val="26"/>
        </w:rPr>
        <w:t xml:space="preserve"> визначено як веб-сайт соціальної мережі, де люди можуть створювати презентації, ділитися інформацією, такою як фотографії та цитати про себе, а також відповідати на інформацію, розміщену іншими, або посилатися на неї. Популярний </w:t>
      </w:r>
      <w:r w:rsidRPr="00005720">
        <w:rPr>
          <w:bCs/>
          <w:spacing w:val="-2"/>
          <w:sz w:val="28"/>
          <w:szCs w:val="26"/>
        </w:rPr>
        <w:t>сайт соціальних мереж дозволяє всім ділитися фотографіями, новинами та відеоматеріалами в Інтернеті</w:t>
      </w:r>
      <w:r w:rsidR="00005720" w:rsidRPr="00005720">
        <w:rPr>
          <w:bCs/>
          <w:spacing w:val="-2"/>
          <w:sz w:val="28"/>
          <w:szCs w:val="26"/>
          <w:lang w:val="uk-UA"/>
        </w:rPr>
        <w:t xml:space="preserve">. </w:t>
      </w:r>
      <w:r w:rsidR="00005720" w:rsidRPr="00005720">
        <w:rPr>
          <w:bCs/>
          <w:spacing w:val="-2"/>
          <w:sz w:val="28"/>
          <w:szCs w:val="26"/>
        </w:rPr>
        <w:t>Головний офіс компанії «Фейсбу́к», розміщений у місті </w:t>
      </w:r>
      <w:hyperlink r:id="rId29" w:history="1">
        <w:r w:rsidR="00005720" w:rsidRPr="00005720">
          <w:rPr>
            <w:rStyle w:val="aa"/>
            <w:bCs/>
            <w:color w:val="auto"/>
            <w:spacing w:val="-2"/>
            <w:sz w:val="28"/>
            <w:szCs w:val="26"/>
            <w:u w:val="none"/>
          </w:rPr>
          <w:t>Менло-Парк</w:t>
        </w:r>
      </w:hyperlink>
      <w:r w:rsidR="00005720" w:rsidRPr="00005720">
        <w:rPr>
          <w:bCs/>
          <w:spacing w:val="-2"/>
          <w:sz w:val="28"/>
          <w:szCs w:val="26"/>
        </w:rPr>
        <w:t>, штат </w:t>
      </w:r>
      <w:hyperlink r:id="rId30" w:tooltip="Каліфорнія" w:history="1">
        <w:r w:rsidR="00005720" w:rsidRPr="00005720">
          <w:rPr>
            <w:rStyle w:val="aa"/>
            <w:bCs/>
            <w:color w:val="auto"/>
            <w:spacing w:val="-2"/>
            <w:sz w:val="28"/>
            <w:szCs w:val="26"/>
            <w:u w:val="none"/>
          </w:rPr>
          <w:t>Каліфорнія</w:t>
        </w:r>
      </w:hyperlink>
      <w:r w:rsidR="00005720" w:rsidRPr="00005720">
        <w:rPr>
          <w:bCs/>
          <w:spacing w:val="-2"/>
          <w:sz w:val="28"/>
          <w:szCs w:val="26"/>
        </w:rPr>
        <w:t>, </w:t>
      </w:r>
      <w:hyperlink r:id="rId31" w:tooltip="Сполучені Штати Америки" w:history="1">
        <w:r w:rsidR="00005720" w:rsidRPr="00005720">
          <w:rPr>
            <w:rStyle w:val="aa"/>
            <w:bCs/>
            <w:color w:val="auto"/>
            <w:spacing w:val="-2"/>
            <w:sz w:val="28"/>
            <w:szCs w:val="26"/>
            <w:u w:val="none"/>
          </w:rPr>
          <w:t>США</w:t>
        </w:r>
      </w:hyperlink>
      <w:r w:rsidR="00005720" w:rsidRPr="00005720">
        <w:rPr>
          <w:bCs/>
          <w:spacing w:val="-2"/>
          <w:sz w:val="28"/>
          <w:szCs w:val="26"/>
        </w:rPr>
        <w:t>. Компанії також належать сервіси </w:t>
      </w:r>
      <w:hyperlink r:id="rId32" w:tooltip="Instagram" w:history="1">
        <w:r w:rsidR="00005720" w:rsidRPr="00005720">
          <w:rPr>
            <w:rStyle w:val="aa"/>
            <w:bCs/>
            <w:color w:val="auto"/>
            <w:spacing w:val="-2"/>
            <w:sz w:val="28"/>
            <w:szCs w:val="26"/>
            <w:u w:val="none"/>
          </w:rPr>
          <w:t>Інстаграм</w:t>
        </w:r>
      </w:hyperlink>
      <w:r w:rsidR="00005720" w:rsidRPr="00005720">
        <w:rPr>
          <w:bCs/>
          <w:spacing w:val="-2"/>
          <w:sz w:val="28"/>
          <w:szCs w:val="26"/>
        </w:rPr>
        <w:t>, </w:t>
      </w:r>
      <w:hyperlink r:id="rId33" w:tooltip="WhatsApp" w:history="1">
        <w:r w:rsidR="00005720" w:rsidRPr="00005720">
          <w:rPr>
            <w:rStyle w:val="aa"/>
            <w:bCs/>
            <w:color w:val="auto"/>
            <w:spacing w:val="-2"/>
            <w:sz w:val="28"/>
            <w:szCs w:val="26"/>
            <w:u w:val="none"/>
          </w:rPr>
          <w:t>WhatsApp</w:t>
        </w:r>
      </w:hyperlink>
      <w:r w:rsidR="00005720" w:rsidRPr="00005720">
        <w:rPr>
          <w:bCs/>
          <w:spacing w:val="-2"/>
          <w:sz w:val="28"/>
          <w:szCs w:val="26"/>
        </w:rPr>
        <w:t> та розробник шоломів віртуальної реальності </w:t>
      </w:r>
      <w:hyperlink r:id="rId34" w:tooltip="Oculus Rift" w:history="1">
        <w:r w:rsidR="00005720" w:rsidRPr="00005720">
          <w:rPr>
            <w:rStyle w:val="aa"/>
            <w:bCs/>
            <w:color w:val="auto"/>
            <w:spacing w:val="-2"/>
            <w:sz w:val="28"/>
            <w:szCs w:val="26"/>
            <w:u w:val="none"/>
          </w:rPr>
          <w:t>Oculus VR</w:t>
        </w:r>
      </w:hyperlink>
      <w:r w:rsidR="00005720" w:rsidRPr="00005720">
        <w:rPr>
          <w:bCs/>
          <w:spacing w:val="-2"/>
          <w:sz w:val="28"/>
          <w:szCs w:val="26"/>
        </w:rPr>
        <w:t>. Основною статтею доходу є </w:t>
      </w:r>
      <w:hyperlink r:id="rId35" w:tooltip="Реклама" w:history="1">
        <w:r w:rsidR="00005720" w:rsidRPr="00005720">
          <w:rPr>
            <w:rStyle w:val="aa"/>
            <w:bCs/>
            <w:color w:val="auto"/>
            <w:spacing w:val="-2"/>
            <w:sz w:val="28"/>
            <w:szCs w:val="26"/>
            <w:u w:val="none"/>
          </w:rPr>
          <w:t>реклама</w:t>
        </w:r>
      </w:hyperlink>
      <w:r w:rsidR="00005720" w:rsidRPr="00005720">
        <w:rPr>
          <w:bCs/>
          <w:spacing w:val="-2"/>
          <w:sz w:val="28"/>
          <w:szCs w:val="26"/>
        </w:rPr>
        <w:t xml:space="preserve">. Чистий дохід Фейсбу́ку за 2015 рік становив 3,688 млрд доларів США, що на 25 % більше, ніж </w:t>
      </w:r>
      <w:r w:rsidR="00005720" w:rsidRPr="00005720">
        <w:rPr>
          <w:bCs/>
          <w:spacing w:val="-2"/>
          <w:sz w:val="28"/>
          <w:szCs w:val="26"/>
        </w:rPr>
        <w:lastRenderedPageBreak/>
        <w:t>роком раніше (2,94 млрд доларів у 2014) Ринкова капіталізація компанії станом на квітень 2016 року становила 319 млрд доларів.</w:t>
      </w:r>
      <w:r w:rsidR="00005720" w:rsidRPr="00005720">
        <w:rPr>
          <w:bCs/>
          <w:spacing w:val="-2"/>
          <w:sz w:val="28"/>
          <w:szCs w:val="26"/>
          <w:lang w:val="uk-UA"/>
        </w:rPr>
        <w:t xml:space="preserve"> </w:t>
      </w:r>
      <w:r w:rsidR="00005720" w:rsidRPr="00005720">
        <w:rPr>
          <w:bCs/>
          <w:spacing w:val="-2"/>
          <w:sz w:val="28"/>
          <w:szCs w:val="26"/>
        </w:rPr>
        <w:t>Facebook</w:t>
      </w:r>
      <w:r w:rsidR="00005720" w:rsidRPr="00005720">
        <w:rPr>
          <w:bCs/>
          <w:spacing w:val="-2"/>
          <w:sz w:val="28"/>
          <w:szCs w:val="26"/>
          <w:lang w:val="uk-UA"/>
        </w:rPr>
        <w:t xml:space="preserve">, </w:t>
      </w:r>
      <w:r w:rsidR="00005720" w:rsidRPr="00005720">
        <w:rPr>
          <w:bCs/>
          <w:spacing w:val="-2"/>
          <w:sz w:val="28"/>
          <w:szCs w:val="26"/>
        </w:rPr>
        <w:t>Inc</w:t>
      </w:r>
      <w:r w:rsidR="00005720" w:rsidRPr="00005720">
        <w:rPr>
          <w:bCs/>
          <w:spacing w:val="-2"/>
          <w:sz w:val="28"/>
          <w:szCs w:val="26"/>
          <w:lang w:val="uk-UA"/>
        </w:rPr>
        <w:t>. є однією з найбільших</w:t>
      </w:r>
      <w:r w:rsidR="00005720" w:rsidRPr="00005720">
        <w:rPr>
          <w:bCs/>
          <w:spacing w:val="-2"/>
          <w:sz w:val="28"/>
          <w:szCs w:val="26"/>
        </w:rPr>
        <w:t> </w:t>
      </w:r>
      <w:hyperlink r:id="rId36" w:tooltip="Інтернет" w:history="1">
        <w:r w:rsidR="00005720" w:rsidRPr="00005720">
          <w:rPr>
            <w:rStyle w:val="aa"/>
            <w:bCs/>
            <w:color w:val="auto"/>
            <w:spacing w:val="-2"/>
            <w:sz w:val="28"/>
            <w:szCs w:val="26"/>
            <w:u w:val="none"/>
            <w:lang w:val="uk-UA"/>
          </w:rPr>
          <w:t>інтернет</w:t>
        </w:r>
      </w:hyperlink>
      <w:r w:rsidR="00005720" w:rsidRPr="00005720">
        <w:rPr>
          <w:bCs/>
          <w:spacing w:val="-2"/>
          <w:sz w:val="28"/>
          <w:szCs w:val="26"/>
          <w:lang w:val="uk-UA"/>
        </w:rPr>
        <w:t>-компаній у світі, в списку</w:t>
      </w:r>
      <w:r w:rsidR="00005720" w:rsidRPr="00005720">
        <w:rPr>
          <w:bCs/>
          <w:spacing w:val="-2"/>
          <w:sz w:val="28"/>
          <w:szCs w:val="26"/>
        </w:rPr>
        <w:t> </w:t>
      </w:r>
      <w:hyperlink r:id="rId37" w:tooltip="Fortune 500" w:history="1">
        <w:r w:rsidR="00005720" w:rsidRPr="00005720">
          <w:rPr>
            <w:rStyle w:val="aa"/>
            <w:bCs/>
            <w:color w:val="auto"/>
            <w:spacing w:val="-2"/>
            <w:sz w:val="28"/>
            <w:szCs w:val="26"/>
            <w:u w:val="none"/>
            <w:lang w:val="uk-UA"/>
          </w:rPr>
          <w:t>«</w:t>
        </w:r>
        <w:r w:rsidR="00005720" w:rsidRPr="00005720">
          <w:rPr>
            <w:rStyle w:val="aa"/>
            <w:bCs/>
            <w:color w:val="auto"/>
            <w:spacing w:val="-2"/>
            <w:sz w:val="28"/>
            <w:szCs w:val="26"/>
            <w:u w:val="none"/>
          </w:rPr>
          <w:t>Fortune</w:t>
        </w:r>
        <w:r w:rsidR="00005720" w:rsidRPr="00005720">
          <w:rPr>
            <w:rStyle w:val="aa"/>
            <w:bCs/>
            <w:color w:val="auto"/>
            <w:spacing w:val="-2"/>
            <w:sz w:val="28"/>
            <w:szCs w:val="26"/>
            <w:u w:val="none"/>
            <w:lang w:val="uk-UA"/>
          </w:rPr>
          <w:t xml:space="preserve"> 500»</w:t>
        </w:r>
      </w:hyperlink>
      <w:r w:rsidR="00005720" w:rsidRPr="00005720">
        <w:rPr>
          <w:bCs/>
          <w:spacing w:val="-2"/>
          <w:sz w:val="28"/>
          <w:szCs w:val="26"/>
        </w:rPr>
        <w:t> </w:t>
      </w:r>
      <w:r w:rsidR="00005720" w:rsidRPr="00005720">
        <w:rPr>
          <w:bCs/>
          <w:spacing w:val="-2"/>
          <w:sz w:val="28"/>
          <w:szCs w:val="26"/>
          <w:lang w:val="uk-UA"/>
        </w:rPr>
        <w:t>найбільших корпорацій США займає 157 місце.</w:t>
      </w:r>
      <w:r w:rsidRPr="00005720">
        <w:rPr>
          <w:bCs/>
          <w:spacing w:val="-2"/>
          <w:sz w:val="28"/>
          <w:szCs w:val="26"/>
          <w:lang w:val="uk-UA"/>
        </w:rPr>
        <w:t xml:space="preserve"> </w:t>
      </w:r>
      <w:r w:rsidRPr="00005720">
        <w:rPr>
          <w:bCs/>
          <w:spacing w:val="-2"/>
          <w:sz w:val="28"/>
          <w:szCs w:val="26"/>
        </w:rPr>
        <w:t>[22].</w:t>
      </w:r>
    </w:p>
    <w:p w:rsidR="00595A14" w:rsidRDefault="00595A14" w:rsidP="002E342D">
      <w:pPr>
        <w:pStyle w:val="comp"/>
        <w:shd w:val="clear" w:color="auto" w:fill="FFFFFF"/>
        <w:spacing w:before="0" w:beforeAutospacing="0" w:after="0" w:afterAutospacing="0" w:line="360" w:lineRule="auto"/>
        <w:ind w:right="98"/>
        <w:jc w:val="center"/>
        <w:rPr>
          <w:sz w:val="28"/>
          <w:szCs w:val="28"/>
        </w:rPr>
      </w:pPr>
      <w:r w:rsidRPr="002E342D">
        <w:rPr>
          <w:sz w:val="28"/>
          <w:szCs w:val="28"/>
        </w:rPr>
        <w:t>Для виконання аналізу було використано наступні дані:</w:t>
      </w:r>
    </w:p>
    <w:p w:rsidR="007F3419" w:rsidRPr="002E342D" w:rsidRDefault="007F3419" w:rsidP="002E342D">
      <w:pPr>
        <w:pStyle w:val="comp"/>
        <w:shd w:val="clear" w:color="auto" w:fill="FFFFFF"/>
        <w:spacing w:before="0" w:beforeAutospacing="0" w:after="0" w:afterAutospacing="0" w:line="360" w:lineRule="auto"/>
        <w:ind w:right="98"/>
        <w:jc w:val="center"/>
        <w:rPr>
          <w:sz w:val="32"/>
          <w:szCs w:val="28"/>
        </w:rPr>
      </w:pPr>
    </w:p>
    <w:p w:rsidR="00595A14" w:rsidRPr="002E342D" w:rsidRDefault="00595A14" w:rsidP="002E342D">
      <w:pPr>
        <w:pStyle w:val="comp"/>
        <w:spacing w:before="0" w:beforeAutospacing="0" w:after="0" w:afterAutospacing="0" w:line="360" w:lineRule="auto"/>
        <w:ind w:right="98"/>
        <w:jc w:val="right"/>
        <w:rPr>
          <w:sz w:val="28"/>
          <w:szCs w:val="28"/>
        </w:rPr>
      </w:pPr>
      <w:r w:rsidRPr="002E342D">
        <w:rPr>
          <w:sz w:val="28"/>
          <w:szCs w:val="28"/>
        </w:rPr>
        <w:t>Таблиця</w:t>
      </w:r>
      <w:r w:rsidR="00282AE9" w:rsidRPr="002E342D">
        <w:rPr>
          <w:sz w:val="28"/>
          <w:szCs w:val="28"/>
        </w:rPr>
        <w:t xml:space="preserve"> </w:t>
      </w:r>
      <w:r w:rsidR="00162661" w:rsidRPr="002E342D">
        <w:rPr>
          <w:sz w:val="28"/>
          <w:szCs w:val="28"/>
        </w:rPr>
        <w:t>2</w:t>
      </w:r>
      <w:r w:rsidR="00083164" w:rsidRPr="002E342D">
        <w:rPr>
          <w:sz w:val="28"/>
          <w:szCs w:val="28"/>
        </w:rPr>
        <w:t>.3</w:t>
      </w:r>
      <w:r w:rsidRPr="002E342D">
        <w:rPr>
          <w:sz w:val="28"/>
          <w:szCs w:val="28"/>
        </w:rPr>
        <w:t xml:space="preserve"> </w:t>
      </w:r>
    </w:p>
    <w:p w:rsidR="00083164" w:rsidRPr="002E342D" w:rsidRDefault="00083164" w:rsidP="002E342D">
      <w:pPr>
        <w:pStyle w:val="comp"/>
        <w:shd w:val="clear" w:color="auto" w:fill="FFFFFF"/>
        <w:spacing w:before="0" w:beforeAutospacing="0" w:after="0" w:afterAutospacing="0" w:line="360" w:lineRule="auto"/>
        <w:ind w:right="98" w:firstLine="709"/>
        <w:jc w:val="center"/>
        <w:rPr>
          <w:sz w:val="28"/>
          <w:szCs w:val="28"/>
        </w:rPr>
      </w:pPr>
      <w:r w:rsidRPr="002E342D">
        <w:rPr>
          <w:sz w:val="28"/>
          <w:szCs w:val="28"/>
        </w:rPr>
        <w:t>Річний прибуток акцій</w:t>
      </w:r>
      <w:r w:rsidRPr="002E342D">
        <w:rPr>
          <w:rFonts w:asciiTheme="minorHAnsi" w:eastAsiaTheme="minorHAnsi" w:hAnsiTheme="minorHAnsi" w:cstheme="minorBidi"/>
          <w:sz w:val="28"/>
          <w:szCs w:val="28"/>
          <w:lang w:eastAsia="en-US"/>
        </w:rPr>
        <w:t xml:space="preserve"> </w:t>
      </w:r>
      <w:r w:rsidRPr="002E342D">
        <w:rPr>
          <w:bCs/>
          <w:spacing w:val="-2"/>
          <w:sz w:val="28"/>
          <w:szCs w:val="26"/>
        </w:rPr>
        <w:t>Facebook</w:t>
      </w:r>
    </w:p>
    <w:tbl>
      <w:tblPr>
        <w:tblpPr w:leftFromText="180" w:rightFromText="180" w:vertAnchor="text" w:horzAnchor="margin" w:tblpXSpec="center" w:tblpY="70"/>
        <w:tblW w:w="7966" w:type="dxa"/>
        <w:tblBorders>
          <w:top w:val="single" w:sz="6" w:space="0" w:color="E9E9E9"/>
          <w:left w:val="single" w:sz="6" w:space="0" w:color="E9E9E9"/>
          <w:bottom w:val="single" w:sz="6" w:space="0" w:color="E9E9E9"/>
          <w:right w:val="single"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2689"/>
        <w:gridCol w:w="1777"/>
        <w:gridCol w:w="1653"/>
        <w:gridCol w:w="1847"/>
      </w:tblGrid>
      <w:tr w:rsidR="00005720" w:rsidRPr="002E342D" w:rsidTr="005F0F4E">
        <w:trPr>
          <w:trHeight w:val="403"/>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360" w:lineRule="auto"/>
              <w:ind w:right="98"/>
              <w:jc w:val="center"/>
              <w:rPr>
                <w:rFonts w:ascii="Times New Roman" w:eastAsia="Times New Roman" w:hAnsi="Times New Roman"/>
                <w:b/>
                <w:bCs/>
                <w:szCs w:val="24"/>
                <w:lang w:eastAsia="ru-RU"/>
              </w:rPr>
            </w:pPr>
            <w:r w:rsidRPr="002E342D">
              <w:rPr>
                <w:rFonts w:ascii="Times New Roman" w:eastAsia="Times New Roman" w:hAnsi="Times New Roman"/>
                <w:b/>
                <w:bCs/>
                <w:szCs w:val="24"/>
                <w:lang w:eastAsia="ru-RU"/>
              </w:rPr>
              <w:t>Year</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360" w:lineRule="auto"/>
              <w:ind w:right="98"/>
              <w:jc w:val="center"/>
              <w:rPr>
                <w:rFonts w:ascii="Times New Roman" w:eastAsia="Times New Roman" w:hAnsi="Times New Roman"/>
                <w:b/>
                <w:bCs/>
                <w:szCs w:val="24"/>
                <w:lang w:eastAsia="ru-RU"/>
              </w:rPr>
            </w:pPr>
            <w:r w:rsidRPr="002E342D">
              <w:rPr>
                <w:rFonts w:ascii="Times New Roman" w:eastAsia="Times New Roman" w:hAnsi="Times New Roman"/>
                <w:b/>
                <w:bCs/>
                <w:szCs w:val="24"/>
                <w:lang w:eastAsia="ru-RU"/>
              </w:rPr>
              <w:t>Opening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360" w:lineRule="auto"/>
              <w:ind w:right="98"/>
              <w:jc w:val="center"/>
              <w:rPr>
                <w:rFonts w:ascii="Times New Roman" w:eastAsia="Times New Roman" w:hAnsi="Times New Roman"/>
                <w:b/>
                <w:bCs/>
                <w:szCs w:val="24"/>
                <w:lang w:eastAsia="ru-RU"/>
              </w:rPr>
            </w:pPr>
            <w:r w:rsidRPr="002E342D">
              <w:rPr>
                <w:rFonts w:ascii="Times New Roman" w:eastAsia="Times New Roman" w:hAnsi="Times New Roman"/>
                <w:b/>
                <w:bCs/>
                <w:szCs w:val="24"/>
                <w:lang w:eastAsia="ru-RU"/>
              </w:rPr>
              <w:t>Closing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360" w:lineRule="auto"/>
              <w:ind w:right="98"/>
              <w:jc w:val="center"/>
              <w:rPr>
                <w:rFonts w:ascii="Times New Roman" w:eastAsia="Times New Roman" w:hAnsi="Times New Roman"/>
                <w:b/>
                <w:bCs/>
                <w:szCs w:val="24"/>
                <w:lang w:eastAsia="ru-RU"/>
              </w:rPr>
            </w:pPr>
            <w:r w:rsidRPr="002E342D">
              <w:rPr>
                <w:rFonts w:ascii="Times New Roman" w:eastAsia="Times New Roman" w:hAnsi="Times New Roman"/>
                <w:b/>
                <w:bCs/>
                <w:szCs w:val="24"/>
                <w:lang w:eastAsia="ru-RU"/>
              </w:rPr>
              <w:t>Annual Return</w:t>
            </w:r>
          </w:p>
        </w:tc>
      </w:tr>
      <w:tr w:rsidR="00005720" w:rsidRPr="002E342D" w:rsidTr="005F0F4E">
        <w:trPr>
          <w:trHeight w:val="385"/>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26.6197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54.649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105.3 %</w:t>
            </w:r>
          </w:p>
        </w:tc>
      </w:tr>
      <w:tr w:rsidR="00005720" w:rsidRPr="002E342D" w:rsidTr="005F0F4E">
        <w:trPr>
          <w:trHeight w:val="403"/>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54.649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78.02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42.77 %</w:t>
            </w:r>
          </w:p>
        </w:tc>
      </w:tr>
      <w:tr w:rsidR="00005720" w:rsidRPr="002E342D" w:rsidTr="005F0F4E">
        <w:trPr>
          <w:trHeight w:val="403"/>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78.02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104.66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34.15 %</w:t>
            </w:r>
          </w:p>
        </w:tc>
      </w:tr>
      <w:tr w:rsidR="00005720" w:rsidRPr="002E342D" w:rsidTr="005F0F4E">
        <w:trPr>
          <w:trHeight w:val="403"/>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104.66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115.05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9.93 %</w:t>
            </w:r>
          </w:p>
        </w:tc>
      </w:tr>
      <w:tr w:rsidR="00005720" w:rsidRPr="002E342D" w:rsidTr="005F0F4E">
        <w:trPr>
          <w:trHeight w:val="385"/>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115.05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176.46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53.38 %</w:t>
            </w:r>
          </w:p>
        </w:tc>
      </w:tr>
      <w:tr w:rsidR="00005720" w:rsidRPr="002E342D" w:rsidTr="005F0F4E">
        <w:trPr>
          <w:trHeight w:val="403"/>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176.46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131.09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-25.45 %</w:t>
            </w:r>
          </w:p>
        </w:tc>
      </w:tr>
      <w:tr w:rsidR="00005720" w:rsidRPr="002E342D" w:rsidTr="005F0F4E">
        <w:trPr>
          <w:trHeight w:val="403"/>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131.09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205.25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56.57 %</w:t>
            </w:r>
          </w:p>
        </w:tc>
      </w:tr>
      <w:tr w:rsidR="00005720" w:rsidRPr="002E342D" w:rsidTr="005F0F4E">
        <w:trPr>
          <w:trHeight w:val="403"/>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2020</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205.25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273.16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33.09 %</w:t>
            </w:r>
          </w:p>
        </w:tc>
      </w:tr>
      <w:tr w:rsidR="00005720" w:rsidRPr="002E342D" w:rsidTr="005F0F4E">
        <w:trPr>
          <w:trHeight w:val="385"/>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2021 (as on 2021-05-18)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273.16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309.96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005720" w:rsidRPr="002E342D" w:rsidRDefault="00005720" w:rsidP="00005720">
            <w:pPr>
              <w:pStyle w:val="a8"/>
              <w:numPr>
                <w:ilvl w:val="1"/>
                <w:numId w:val="21"/>
              </w:numPr>
              <w:spacing w:after="0" w:line="240" w:lineRule="auto"/>
              <w:ind w:left="0" w:right="98"/>
              <w:contextualSpacing w:val="0"/>
              <w:jc w:val="center"/>
              <w:rPr>
                <w:rFonts w:ascii="Times New Roman" w:eastAsia="Times New Roman" w:hAnsi="Times New Roman"/>
                <w:szCs w:val="24"/>
                <w:lang w:eastAsia="ru-RU"/>
              </w:rPr>
            </w:pPr>
          </w:p>
        </w:tc>
      </w:tr>
    </w:tbl>
    <w:p w:rsidR="008E7E31" w:rsidRPr="002E342D" w:rsidRDefault="008E7E31" w:rsidP="002E342D">
      <w:pPr>
        <w:pStyle w:val="ae"/>
        <w:spacing w:line="360" w:lineRule="auto"/>
        <w:ind w:right="98"/>
        <w:jc w:val="both"/>
        <w:rPr>
          <w:rFonts w:ascii="Times New Roman" w:hAnsi="Times New Roman"/>
          <w:b/>
          <w:shd w:val="clear" w:color="auto" w:fill="FFFFFF"/>
          <w:lang w:val="uk-UA"/>
        </w:rPr>
      </w:pPr>
    </w:p>
    <w:p w:rsidR="006F0665" w:rsidRPr="006F0665" w:rsidRDefault="006F0665" w:rsidP="006F0665">
      <w:pPr>
        <w:pStyle w:val="ae"/>
        <w:spacing w:line="360" w:lineRule="auto"/>
        <w:ind w:left="709" w:right="98"/>
        <w:jc w:val="both"/>
        <w:rPr>
          <w:rFonts w:ascii="Times New Roman" w:hAnsi="Times New Roman"/>
          <w:shd w:val="clear" w:color="auto" w:fill="FFFFFF"/>
        </w:rPr>
      </w:pPr>
    </w:p>
    <w:p w:rsidR="006F0665" w:rsidRPr="006F0665" w:rsidRDefault="006F0665" w:rsidP="006F0665">
      <w:pPr>
        <w:pStyle w:val="ae"/>
        <w:spacing w:line="360" w:lineRule="auto"/>
        <w:ind w:left="709" w:right="98"/>
        <w:jc w:val="both"/>
        <w:rPr>
          <w:rFonts w:ascii="Times New Roman" w:hAnsi="Times New Roman"/>
          <w:shd w:val="clear" w:color="auto" w:fill="FFFFFF"/>
        </w:rPr>
      </w:pPr>
    </w:p>
    <w:p w:rsidR="006F0665" w:rsidRDefault="006F0665" w:rsidP="006F0665">
      <w:pPr>
        <w:pStyle w:val="ae"/>
        <w:spacing w:line="360" w:lineRule="auto"/>
        <w:ind w:left="709" w:right="98"/>
        <w:jc w:val="both"/>
        <w:rPr>
          <w:rFonts w:ascii="Times New Roman" w:hAnsi="Times New Roman"/>
          <w:b/>
          <w:shd w:val="clear" w:color="auto" w:fill="FFFFFF"/>
          <w:lang w:val="uk-UA"/>
        </w:rPr>
      </w:pPr>
    </w:p>
    <w:p w:rsidR="006F0665" w:rsidRDefault="006F0665" w:rsidP="006F0665">
      <w:pPr>
        <w:pStyle w:val="ae"/>
        <w:spacing w:line="360" w:lineRule="auto"/>
        <w:ind w:left="709" w:right="98"/>
        <w:jc w:val="both"/>
        <w:rPr>
          <w:rFonts w:ascii="Times New Roman" w:hAnsi="Times New Roman"/>
          <w:b/>
          <w:shd w:val="clear" w:color="auto" w:fill="FFFFFF"/>
          <w:lang w:val="uk-UA"/>
        </w:rPr>
      </w:pPr>
    </w:p>
    <w:p w:rsidR="006F0665" w:rsidRDefault="006F0665" w:rsidP="006F0665">
      <w:pPr>
        <w:pStyle w:val="ae"/>
        <w:spacing w:line="360" w:lineRule="auto"/>
        <w:ind w:left="709" w:right="98"/>
        <w:jc w:val="both"/>
        <w:rPr>
          <w:rFonts w:ascii="Times New Roman" w:hAnsi="Times New Roman"/>
          <w:b/>
          <w:shd w:val="clear" w:color="auto" w:fill="FFFFFF"/>
          <w:lang w:val="uk-UA"/>
        </w:rPr>
      </w:pPr>
    </w:p>
    <w:p w:rsidR="006F0665" w:rsidRDefault="006F0665" w:rsidP="006F0665">
      <w:pPr>
        <w:pStyle w:val="ae"/>
        <w:spacing w:line="360" w:lineRule="auto"/>
        <w:ind w:left="709" w:right="98"/>
        <w:jc w:val="both"/>
        <w:rPr>
          <w:rFonts w:ascii="Times New Roman" w:hAnsi="Times New Roman"/>
          <w:b/>
          <w:shd w:val="clear" w:color="auto" w:fill="FFFFFF"/>
          <w:lang w:val="uk-UA"/>
        </w:rPr>
      </w:pPr>
    </w:p>
    <w:p w:rsidR="006F0665" w:rsidRDefault="006F0665" w:rsidP="006F0665">
      <w:pPr>
        <w:pStyle w:val="ae"/>
        <w:spacing w:line="360" w:lineRule="auto"/>
        <w:ind w:left="709" w:right="98"/>
        <w:jc w:val="both"/>
        <w:rPr>
          <w:rFonts w:ascii="Times New Roman" w:hAnsi="Times New Roman"/>
          <w:b/>
          <w:shd w:val="clear" w:color="auto" w:fill="FFFFFF"/>
          <w:lang w:val="uk-UA"/>
        </w:rPr>
      </w:pPr>
    </w:p>
    <w:p w:rsidR="006F0665" w:rsidRDefault="006F0665" w:rsidP="006F0665">
      <w:pPr>
        <w:pStyle w:val="ae"/>
        <w:spacing w:line="360" w:lineRule="auto"/>
        <w:ind w:left="709" w:right="98"/>
        <w:jc w:val="both"/>
        <w:rPr>
          <w:rFonts w:ascii="Times New Roman" w:hAnsi="Times New Roman"/>
          <w:b/>
          <w:shd w:val="clear" w:color="auto" w:fill="FFFFFF"/>
          <w:lang w:val="uk-UA"/>
        </w:rPr>
      </w:pPr>
    </w:p>
    <w:p w:rsidR="006F0665" w:rsidRDefault="006F0665" w:rsidP="006F0665">
      <w:pPr>
        <w:pStyle w:val="ae"/>
        <w:spacing w:line="360" w:lineRule="auto"/>
        <w:ind w:left="709" w:right="98"/>
        <w:jc w:val="both"/>
        <w:rPr>
          <w:rFonts w:ascii="Times New Roman" w:hAnsi="Times New Roman"/>
          <w:b/>
          <w:shd w:val="clear" w:color="auto" w:fill="FFFFFF"/>
          <w:lang w:val="uk-UA"/>
        </w:rPr>
      </w:pPr>
    </w:p>
    <w:p w:rsidR="005F0F4E" w:rsidRDefault="005F0F4E" w:rsidP="007F3419">
      <w:pPr>
        <w:pStyle w:val="ae"/>
        <w:spacing w:line="360" w:lineRule="auto"/>
        <w:ind w:right="96"/>
        <w:jc w:val="both"/>
        <w:rPr>
          <w:rFonts w:ascii="Times New Roman" w:hAnsi="Times New Roman"/>
          <w:b/>
          <w:shd w:val="clear" w:color="auto" w:fill="FFFFFF"/>
          <w:lang w:val="uk-UA"/>
        </w:rPr>
      </w:pPr>
    </w:p>
    <w:p w:rsidR="005F0F4E" w:rsidRPr="005F0F4E" w:rsidRDefault="005F0F4E" w:rsidP="005F0F4E">
      <w:pPr>
        <w:pStyle w:val="ae"/>
        <w:spacing w:line="360" w:lineRule="auto"/>
        <w:ind w:left="709" w:right="96"/>
        <w:jc w:val="both"/>
        <w:rPr>
          <w:rFonts w:ascii="Times New Roman" w:hAnsi="Times New Roman"/>
          <w:shd w:val="clear" w:color="auto" w:fill="FFFFFF"/>
        </w:rPr>
      </w:pPr>
    </w:p>
    <w:p w:rsidR="008E7E31" w:rsidRPr="006F0665" w:rsidRDefault="00282AE9" w:rsidP="005F0F4E">
      <w:pPr>
        <w:pStyle w:val="ae"/>
        <w:numPr>
          <w:ilvl w:val="0"/>
          <w:numId w:val="20"/>
        </w:numPr>
        <w:spacing w:line="360" w:lineRule="auto"/>
        <w:ind w:left="0" w:right="96" w:firstLine="709"/>
        <w:jc w:val="both"/>
        <w:rPr>
          <w:rFonts w:ascii="Times New Roman" w:hAnsi="Times New Roman"/>
          <w:shd w:val="clear" w:color="auto" w:fill="FFFFFF"/>
        </w:rPr>
      </w:pPr>
      <w:r w:rsidRPr="006F0665">
        <w:rPr>
          <w:rFonts w:ascii="Times New Roman" w:hAnsi="Times New Roman"/>
          <w:b/>
          <w:shd w:val="clear" w:color="auto" w:fill="FFFFFF"/>
          <w:lang w:val="uk-UA"/>
        </w:rPr>
        <w:t>Walt Disney Company</w:t>
      </w:r>
      <w:r w:rsidRPr="006F0665">
        <w:rPr>
          <w:rFonts w:ascii="Times New Roman" w:hAnsi="Times New Roman"/>
          <w:shd w:val="clear" w:color="auto" w:fill="FFFFFF"/>
          <w:lang w:val="uk-UA"/>
        </w:rPr>
        <w:t xml:space="preserve">. </w:t>
      </w:r>
      <w:r w:rsidR="008E7E31" w:rsidRPr="006F0665">
        <w:rPr>
          <w:rFonts w:ascii="Times New Roman" w:hAnsi="Times New Roman"/>
          <w:shd w:val="clear" w:color="auto" w:fill="FFFFFF"/>
          <w:lang w:val="uk-UA"/>
        </w:rPr>
        <w:t xml:space="preserve">Компанія Уолта Діснея. Уолт Дісней зі своїми компаніями та філіями є різноманітною у всьому світі розважальною компанією для розваг та засобів масової інформації, включаючи парки Діснея, досвід та товари. Disney Media &amp; Communications; три дискусійні групи </w:t>
      </w:r>
      <w:r w:rsidR="00087983" w:rsidRPr="006F0665">
        <w:rPr>
          <w:rFonts w:ascii="Times New Roman" w:eastAsia="Times New Roman" w:hAnsi="Times New Roman"/>
          <w:lang w:val="uk-UA"/>
        </w:rPr>
        <w:t xml:space="preserve">– </w:t>
      </w:r>
      <w:r w:rsidR="008E7E31" w:rsidRPr="006F0665">
        <w:rPr>
          <w:rFonts w:ascii="Times New Roman" w:hAnsi="Times New Roman"/>
          <w:shd w:val="clear" w:color="auto" w:fill="FFFFFF"/>
          <w:lang w:val="uk-UA"/>
        </w:rPr>
        <w:t xml:space="preserve">Studios, General Entertainment та Games </w:t>
      </w:r>
      <w:r w:rsidR="006F0665" w:rsidRPr="006F0665">
        <w:rPr>
          <w:rFonts w:ascii="Times New Roman" w:hAnsi="Times New Roman"/>
          <w:shd w:val="clear" w:color="auto" w:fill="FFFFFF"/>
          <w:lang w:val="uk-UA"/>
        </w:rPr>
        <w:t>–</w:t>
      </w:r>
      <w:r w:rsidR="007375CF" w:rsidRPr="006F0665">
        <w:rPr>
          <w:rFonts w:ascii="Times New Roman" w:hAnsi="Times New Roman"/>
          <w:shd w:val="clear" w:color="auto" w:fill="FFFFFF"/>
          <w:lang w:val="uk-UA"/>
        </w:rPr>
        <w:t xml:space="preserve"> </w:t>
      </w:r>
      <w:r w:rsidR="008E7E31" w:rsidRPr="006F0665">
        <w:rPr>
          <w:rFonts w:ascii="Times New Roman" w:hAnsi="Times New Roman"/>
          <w:shd w:val="clear" w:color="auto" w:fill="FFFFFF"/>
          <w:lang w:val="uk-UA"/>
        </w:rPr>
        <w:t>зосереджувались на розробці та виготовленні документації для DTC, театру та серіалів</w:t>
      </w:r>
      <w:r w:rsidR="007375CF" w:rsidRPr="006F0665">
        <w:rPr>
          <w:rFonts w:ascii="Times New Roman" w:hAnsi="Times New Roman"/>
          <w:shd w:val="clear" w:color="auto" w:fill="FFFFFF"/>
          <w:lang w:val="uk-UA"/>
        </w:rPr>
        <w:t xml:space="preserve">. </w:t>
      </w:r>
      <w:r w:rsidR="007375CF" w:rsidRPr="006F0665">
        <w:rPr>
          <w:rFonts w:ascii="Times New Roman" w:hAnsi="Times New Roman"/>
          <w:bCs/>
          <w:shd w:val="clear" w:color="auto" w:fill="FFFFFF"/>
          <w:lang w:val="uk-UA"/>
        </w:rPr>
        <w:t>Компанія Волта Діснея</w:t>
      </w:r>
      <w:r w:rsidR="007375CF" w:rsidRPr="006F0665">
        <w:rPr>
          <w:rFonts w:ascii="Times New Roman" w:hAnsi="Times New Roman"/>
          <w:shd w:val="clear" w:color="auto" w:fill="FFFFFF"/>
        </w:rPr>
        <w:t> </w:t>
      </w:r>
      <w:r w:rsidR="007375CF" w:rsidRPr="006F0665">
        <w:rPr>
          <w:rFonts w:ascii="Times New Roman" w:hAnsi="Times New Roman"/>
          <w:shd w:val="clear" w:color="auto" w:fill="FFFFFF"/>
          <w:lang w:val="uk-UA"/>
        </w:rPr>
        <w:t>(</w:t>
      </w:r>
      <w:hyperlink r:id="rId38" w:tooltip="Англійська мова" w:history="1">
        <w:r w:rsidR="007375CF" w:rsidRPr="006F0665">
          <w:rPr>
            <w:rStyle w:val="aa"/>
            <w:rFonts w:ascii="Times New Roman" w:hAnsi="Times New Roman"/>
            <w:color w:val="auto"/>
            <w:u w:val="none"/>
            <w:shd w:val="clear" w:color="auto" w:fill="FFFFFF"/>
            <w:lang w:val="uk-UA"/>
          </w:rPr>
          <w:t>англ.</w:t>
        </w:r>
      </w:hyperlink>
      <w:r w:rsidR="007375CF" w:rsidRPr="006F0665">
        <w:rPr>
          <w:rFonts w:ascii="Times New Roman" w:hAnsi="Times New Roman"/>
          <w:shd w:val="clear" w:color="auto" w:fill="FFFFFF"/>
        </w:rPr>
        <w:t> </w:t>
      </w:r>
      <w:r w:rsidR="007375CF" w:rsidRPr="006F0665">
        <w:rPr>
          <w:rFonts w:ascii="Times New Roman" w:hAnsi="Times New Roman"/>
          <w:i/>
          <w:iCs/>
          <w:shd w:val="clear" w:color="auto" w:fill="FFFFFF"/>
          <w:lang w:val="en"/>
        </w:rPr>
        <w:t>The</w:t>
      </w:r>
      <w:r w:rsidR="007375CF" w:rsidRPr="006F0665">
        <w:rPr>
          <w:rFonts w:ascii="Times New Roman" w:hAnsi="Times New Roman"/>
          <w:i/>
          <w:iCs/>
          <w:shd w:val="clear" w:color="auto" w:fill="FFFFFF"/>
          <w:lang w:val="uk-UA"/>
        </w:rPr>
        <w:t xml:space="preserve"> </w:t>
      </w:r>
      <w:r w:rsidR="007375CF" w:rsidRPr="006F0665">
        <w:rPr>
          <w:rFonts w:ascii="Times New Roman" w:hAnsi="Times New Roman"/>
          <w:i/>
          <w:iCs/>
          <w:shd w:val="clear" w:color="auto" w:fill="FFFFFF"/>
          <w:lang w:val="en"/>
        </w:rPr>
        <w:t>Walt</w:t>
      </w:r>
      <w:r w:rsidR="007375CF" w:rsidRPr="006F0665">
        <w:rPr>
          <w:rFonts w:ascii="Times New Roman" w:hAnsi="Times New Roman"/>
          <w:i/>
          <w:iCs/>
          <w:shd w:val="clear" w:color="auto" w:fill="FFFFFF"/>
          <w:lang w:val="uk-UA"/>
        </w:rPr>
        <w:t xml:space="preserve"> </w:t>
      </w:r>
      <w:r w:rsidR="007375CF" w:rsidRPr="006F0665">
        <w:rPr>
          <w:rFonts w:ascii="Times New Roman" w:hAnsi="Times New Roman"/>
          <w:i/>
          <w:iCs/>
          <w:shd w:val="clear" w:color="auto" w:fill="FFFFFF"/>
          <w:lang w:val="en"/>
        </w:rPr>
        <w:t>Disney</w:t>
      </w:r>
      <w:r w:rsidR="007375CF" w:rsidRPr="006F0665">
        <w:rPr>
          <w:rFonts w:ascii="Times New Roman" w:hAnsi="Times New Roman"/>
          <w:i/>
          <w:iCs/>
          <w:shd w:val="clear" w:color="auto" w:fill="FFFFFF"/>
          <w:lang w:val="uk-UA"/>
        </w:rPr>
        <w:t xml:space="preserve"> </w:t>
      </w:r>
      <w:r w:rsidR="007375CF" w:rsidRPr="006F0665">
        <w:rPr>
          <w:rFonts w:ascii="Times New Roman" w:hAnsi="Times New Roman"/>
          <w:i/>
          <w:iCs/>
          <w:shd w:val="clear" w:color="auto" w:fill="FFFFFF"/>
          <w:lang w:val="en"/>
        </w:rPr>
        <w:t>Company</w:t>
      </w:r>
      <w:r w:rsidR="007375CF" w:rsidRPr="006F0665">
        <w:rPr>
          <w:rFonts w:ascii="Times New Roman" w:hAnsi="Times New Roman"/>
          <w:shd w:val="clear" w:color="auto" w:fill="FFFFFF"/>
          <w:lang w:val="uk-UA"/>
        </w:rPr>
        <w:t>)</w:t>
      </w:r>
      <w:r w:rsidR="007375CF" w:rsidRPr="006F0665">
        <w:rPr>
          <w:rFonts w:ascii="Times New Roman" w:hAnsi="Times New Roman"/>
          <w:shd w:val="clear" w:color="auto" w:fill="FFFFFF"/>
        </w:rPr>
        <w:t> </w:t>
      </w:r>
      <w:r w:rsidR="007375CF" w:rsidRPr="006F0665">
        <w:rPr>
          <w:rFonts w:ascii="Times New Roman" w:hAnsi="Times New Roman"/>
          <w:shd w:val="clear" w:color="auto" w:fill="FFFFFF"/>
          <w:lang w:val="uk-UA"/>
        </w:rPr>
        <w:t>–</w:t>
      </w:r>
      <w:r w:rsidR="006F0665">
        <w:rPr>
          <w:rFonts w:ascii="Times New Roman" w:hAnsi="Times New Roman"/>
          <w:shd w:val="clear" w:color="auto" w:fill="FFFFFF"/>
          <w:lang w:val="uk-UA"/>
        </w:rPr>
        <w:t> </w:t>
      </w:r>
      <w:r w:rsidR="007375CF" w:rsidRPr="006F0665">
        <w:rPr>
          <w:rFonts w:ascii="Times New Roman" w:hAnsi="Times New Roman"/>
          <w:shd w:val="clear" w:color="auto" w:fill="FFFFFF"/>
          <w:lang w:val="uk-UA"/>
        </w:rPr>
        <w:t>одна з найбільших корпорацій індустрії розваг у світі. Заснована</w:t>
      </w:r>
      <w:r w:rsidR="007375CF" w:rsidRPr="006F0665">
        <w:rPr>
          <w:rFonts w:ascii="Times New Roman" w:hAnsi="Times New Roman"/>
          <w:shd w:val="clear" w:color="auto" w:fill="FFFFFF"/>
        </w:rPr>
        <w:t> </w:t>
      </w:r>
      <w:hyperlink r:id="rId39" w:tooltip="16 жовтня" w:history="1">
        <w:r w:rsidR="007375CF" w:rsidRPr="006F0665">
          <w:rPr>
            <w:rStyle w:val="aa"/>
            <w:rFonts w:ascii="Times New Roman" w:hAnsi="Times New Roman"/>
            <w:color w:val="auto"/>
            <w:u w:val="none"/>
            <w:shd w:val="clear" w:color="auto" w:fill="FFFFFF"/>
            <w:lang w:val="uk-UA"/>
          </w:rPr>
          <w:t>16 жовтня</w:t>
        </w:r>
      </w:hyperlink>
      <w:r w:rsidR="007375CF" w:rsidRPr="006F0665">
        <w:rPr>
          <w:rFonts w:ascii="Times New Roman" w:hAnsi="Times New Roman"/>
          <w:shd w:val="clear" w:color="auto" w:fill="FFFFFF"/>
        </w:rPr>
        <w:t> </w:t>
      </w:r>
      <w:hyperlink r:id="rId40" w:tooltip="1923" w:history="1">
        <w:r w:rsidR="007375CF" w:rsidRPr="006F0665">
          <w:rPr>
            <w:rStyle w:val="aa"/>
            <w:rFonts w:ascii="Times New Roman" w:hAnsi="Times New Roman"/>
            <w:color w:val="auto"/>
            <w:u w:val="none"/>
            <w:shd w:val="clear" w:color="auto" w:fill="FFFFFF"/>
            <w:lang w:val="uk-UA"/>
          </w:rPr>
          <w:t>1923</w:t>
        </w:r>
      </w:hyperlink>
      <w:r w:rsidR="007375CF" w:rsidRPr="006F0665">
        <w:rPr>
          <w:rFonts w:ascii="Times New Roman" w:hAnsi="Times New Roman"/>
          <w:shd w:val="clear" w:color="auto" w:fill="FFFFFF"/>
        </w:rPr>
        <w:t> </w:t>
      </w:r>
      <w:r w:rsidR="007375CF" w:rsidRPr="006F0665">
        <w:rPr>
          <w:rFonts w:ascii="Times New Roman" w:hAnsi="Times New Roman"/>
          <w:shd w:val="clear" w:color="auto" w:fill="FFFFFF"/>
          <w:lang w:val="uk-UA"/>
        </w:rPr>
        <w:t>братами</w:t>
      </w:r>
      <w:r w:rsidR="007375CF" w:rsidRPr="006F0665">
        <w:rPr>
          <w:rFonts w:ascii="Times New Roman" w:hAnsi="Times New Roman"/>
          <w:shd w:val="clear" w:color="auto" w:fill="FFFFFF"/>
        </w:rPr>
        <w:t> </w:t>
      </w:r>
      <w:hyperlink r:id="rId41" w:tooltip="Волт Дісней" w:history="1">
        <w:r w:rsidR="007375CF" w:rsidRPr="006F0665">
          <w:rPr>
            <w:rStyle w:val="aa"/>
            <w:rFonts w:ascii="Times New Roman" w:hAnsi="Times New Roman"/>
            <w:color w:val="auto"/>
            <w:u w:val="none"/>
            <w:shd w:val="clear" w:color="auto" w:fill="FFFFFF"/>
            <w:lang w:val="uk-UA"/>
          </w:rPr>
          <w:t>Волтером</w:t>
        </w:r>
      </w:hyperlink>
      <w:r w:rsidR="007375CF" w:rsidRPr="006F0665">
        <w:rPr>
          <w:rFonts w:ascii="Times New Roman" w:hAnsi="Times New Roman"/>
          <w:shd w:val="clear" w:color="auto" w:fill="FFFFFF"/>
        </w:rPr>
        <w:t> </w:t>
      </w:r>
      <w:hyperlink r:id="rId42" w:history="1">
        <w:r w:rsidR="007375CF" w:rsidRPr="006F0665">
          <w:rPr>
            <w:rStyle w:val="aa"/>
            <w:rFonts w:ascii="Times New Roman" w:hAnsi="Times New Roman"/>
            <w:color w:val="auto"/>
            <w:u w:val="none"/>
            <w:shd w:val="clear" w:color="auto" w:fill="FFFFFF"/>
            <w:lang w:val="uk-UA"/>
          </w:rPr>
          <w:t>Роєм</w:t>
        </w:r>
      </w:hyperlink>
      <w:r w:rsidR="007375CF" w:rsidRPr="006F0665">
        <w:rPr>
          <w:rFonts w:ascii="Times New Roman" w:hAnsi="Times New Roman"/>
          <w:shd w:val="clear" w:color="auto" w:fill="FFFFFF"/>
          <w:lang w:val="uk-UA"/>
        </w:rPr>
        <w:t>Діснеями як невелика</w:t>
      </w:r>
      <w:r w:rsidR="007375CF" w:rsidRPr="006F0665">
        <w:rPr>
          <w:rFonts w:ascii="Times New Roman" w:hAnsi="Times New Roman"/>
          <w:shd w:val="clear" w:color="auto" w:fill="FFFFFF"/>
        </w:rPr>
        <w:t> </w:t>
      </w:r>
      <w:hyperlink r:id="rId43" w:tooltip="Анімація" w:history="1">
        <w:r w:rsidR="007375CF" w:rsidRPr="006F0665">
          <w:rPr>
            <w:rStyle w:val="aa"/>
            <w:rFonts w:ascii="Times New Roman" w:hAnsi="Times New Roman"/>
            <w:color w:val="auto"/>
            <w:u w:val="none"/>
            <w:shd w:val="clear" w:color="auto" w:fill="FFFFFF"/>
            <w:lang w:val="uk-UA"/>
          </w:rPr>
          <w:t>анімаційна</w:t>
        </w:r>
      </w:hyperlink>
      <w:r w:rsidR="007375CF" w:rsidRPr="006F0665">
        <w:rPr>
          <w:rFonts w:ascii="Times New Roman" w:hAnsi="Times New Roman"/>
          <w:shd w:val="clear" w:color="auto" w:fill="FFFFFF"/>
          <w:lang w:val="uk-UA"/>
        </w:rPr>
        <w:t xml:space="preserve"> </w:t>
      </w:r>
      <w:r w:rsidR="007375CF" w:rsidRPr="006F0665">
        <w:rPr>
          <w:rFonts w:ascii="Times New Roman" w:hAnsi="Times New Roman"/>
          <w:shd w:val="clear" w:color="auto" w:fill="FFFFFF"/>
        </w:rPr>
        <w:t> </w:t>
      </w:r>
      <w:r w:rsidR="007375CF" w:rsidRPr="006F0665">
        <w:rPr>
          <w:rFonts w:ascii="Times New Roman" w:hAnsi="Times New Roman"/>
          <w:shd w:val="clear" w:color="auto" w:fill="FFFFFF"/>
          <w:lang w:val="uk-UA"/>
        </w:rPr>
        <w:t xml:space="preserve">і </w:t>
      </w:r>
      <w:hyperlink r:id="rId44" w:tooltip="Кіностудія" w:history="1">
        <w:r w:rsidR="007375CF" w:rsidRPr="006F0665">
          <w:rPr>
            <w:rStyle w:val="aa"/>
            <w:rFonts w:ascii="Times New Roman" w:hAnsi="Times New Roman"/>
            <w:color w:val="auto"/>
            <w:u w:val="none"/>
            <w:shd w:val="clear" w:color="auto" w:fill="FFFFFF"/>
            <w:lang w:val="uk-UA"/>
          </w:rPr>
          <w:t>студія</w:t>
        </w:r>
      </w:hyperlink>
      <w:r w:rsidR="007375CF" w:rsidRPr="006F0665">
        <w:rPr>
          <w:rFonts w:ascii="Times New Roman" w:hAnsi="Times New Roman"/>
          <w:shd w:val="clear" w:color="auto" w:fill="FFFFFF"/>
          <w:lang w:val="uk-UA"/>
        </w:rPr>
        <w:t xml:space="preserve">, станом на червень 2015 року є однією з </w:t>
      </w:r>
      <w:r w:rsidR="007375CF" w:rsidRPr="006F0665">
        <w:rPr>
          <w:rFonts w:ascii="Times New Roman" w:hAnsi="Times New Roman"/>
          <w:shd w:val="clear" w:color="auto" w:fill="FFFFFF"/>
          <w:lang w:val="uk-UA"/>
        </w:rPr>
        <w:lastRenderedPageBreak/>
        <w:t>найбільших</w:t>
      </w:r>
      <w:r w:rsidR="007375CF" w:rsidRPr="006F0665">
        <w:rPr>
          <w:rFonts w:ascii="Times New Roman" w:hAnsi="Times New Roman"/>
          <w:shd w:val="clear" w:color="auto" w:fill="FFFFFF"/>
        </w:rPr>
        <w:t> </w:t>
      </w:r>
      <w:hyperlink r:id="rId45" w:tooltip="Голлівуд" w:history="1">
        <w:r w:rsidR="007375CF" w:rsidRPr="006F0665">
          <w:rPr>
            <w:rStyle w:val="aa"/>
            <w:rFonts w:ascii="Times New Roman" w:hAnsi="Times New Roman"/>
            <w:color w:val="auto"/>
            <w:u w:val="none"/>
            <w:shd w:val="clear" w:color="auto" w:fill="FFFFFF"/>
            <w:lang w:val="uk-UA"/>
          </w:rPr>
          <w:t>голлівудських</w:t>
        </w:r>
      </w:hyperlink>
      <w:r w:rsidR="007375CF" w:rsidRPr="006F0665">
        <w:rPr>
          <w:rFonts w:ascii="Times New Roman" w:hAnsi="Times New Roman"/>
          <w:shd w:val="clear" w:color="auto" w:fill="FFFFFF"/>
        </w:rPr>
        <w:t> </w:t>
      </w:r>
      <w:r w:rsidR="007375CF" w:rsidRPr="006F0665">
        <w:rPr>
          <w:rFonts w:ascii="Times New Roman" w:hAnsi="Times New Roman"/>
          <w:shd w:val="clear" w:color="auto" w:fill="FFFFFF"/>
          <w:lang w:val="uk-UA"/>
        </w:rPr>
        <w:t>студій, власником 11-ти тематичних парків і двох аквапарків, а також декількох мереж</w:t>
      </w:r>
      <w:r w:rsidR="007375CF" w:rsidRPr="006F0665">
        <w:rPr>
          <w:rFonts w:ascii="Times New Roman" w:hAnsi="Times New Roman"/>
          <w:shd w:val="clear" w:color="auto" w:fill="FFFFFF"/>
        </w:rPr>
        <w:t> </w:t>
      </w:r>
      <w:hyperlink r:id="rId46" w:tooltip="Телерадіомовлення" w:history="1">
        <w:r w:rsidR="007375CF" w:rsidRPr="006F0665">
          <w:rPr>
            <w:rStyle w:val="aa"/>
            <w:rFonts w:ascii="Times New Roman" w:hAnsi="Times New Roman"/>
            <w:color w:val="auto"/>
            <w:u w:val="none"/>
            <w:shd w:val="clear" w:color="auto" w:fill="FFFFFF"/>
            <w:lang w:val="uk-UA"/>
          </w:rPr>
          <w:t>телерадіомовлення</w:t>
        </w:r>
      </w:hyperlink>
      <w:r w:rsidR="007375CF" w:rsidRPr="006F0665">
        <w:rPr>
          <w:rFonts w:ascii="Times New Roman" w:hAnsi="Times New Roman"/>
          <w:shd w:val="clear" w:color="auto" w:fill="FFFFFF"/>
          <w:lang w:val="uk-UA"/>
        </w:rPr>
        <w:t>, до числа яких відноситься Американська телерадіомовна компанія (</w:t>
      </w:r>
      <w:hyperlink r:id="rId47" w:tooltip="Штаб-квартира" w:history="1">
        <w:r w:rsidR="007375CF" w:rsidRPr="006F0665">
          <w:rPr>
            <w:rStyle w:val="aa"/>
            <w:rFonts w:ascii="Times New Roman" w:hAnsi="Times New Roman"/>
            <w:color w:val="auto"/>
            <w:u w:val="none"/>
            <w:shd w:val="clear" w:color="auto" w:fill="FFFFFF"/>
            <w:lang w:val="uk-UA"/>
          </w:rPr>
          <w:t>Ей-Бі-Сі</w:t>
        </w:r>
      </w:hyperlink>
      <w:r w:rsidR="007375CF" w:rsidRPr="006F0665">
        <w:rPr>
          <w:rFonts w:ascii="Times New Roman" w:hAnsi="Times New Roman"/>
          <w:shd w:val="clear" w:color="auto" w:fill="FFFFFF"/>
          <w:lang w:val="uk-UA"/>
        </w:rPr>
        <w:t xml:space="preserve">). </w:t>
      </w:r>
      <w:hyperlink r:id="rId48" w:history="1">
        <w:r w:rsidR="007375CF" w:rsidRPr="006F0665">
          <w:rPr>
            <w:rStyle w:val="aa"/>
            <w:rFonts w:ascii="Times New Roman" w:hAnsi="Times New Roman"/>
            <w:color w:val="auto"/>
            <w:u w:val="none"/>
            <w:shd w:val="clear" w:color="auto" w:fill="FFFFFF"/>
          </w:rPr>
          <w:t>Штаб-квартира</w:t>
        </w:r>
      </w:hyperlink>
      <w:r w:rsidR="007375CF" w:rsidRPr="006F0665">
        <w:rPr>
          <w:rFonts w:ascii="Times New Roman" w:hAnsi="Times New Roman"/>
          <w:shd w:val="clear" w:color="auto" w:fill="FFFFFF"/>
        </w:rPr>
        <w:t> компанії Волта Діснея і основні виробничі потужності зосереджені на </w:t>
      </w:r>
      <w:hyperlink r:id="rId49" w:tooltip="Студія Волта Діснея (ще не написана)" w:history="1">
        <w:r w:rsidR="007375CF" w:rsidRPr="006F0665">
          <w:rPr>
            <w:rStyle w:val="aa"/>
            <w:rFonts w:ascii="Times New Roman" w:hAnsi="Times New Roman"/>
            <w:color w:val="auto"/>
            <w:u w:val="none"/>
            <w:shd w:val="clear" w:color="auto" w:fill="FFFFFF"/>
          </w:rPr>
          <w:t>Студії Волта Діснея</w:t>
        </w:r>
      </w:hyperlink>
      <w:r w:rsidR="007375CF" w:rsidRPr="006F0665">
        <w:rPr>
          <w:rFonts w:ascii="Times New Roman" w:hAnsi="Times New Roman"/>
          <w:shd w:val="clear" w:color="auto" w:fill="FFFFFF"/>
        </w:rPr>
        <w:t> (</w:t>
      </w:r>
      <w:r w:rsidR="007375CF" w:rsidRPr="006F0665">
        <w:rPr>
          <w:rFonts w:ascii="Times New Roman" w:hAnsi="Times New Roman"/>
          <w:i/>
          <w:iCs/>
          <w:shd w:val="clear" w:color="auto" w:fill="FFFFFF"/>
        </w:rPr>
        <w:t>Walt Disney Studios</w:t>
      </w:r>
      <w:r w:rsidR="007375CF" w:rsidRPr="006F0665">
        <w:rPr>
          <w:rFonts w:ascii="Times New Roman" w:hAnsi="Times New Roman"/>
          <w:shd w:val="clear" w:color="auto" w:fill="FFFFFF"/>
        </w:rPr>
        <w:t>) у місті Бербанк, штат </w:t>
      </w:r>
      <w:hyperlink r:id="rId50" w:history="1">
        <w:r w:rsidR="007375CF" w:rsidRPr="006F0665">
          <w:rPr>
            <w:rStyle w:val="aa"/>
            <w:rFonts w:ascii="Times New Roman" w:hAnsi="Times New Roman"/>
            <w:color w:val="auto"/>
            <w:u w:val="none"/>
            <w:shd w:val="clear" w:color="auto" w:fill="FFFFFF"/>
          </w:rPr>
          <w:t>Каліфорнія</w:t>
        </w:r>
      </w:hyperlink>
      <w:r w:rsidR="007375CF" w:rsidRPr="006F0665">
        <w:rPr>
          <w:rFonts w:ascii="Times New Roman" w:hAnsi="Times New Roman"/>
          <w:shd w:val="clear" w:color="auto" w:fill="FFFFFF"/>
        </w:rPr>
        <w:t>, </w:t>
      </w:r>
      <w:hyperlink r:id="rId51" w:tooltip="1 березня" w:history="1">
        <w:r w:rsidR="007375CF" w:rsidRPr="006F0665">
          <w:rPr>
            <w:rStyle w:val="aa"/>
            <w:rFonts w:ascii="Times New Roman" w:hAnsi="Times New Roman"/>
            <w:color w:val="auto"/>
            <w:u w:val="none"/>
            <w:shd w:val="clear" w:color="auto" w:fill="FFFFFF"/>
          </w:rPr>
          <w:t>США</w:t>
        </w:r>
      </w:hyperlink>
      <w:r w:rsidR="007375CF" w:rsidRPr="006F0665">
        <w:rPr>
          <w:rFonts w:ascii="Times New Roman" w:hAnsi="Times New Roman"/>
          <w:shd w:val="clear" w:color="auto" w:fill="FFFFFF"/>
        </w:rPr>
        <w:t>.</w:t>
      </w:r>
      <w:r w:rsidR="007375CF" w:rsidRPr="006F0665">
        <w:rPr>
          <w:rFonts w:ascii="Times New Roman" w:hAnsi="Times New Roman"/>
          <w:shd w:val="clear" w:color="auto" w:fill="FFFFFF"/>
          <w:lang w:val="uk-UA"/>
        </w:rPr>
        <w:t xml:space="preserve"> </w:t>
      </w:r>
      <w:r w:rsidR="007375CF" w:rsidRPr="006F0665">
        <w:rPr>
          <w:rFonts w:ascii="Times New Roman" w:hAnsi="Times New Roman"/>
          <w:shd w:val="clear" w:color="auto" w:fill="FFFFFF"/>
        </w:rPr>
        <w:t>Компанія Волта Діснея входить в промисловий </w:t>
      </w:r>
      <w:hyperlink r:id="rId52" w:tooltip="Індекси Доу-Джонса" w:history="1">
        <w:r w:rsidR="007375CF" w:rsidRPr="006F0665">
          <w:rPr>
            <w:rStyle w:val="aa"/>
            <w:rFonts w:ascii="Times New Roman" w:hAnsi="Times New Roman"/>
            <w:color w:val="auto"/>
            <w:u w:val="none"/>
            <w:shd w:val="clear" w:color="auto" w:fill="FFFFFF"/>
          </w:rPr>
          <w:t>індекс Доу-Джонса</w:t>
        </w:r>
      </w:hyperlink>
      <w:r w:rsidR="007375CF" w:rsidRPr="006F0665">
        <w:rPr>
          <w:rFonts w:ascii="Times New Roman" w:hAnsi="Times New Roman"/>
          <w:shd w:val="clear" w:color="auto" w:fill="FFFFFF"/>
        </w:rPr>
        <w:t>. Ринкова капіталізація на 16 травня 2013 </w:t>
      </w:r>
      <w:r w:rsidR="006F0665" w:rsidRPr="006F0665">
        <w:rPr>
          <w:rFonts w:ascii="Times New Roman" w:hAnsi="Times New Roman"/>
          <w:shd w:val="clear" w:color="auto" w:fill="FFFFFF"/>
          <w:lang w:val="uk-UA"/>
        </w:rPr>
        <w:t>– </w:t>
      </w:r>
      <w:r w:rsidR="007375CF" w:rsidRPr="006F0665">
        <w:rPr>
          <w:rFonts w:ascii="Times New Roman" w:hAnsi="Times New Roman"/>
          <w:shd w:val="clear" w:color="auto" w:fill="FFFFFF"/>
        </w:rPr>
        <w:t>близько 122 </w:t>
      </w:r>
      <w:hyperlink r:id="rId53" w:tooltip="Мільярд" w:history="1">
        <w:r w:rsidR="007375CF" w:rsidRPr="006F0665">
          <w:rPr>
            <w:rStyle w:val="aa"/>
            <w:rFonts w:ascii="Times New Roman" w:hAnsi="Times New Roman"/>
            <w:color w:val="auto"/>
            <w:u w:val="none"/>
            <w:shd w:val="clear" w:color="auto" w:fill="FFFFFF"/>
          </w:rPr>
          <w:t>млрд</w:t>
        </w:r>
      </w:hyperlink>
      <w:r w:rsidR="007375CF" w:rsidRPr="006F0665">
        <w:rPr>
          <w:rFonts w:ascii="Times New Roman" w:hAnsi="Times New Roman"/>
          <w:shd w:val="clear" w:color="auto" w:fill="FFFFFF"/>
        </w:rPr>
        <w:t> </w:t>
      </w:r>
      <w:hyperlink r:id="rId54" w:tooltip="Долар" w:history="1">
        <w:r w:rsidR="007375CF" w:rsidRPr="006F0665">
          <w:rPr>
            <w:rStyle w:val="aa"/>
            <w:rFonts w:ascii="Times New Roman" w:hAnsi="Times New Roman"/>
            <w:color w:val="auto"/>
            <w:u w:val="none"/>
            <w:shd w:val="clear" w:color="auto" w:fill="FFFFFF"/>
          </w:rPr>
          <w:t>доларів</w:t>
        </w:r>
      </w:hyperlink>
      <w:r w:rsidR="007375CF" w:rsidRPr="006F0665">
        <w:rPr>
          <w:rFonts w:ascii="Times New Roman" w:hAnsi="Times New Roman"/>
          <w:shd w:val="clear" w:color="auto" w:fill="FFFFFF"/>
        </w:rPr>
        <w:t>.</w:t>
      </w:r>
      <w:r w:rsidR="007375CF" w:rsidRPr="006F0665">
        <w:rPr>
          <w:rFonts w:ascii="Times New Roman" w:hAnsi="Times New Roman"/>
          <w:shd w:val="clear" w:color="auto" w:fill="FFFFFF"/>
          <w:lang w:val="uk-UA"/>
        </w:rPr>
        <w:t xml:space="preserve"> </w:t>
      </w:r>
      <w:r w:rsidR="008E7E31" w:rsidRPr="006F0665">
        <w:rPr>
          <w:rFonts w:ascii="Times New Roman" w:hAnsi="Times New Roman"/>
          <w:shd w:val="clear" w:color="auto" w:fill="FFFFFF"/>
          <w:lang w:val="uk-UA"/>
        </w:rPr>
        <w:t>[23,24].</w:t>
      </w:r>
    </w:p>
    <w:p w:rsidR="007B788A" w:rsidRDefault="007B788A" w:rsidP="007375CF">
      <w:pPr>
        <w:pStyle w:val="ae"/>
        <w:spacing w:line="360" w:lineRule="auto"/>
        <w:ind w:right="98"/>
        <w:jc w:val="center"/>
        <w:rPr>
          <w:rFonts w:ascii="Times New Roman" w:hAnsi="Times New Roman"/>
          <w:lang w:val="uk-UA"/>
        </w:rPr>
      </w:pPr>
      <w:r w:rsidRPr="002E342D">
        <w:rPr>
          <w:rFonts w:ascii="Times New Roman" w:hAnsi="Times New Roman"/>
          <w:lang w:val="uk-UA"/>
        </w:rPr>
        <w:t>Для виконання аналізу було використано наступні дані:</w:t>
      </w:r>
    </w:p>
    <w:p w:rsidR="005F0F4E" w:rsidRPr="002E342D" w:rsidRDefault="005F0F4E" w:rsidP="007375CF">
      <w:pPr>
        <w:pStyle w:val="ae"/>
        <w:spacing w:line="360" w:lineRule="auto"/>
        <w:ind w:right="98"/>
        <w:jc w:val="center"/>
        <w:rPr>
          <w:rFonts w:ascii="Times New Roman" w:hAnsi="Times New Roman"/>
          <w:sz w:val="32"/>
          <w:lang w:val="uk-UA"/>
        </w:rPr>
      </w:pPr>
    </w:p>
    <w:p w:rsidR="007B788A" w:rsidRPr="00FB3D26" w:rsidRDefault="007B788A" w:rsidP="002E342D">
      <w:pPr>
        <w:pStyle w:val="comp"/>
        <w:spacing w:before="0" w:beforeAutospacing="0" w:after="0" w:afterAutospacing="0" w:line="360" w:lineRule="auto"/>
        <w:ind w:right="98"/>
        <w:jc w:val="right"/>
        <w:rPr>
          <w:sz w:val="28"/>
          <w:szCs w:val="28"/>
          <w:lang w:val="uk-UA"/>
        </w:rPr>
      </w:pPr>
      <w:r w:rsidRPr="00FB3D26">
        <w:rPr>
          <w:sz w:val="28"/>
          <w:szCs w:val="28"/>
          <w:lang w:val="uk-UA"/>
        </w:rPr>
        <w:t xml:space="preserve">Таблиця </w:t>
      </w:r>
      <w:r w:rsidR="00162661" w:rsidRPr="00FB3D26">
        <w:rPr>
          <w:sz w:val="28"/>
          <w:szCs w:val="28"/>
          <w:lang w:val="uk-UA"/>
        </w:rPr>
        <w:t>2</w:t>
      </w:r>
      <w:r w:rsidR="00083164" w:rsidRPr="00FB3D26">
        <w:rPr>
          <w:sz w:val="28"/>
          <w:szCs w:val="28"/>
          <w:lang w:val="uk-UA"/>
        </w:rPr>
        <w:t>.4</w:t>
      </w:r>
    </w:p>
    <w:p w:rsidR="007B788A" w:rsidRPr="00FB3D26" w:rsidRDefault="007B788A" w:rsidP="002E342D">
      <w:pPr>
        <w:pStyle w:val="comp"/>
        <w:shd w:val="clear" w:color="auto" w:fill="FFFFFF"/>
        <w:spacing w:before="0" w:beforeAutospacing="0" w:after="0" w:afterAutospacing="0" w:line="360" w:lineRule="auto"/>
        <w:ind w:right="98"/>
        <w:jc w:val="center"/>
        <w:rPr>
          <w:bCs/>
          <w:spacing w:val="-2"/>
          <w:sz w:val="28"/>
          <w:szCs w:val="26"/>
          <w:lang w:val="uk-UA"/>
        </w:rPr>
      </w:pPr>
      <w:r w:rsidRPr="00FB3D26">
        <w:rPr>
          <w:sz w:val="28"/>
          <w:szCs w:val="28"/>
          <w:lang w:val="uk-UA"/>
        </w:rPr>
        <w:t>Річний прибуток акцій</w:t>
      </w:r>
      <w:r w:rsidRPr="00FB3D26">
        <w:rPr>
          <w:rFonts w:asciiTheme="minorHAnsi" w:eastAsiaTheme="minorHAnsi" w:hAnsiTheme="minorHAnsi" w:cstheme="minorBidi"/>
          <w:sz w:val="28"/>
          <w:szCs w:val="28"/>
          <w:lang w:val="uk-UA" w:eastAsia="en-US"/>
        </w:rPr>
        <w:t xml:space="preserve"> </w:t>
      </w:r>
      <w:r w:rsidRPr="002E342D">
        <w:rPr>
          <w:sz w:val="28"/>
          <w:shd w:val="clear" w:color="auto" w:fill="FFFFFF"/>
        </w:rPr>
        <w:t>Walt</w:t>
      </w:r>
      <w:r w:rsidRPr="00FB3D26">
        <w:rPr>
          <w:sz w:val="28"/>
          <w:shd w:val="clear" w:color="auto" w:fill="FFFFFF"/>
          <w:lang w:val="uk-UA"/>
        </w:rPr>
        <w:t xml:space="preserve"> </w:t>
      </w:r>
      <w:r w:rsidRPr="002E342D">
        <w:rPr>
          <w:sz w:val="28"/>
          <w:shd w:val="clear" w:color="auto" w:fill="FFFFFF"/>
        </w:rPr>
        <w:t>Disney</w:t>
      </w:r>
      <w:r w:rsidRPr="00FB3D26">
        <w:rPr>
          <w:sz w:val="28"/>
          <w:shd w:val="clear" w:color="auto" w:fill="FFFFFF"/>
          <w:lang w:val="uk-UA"/>
        </w:rPr>
        <w:t xml:space="preserve"> </w:t>
      </w:r>
      <w:r w:rsidRPr="002E342D">
        <w:rPr>
          <w:sz w:val="28"/>
          <w:shd w:val="clear" w:color="auto" w:fill="FFFFFF"/>
        </w:rPr>
        <w:t>Company</w:t>
      </w:r>
    </w:p>
    <w:tbl>
      <w:tblPr>
        <w:tblW w:w="8563" w:type="dxa"/>
        <w:jc w:val="center"/>
        <w:tblBorders>
          <w:top w:val="single" w:sz="6" w:space="0" w:color="E9E9E9"/>
          <w:left w:val="single" w:sz="6" w:space="0" w:color="E9E9E9"/>
          <w:bottom w:val="single" w:sz="6" w:space="0" w:color="E9E9E9"/>
          <w:right w:val="single"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2956"/>
        <w:gridCol w:w="1879"/>
        <w:gridCol w:w="1753"/>
        <w:gridCol w:w="1975"/>
      </w:tblGrid>
      <w:tr w:rsidR="002E342D" w:rsidRPr="002E342D" w:rsidTr="00162661">
        <w:trPr>
          <w:trHeight w:val="394"/>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Year</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Opening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Closing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Annual Return</w:t>
            </w:r>
          </w:p>
        </w:tc>
      </w:tr>
      <w:tr w:rsidR="002E342D" w:rsidRPr="002E342D" w:rsidTr="00162661">
        <w:trPr>
          <w:trHeight w:val="379"/>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33.5754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45.2638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34.46 %</w:t>
            </w:r>
          </w:p>
        </w:tc>
      </w:tr>
      <w:tr w:rsidR="002E342D" w:rsidRPr="002E342D" w:rsidTr="00162661">
        <w:trPr>
          <w:trHeight w:val="394"/>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45.2638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70.3122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55.34 %</w:t>
            </w:r>
          </w:p>
        </w:tc>
      </w:tr>
      <w:tr w:rsidR="002E342D" w:rsidRPr="002E342D" w:rsidTr="00162661">
        <w:trPr>
          <w:trHeight w:val="379"/>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70.3122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87.7864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24.85 %</w:t>
            </w:r>
          </w:p>
        </w:tc>
      </w:tr>
      <w:tr w:rsidR="002E342D" w:rsidRPr="002E342D" w:rsidTr="00162661">
        <w:trPr>
          <w:trHeight w:val="394"/>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87.7864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99.1371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12.93 %</w:t>
            </w:r>
          </w:p>
        </w:tc>
      </w:tr>
      <w:tr w:rsidR="002E342D" w:rsidRPr="002E342D" w:rsidTr="00162661">
        <w:trPr>
          <w:trHeight w:val="379"/>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99.1371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99.8032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0.67 %</w:t>
            </w:r>
          </w:p>
        </w:tc>
      </w:tr>
      <w:tr w:rsidR="002E342D" w:rsidRPr="002E342D" w:rsidTr="00162661">
        <w:trPr>
          <w:trHeight w:val="394"/>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99.8032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104.554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4.76 %</w:t>
            </w:r>
          </w:p>
        </w:tc>
      </w:tr>
      <w:tr w:rsidR="002E342D" w:rsidRPr="002E342D" w:rsidTr="00162661">
        <w:trPr>
          <w:trHeight w:val="394"/>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104.554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108.326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3.57 %</w:t>
            </w:r>
          </w:p>
        </w:tc>
      </w:tr>
      <w:tr w:rsidR="002E342D" w:rsidRPr="002E342D" w:rsidTr="00162661">
        <w:trPr>
          <w:trHeight w:val="379"/>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108.326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144.63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33.51 %</w:t>
            </w:r>
          </w:p>
        </w:tc>
      </w:tr>
      <w:tr w:rsidR="002E342D" w:rsidRPr="002E342D" w:rsidTr="00162661">
        <w:trPr>
          <w:trHeight w:val="394"/>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2020</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144.63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181.18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25.27 %</w:t>
            </w:r>
          </w:p>
        </w:tc>
      </w:tr>
      <w:tr w:rsidR="002E342D" w:rsidRPr="002E342D" w:rsidTr="00162661">
        <w:trPr>
          <w:trHeight w:val="379"/>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64352F">
            <w:pPr>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2021 (as on 2021-05-18)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64352F">
            <w:pPr>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181.18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64352F">
            <w:pPr>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169.68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64352F">
            <w:pPr>
              <w:spacing w:after="0" w:line="36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-16.76 %</w:t>
            </w:r>
          </w:p>
        </w:tc>
      </w:tr>
    </w:tbl>
    <w:p w:rsidR="002052DC" w:rsidRDefault="002052DC" w:rsidP="002052DC">
      <w:pPr>
        <w:pStyle w:val="a7"/>
        <w:shd w:val="clear" w:color="auto" w:fill="FFFFFF"/>
        <w:spacing w:before="0" w:beforeAutospacing="0" w:after="0" w:afterAutospacing="0" w:line="360" w:lineRule="auto"/>
        <w:ind w:right="98"/>
        <w:jc w:val="both"/>
        <w:rPr>
          <w:b/>
          <w:sz w:val="28"/>
          <w:szCs w:val="28"/>
          <w:lang w:val="en-US"/>
        </w:rPr>
      </w:pPr>
      <w:bookmarkStart w:id="22" w:name="_Hlk73494500"/>
    </w:p>
    <w:p w:rsidR="007B788A" w:rsidRPr="00A6069B" w:rsidRDefault="007B788A" w:rsidP="002052DC">
      <w:pPr>
        <w:pStyle w:val="a7"/>
        <w:numPr>
          <w:ilvl w:val="0"/>
          <w:numId w:val="20"/>
        </w:numPr>
        <w:shd w:val="clear" w:color="auto" w:fill="FFFFFF"/>
        <w:spacing w:before="0" w:beforeAutospacing="0" w:after="0" w:afterAutospacing="0" w:line="360" w:lineRule="auto"/>
        <w:ind w:left="0" w:right="96" w:firstLine="709"/>
        <w:jc w:val="both"/>
        <w:rPr>
          <w:sz w:val="28"/>
          <w:szCs w:val="28"/>
          <w:lang w:val="uk-UA"/>
        </w:rPr>
      </w:pPr>
      <w:r w:rsidRPr="002E342D">
        <w:rPr>
          <w:b/>
          <w:sz w:val="28"/>
          <w:szCs w:val="28"/>
          <w:lang w:val="en-US"/>
        </w:rPr>
        <w:t>McDonalds</w:t>
      </w:r>
      <w:r w:rsidRPr="00FB3D26">
        <w:rPr>
          <w:b/>
          <w:sz w:val="28"/>
          <w:szCs w:val="28"/>
          <w:lang w:val="en-US"/>
        </w:rPr>
        <w:t xml:space="preserve"> </w:t>
      </w:r>
      <w:r w:rsidRPr="002E342D">
        <w:rPr>
          <w:b/>
          <w:sz w:val="28"/>
          <w:szCs w:val="28"/>
          <w:lang w:val="en-US"/>
        </w:rPr>
        <w:t>Corporation</w:t>
      </w:r>
      <w:r w:rsidRPr="00FB3D26">
        <w:rPr>
          <w:b/>
          <w:sz w:val="28"/>
          <w:szCs w:val="28"/>
          <w:lang w:val="en-US"/>
        </w:rPr>
        <w:t>.</w:t>
      </w:r>
      <w:bookmarkStart w:id="23" w:name="_Hlk73058516"/>
      <w:bookmarkEnd w:id="22"/>
      <w:r w:rsidR="008E7E31" w:rsidRPr="00FB3D26">
        <w:rPr>
          <w:lang w:val="en-US"/>
        </w:rPr>
        <w:t xml:space="preserve"> </w:t>
      </w:r>
      <w:r w:rsidR="008E7E31" w:rsidRPr="002E342D">
        <w:rPr>
          <w:sz w:val="28"/>
          <w:szCs w:val="28"/>
        </w:rPr>
        <w:t>Корпорація</w:t>
      </w:r>
      <w:r w:rsidR="008E7E31" w:rsidRPr="00FB3D26">
        <w:rPr>
          <w:sz w:val="28"/>
          <w:szCs w:val="28"/>
          <w:lang w:val="en-US"/>
        </w:rPr>
        <w:t xml:space="preserve"> McDonalds. </w:t>
      </w:r>
      <w:r w:rsidR="008E7E31" w:rsidRPr="002E342D">
        <w:rPr>
          <w:sz w:val="28"/>
          <w:szCs w:val="28"/>
        </w:rPr>
        <w:t>Корпорація</w:t>
      </w:r>
      <w:r w:rsidR="008E7E31" w:rsidRPr="00FB3D26">
        <w:rPr>
          <w:sz w:val="28"/>
          <w:szCs w:val="28"/>
          <w:lang w:val="en-US"/>
        </w:rPr>
        <w:t xml:space="preserve"> McDonald’s </w:t>
      </w:r>
      <w:r w:rsidR="008E7E31" w:rsidRPr="002E342D">
        <w:rPr>
          <w:sz w:val="28"/>
          <w:szCs w:val="28"/>
        </w:rPr>
        <w:t>є</w:t>
      </w:r>
      <w:r w:rsidR="008E7E31" w:rsidRPr="00FB3D26">
        <w:rPr>
          <w:sz w:val="28"/>
          <w:szCs w:val="28"/>
          <w:lang w:val="en-US"/>
        </w:rPr>
        <w:t xml:space="preserve"> </w:t>
      </w:r>
      <w:r w:rsidR="008E7E31" w:rsidRPr="002E342D">
        <w:rPr>
          <w:sz w:val="28"/>
          <w:szCs w:val="28"/>
        </w:rPr>
        <w:t>американською</w:t>
      </w:r>
      <w:r w:rsidR="008E7E31" w:rsidRPr="00FB3D26">
        <w:rPr>
          <w:sz w:val="28"/>
          <w:szCs w:val="28"/>
          <w:lang w:val="en-US"/>
        </w:rPr>
        <w:t xml:space="preserve"> </w:t>
      </w:r>
      <w:r w:rsidR="008E7E31" w:rsidRPr="002E342D">
        <w:rPr>
          <w:sz w:val="28"/>
          <w:szCs w:val="28"/>
        </w:rPr>
        <w:t>корпорацією</w:t>
      </w:r>
      <w:r w:rsidR="008E7E31" w:rsidRPr="00FB3D26">
        <w:rPr>
          <w:sz w:val="28"/>
          <w:szCs w:val="28"/>
          <w:lang w:val="en-US"/>
        </w:rPr>
        <w:t xml:space="preserve">, </w:t>
      </w:r>
      <w:r w:rsidR="008E7E31" w:rsidRPr="002E342D">
        <w:rPr>
          <w:sz w:val="28"/>
          <w:szCs w:val="28"/>
        </w:rPr>
        <w:t>і</w:t>
      </w:r>
      <w:r w:rsidR="008E7E31" w:rsidRPr="00FB3D26">
        <w:rPr>
          <w:sz w:val="28"/>
          <w:szCs w:val="28"/>
          <w:lang w:val="en-US"/>
        </w:rPr>
        <w:t xml:space="preserve"> </w:t>
      </w:r>
      <w:r w:rsidR="008E7E31" w:rsidRPr="002E342D">
        <w:rPr>
          <w:sz w:val="28"/>
          <w:szCs w:val="28"/>
        </w:rPr>
        <w:t>до</w:t>
      </w:r>
      <w:r w:rsidR="008E7E31" w:rsidRPr="00FB3D26">
        <w:rPr>
          <w:sz w:val="28"/>
          <w:szCs w:val="28"/>
          <w:lang w:val="en-US"/>
        </w:rPr>
        <w:t xml:space="preserve"> 2010 </w:t>
      </w:r>
      <w:r w:rsidR="008E7E31" w:rsidRPr="002E342D">
        <w:rPr>
          <w:sz w:val="28"/>
          <w:szCs w:val="28"/>
        </w:rPr>
        <w:t>року</w:t>
      </w:r>
      <w:r w:rsidR="008E7E31" w:rsidRPr="00FB3D26">
        <w:rPr>
          <w:sz w:val="28"/>
          <w:szCs w:val="28"/>
          <w:lang w:val="en-US"/>
        </w:rPr>
        <w:t xml:space="preserve"> </w:t>
      </w:r>
      <w:r w:rsidR="008E7E31" w:rsidRPr="002E342D">
        <w:rPr>
          <w:sz w:val="28"/>
          <w:szCs w:val="28"/>
        </w:rPr>
        <w:t>вона</w:t>
      </w:r>
      <w:r w:rsidR="008E7E31" w:rsidRPr="00FB3D26">
        <w:rPr>
          <w:sz w:val="28"/>
          <w:szCs w:val="28"/>
          <w:lang w:val="en-US"/>
        </w:rPr>
        <w:t xml:space="preserve"> </w:t>
      </w:r>
      <w:r w:rsidR="008E7E31" w:rsidRPr="002E342D">
        <w:rPr>
          <w:sz w:val="28"/>
          <w:szCs w:val="28"/>
        </w:rPr>
        <w:t>була</w:t>
      </w:r>
      <w:r w:rsidR="008E7E31" w:rsidRPr="00FB3D26">
        <w:rPr>
          <w:sz w:val="28"/>
          <w:szCs w:val="28"/>
          <w:lang w:val="en-US"/>
        </w:rPr>
        <w:t xml:space="preserve"> </w:t>
      </w:r>
      <w:r w:rsidR="008E7E31" w:rsidRPr="002E342D">
        <w:rPr>
          <w:sz w:val="28"/>
          <w:szCs w:val="28"/>
        </w:rPr>
        <w:t>найбільшим</w:t>
      </w:r>
      <w:r w:rsidR="008E7E31" w:rsidRPr="00FB3D26">
        <w:rPr>
          <w:sz w:val="28"/>
          <w:szCs w:val="28"/>
          <w:lang w:val="en-US"/>
        </w:rPr>
        <w:t xml:space="preserve"> </w:t>
      </w:r>
      <w:r w:rsidR="008E7E31" w:rsidRPr="002E342D">
        <w:rPr>
          <w:sz w:val="28"/>
          <w:szCs w:val="28"/>
        </w:rPr>
        <w:t>будинком</w:t>
      </w:r>
      <w:r w:rsidR="008E7E31" w:rsidRPr="00FB3D26">
        <w:rPr>
          <w:sz w:val="28"/>
          <w:szCs w:val="28"/>
          <w:lang w:val="en-US"/>
        </w:rPr>
        <w:t xml:space="preserve"> </w:t>
      </w:r>
      <w:r w:rsidR="008E7E31" w:rsidRPr="002E342D">
        <w:rPr>
          <w:sz w:val="28"/>
          <w:szCs w:val="28"/>
        </w:rPr>
        <w:t>ресторанів</w:t>
      </w:r>
      <w:r w:rsidR="008E7E31" w:rsidRPr="00FB3D26">
        <w:rPr>
          <w:sz w:val="28"/>
          <w:szCs w:val="28"/>
          <w:lang w:val="en-US"/>
        </w:rPr>
        <w:t xml:space="preserve"> </w:t>
      </w:r>
      <w:r w:rsidR="008E7E31" w:rsidRPr="002E342D">
        <w:rPr>
          <w:sz w:val="28"/>
          <w:szCs w:val="28"/>
        </w:rPr>
        <w:t>швидкого</w:t>
      </w:r>
      <w:r w:rsidR="008E7E31" w:rsidRPr="00FB3D26">
        <w:rPr>
          <w:sz w:val="28"/>
          <w:szCs w:val="28"/>
          <w:lang w:val="en-US"/>
        </w:rPr>
        <w:t xml:space="preserve"> </w:t>
      </w:r>
      <w:r w:rsidR="008E7E31" w:rsidRPr="002E342D">
        <w:rPr>
          <w:sz w:val="28"/>
          <w:szCs w:val="28"/>
        </w:rPr>
        <w:t>харчування</w:t>
      </w:r>
      <w:r w:rsidR="008E7E31" w:rsidRPr="00FB3D26">
        <w:rPr>
          <w:sz w:val="28"/>
          <w:szCs w:val="28"/>
          <w:lang w:val="en-US"/>
        </w:rPr>
        <w:t xml:space="preserve">. </w:t>
      </w:r>
      <w:r w:rsidR="008E7E31" w:rsidRPr="002E342D">
        <w:rPr>
          <w:sz w:val="28"/>
          <w:szCs w:val="28"/>
        </w:rPr>
        <w:t xml:space="preserve">За результатами 2010 року компанія є другим за величиною рестораном у світі після ресторану </w:t>
      </w:r>
      <w:r w:rsidR="002E37D9">
        <w:rPr>
          <w:sz w:val="28"/>
          <w:szCs w:val="28"/>
          <w:lang w:val="uk-UA"/>
        </w:rPr>
        <w:t>«</w:t>
      </w:r>
      <w:r w:rsidR="008E7E31" w:rsidRPr="002E342D">
        <w:rPr>
          <w:sz w:val="28"/>
          <w:szCs w:val="28"/>
        </w:rPr>
        <w:t>Subway</w:t>
      </w:r>
      <w:r w:rsidR="002E37D9">
        <w:rPr>
          <w:sz w:val="28"/>
          <w:szCs w:val="28"/>
          <w:lang w:val="uk-UA"/>
        </w:rPr>
        <w:t>»</w:t>
      </w:r>
      <w:r w:rsidR="008E7E31" w:rsidRPr="002E342D">
        <w:rPr>
          <w:sz w:val="28"/>
          <w:szCs w:val="28"/>
        </w:rPr>
        <w:t xml:space="preserve">. Він був </w:t>
      </w:r>
      <w:r w:rsidR="008E7E31" w:rsidRPr="00A6069B">
        <w:rPr>
          <w:sz w:val="28"/>
          <w:szCs w:val="28"/>
        </w:rPr>
        <w:t xml:space="preserve">включений </w:t>
      </w:r>
      <w:proofErr w:type="gramStart"/>
      <w:r w:rsidR="008E7E31" w:rsidRPr="00A6069B">
        <w:rPr>
          <w:sz w:val="28"/>
          <w:szCs w:val="28"/>
        </w:rPr>
        <w:t>до списку</w:t>
      </w:r>
      <w:proofErr w:type="gramEnd"/>
      <w:r w:rsidR="008E7E31" w:rsidRPr="00A6069B">
        <w:rPr>
          <w:sz w:val="28"/>
          <w:szCs w:val="28"/>
        </w:rPr>
        <w:t xml:space="preserve"> </w:t>
      </w:r>
      <w:r w:rsidR="00F51C3A" w:rsidRPr="00A6069B">
        <w:rPr>
          <w:sz w:val="28"/>
          <w:szCs w:val="28"/>
          <w:lang w:val="uk-UA"/>
        </w:rPr>
        <w:t>«</w:t>
      </w:r>
      <w:r w:rsidR="008E7E31" w:rsidRPr="00A6069B">
        <w:rPr>
          <w:sz w:val="28"/>
          <w:szCs w:val="28"/>
        </w:rPr>
        <w:t>Fortune Global 500</w:t>
      </w:r>
      <w:r w:rsidR="00F51C3A" w:rsidRPr="00A6069B">
        <w:rPr>
          <w:sz w:val="28"/>
          <w:szCs w:val="28"/>
          <w:lang w:val="uk-UA"/>
        </w:rPr>
        <w:t>»</w:t>
      </w:r>
      <w:r w:rsidR="008E7E31" w:rsidRPr="00A6069B">
        <w:rPr>
          <w:sz w:val="28"/>
          <w:szCs w:val="28"/>
        </w:rPr>
        <w:t xml:space="preserve"> у 2009 році (388-е місце). До 2020 року він знаходиться </w:t>
      </w:r>
      <w:proofErr w:type="gramStart"/>
      <w:r w:rsidR="008E7E31" w:rsidRPr="00A6069B">
        <w:rPr>
          <w:sz w:val="28"/>
          <w:szCs w:val="28"/>
        </w:rPr>
        <w:t>в рейтингу</w:t>
      </w:r>
      <w:proofErr w:type="gramEnd"/>
      <w:r w:rsidR="008E7E31" w:rsidRPr="00A6069B">
        <w:rPr>
          <w:sz w:val="28"/>
          <w:szCs w:val="28"/>
        </w:rPr>
        <w:t xml:space="preserve"> 10 найкращих брендів. Штаб-квартира </w:t>
      </w:r>
      <w:r w:rsidR="008E7E31" w:rsidRPr="00A6069B">
        <w:rPr>
          <w:sz w:val="28"/>
          <w:szCs w:val="28"/>
        </w:rPr>
        <w:lastRenderedPageBreak/>
        <w:t>знаходиться в Чикаго, США</w:t>
      </w:r>
      <w:r w:rsidR="00A6069B" w:rsidRPr="00A6069B">
        <w:rPr>
          <w:sz w:val="28"/>
          <w:szCs w:val="28"/>
          <w:lang w:val="uk-UA"/>
        </w:rPr>
        <w:t xml:space="preserve">. </w:t>
      </w:r>
      <w:r w:rsidR="00A6069B" w:rsidRPr="00A6069B">
        <w:rPr>
          <w:bCs/>
          <w:sz w:val="28"/>
          <w:szCs w:val="28"/>
          <w:lang w:val="uk-UA"/>
        </w:rPr>
        <w:t>МакДональдз</w:t>
      </w:r>
      <w:r w:rsidR="00A6069B" w:rsidRPr="00A6069B">
        <w:rPr>
          <w:sz w:val="28"/>
          <w:szCs w:val="28"/>
        </w:rPr>
        <w:t> </w:t>
      </w:r>
      <w:r w:rsidR="00A6069B" w:rsidRPr="00A6069B">
        <w:rPr>
          <w:sz w:val="28"/>
          <w:szCs w:val="28"/>
          <w:lang w:val="uk-UA"/>
        </w:rPr>
        <w:t>(</w:t>
      </w:r>
      <w:hyperlink r:id="rId55" w:tooltip="Англійська мова" w:history="1">
        <w:r w:rsidR="00A6069B" w:rsidRPr="00A6069B">
          <w:rPr>
            <w:rStyle w:val="aa"/>
            <w:color w:val="auto"/>
            <w:sz w:val="28"/>
            <w:szCs w:val="28"/>
            <w:u w:val="none"/>
            <w:lang w:val="uk-UA"/>
          </w:rPr>
          <w:t>англ.</w:t>
        </w:r>
      </w:hyperlink>
      <w:r w:rsidR="00A6069B" w:rsidRPr="00A6069B">
        <w:rPr>
          <w:sz w:val="28"/>
          <w:szCs w:val="28"/>
        </w:rPr>
        <w:t> </w:t>
      </w:r>
      <w:r w:rsidR="00A6069B" w:rsidRPr="00A6069B">
        <w:rPr>
          <w:i/>
          <w:iCs/>
          <w:sz w:val="28"/>
          <w:szCs w:val="28"/>
          <w:lang w:val="en"/>
        </w:rPr>
        <w:t>McDonald</w:t>
      </w:r>
      <w:r w:rsidR="00A6069B" w:rsidRPr="00A6069B">
        <w:rPr>
          <w:i/>
          <w:iCs/>
          <w:sz w:val="28"/>
          <w:szCs w:val="28"/>
          <w:lang w:val="uk-UA"/>
        </w:rPr>
        <w:t>'</w:t>
      </w:r>
      <w:r w:rsidR="00A6069B" w:rsidRPr="00A6069B">
        <w:rPr>
          <w:i/>
          <w:iCs/>
          <w:sz w:val="28"/>
          <w:szCs w:val="28"/>
          <w:lang w:val="en"/>
        </w:rPr>
        <w:t>s</w:t>
      </w:r>
      <w:r w:rsidR="00A6069B" w:rsidRPr="00A6069B">
        <w:rPr>
          <w:i/>
          <w:iCs/>
          <w:sz w:val="28"/>
          <w:szCs w:val="28"/>
          <w:lang w:val="uk-UA"/>
        </w:rPr>
        <w:t xml:space="preserve"> </w:t>
      </w:r>
      <w:r w:rsidR="00A6069B" w:rsidRPr="00A6069B">
        <w:rPr>
          <w:i/>
          <w:iCs/>
          <w:sz w:val="28"/>
          <w:szCs w:val="28"/>
          <w:lang w:val="en"/>
        </w:rPr>
        <w:t>Corporation</w:t>
      </w:r>
      <w:r w:rsidR="00A6069B" w:rsidRPr="00A6069B">
        <w:rPr>
          <w:sz w:val="28"/>
          <w:szCs w:val="28"/>
          <w:lang w:val="uk-UA"/>
        </w:rPr>
        <w:t>)</w:t>
      </w:r>
      <w:r w:rsidR="00A6069B" w:rsidRPr="00A6069B">
        <w:rPr>
          <w:sz w:val="28"/>
          <w:szCs w:val="28"/>
        </w:rPr>
        <w:t> </w:t>
      </w:r>
      <w:r w:rsidR="00A6069B" w:rsidRPr="00A6069B">
        <w:rPr>
          <w:sz w:val="28"/>
          <w:szCs w:val="28"/>
          <w:lang w:val="uk-UA"/>
        </w:rPr>
        <w:t>— американська</w:t>
      </w:r>
      <w:r w:rsidR="00A6069B" w:rsidRPr="00A6069B">
        <w:rPr>
          <w:sz w:val="28"/>
          <w:szCs w:val="28"/>
        </w:rPr>
        <w:t> </w:t>
      </w:r>
      <w:hyperlink r:id="rId56" w:tooltip="Корпорація" w:history="1">
        <w:r w:rsidR="00A6069B" w:rsidRPr="00A6069B">
          <w:rPr>
            <w:rStyle w:val="aa"/>
            <w:color w:val="auto"/>
            <w:sz w:val="28"/>
            <w:szCs w:val="28"/>
            <w:u w:val="none"/>
            <w:lang w:val="uk-UA"/>
          </w:rPr>
          <w:t>корпорація</w:t>
        </w:r>
      </w:hyperlink>
      <w:r w:rsidR="00A6069B" w:rsidRPr="00A6069B">
        <w:rPr>
          <w:sz w:val="28"/>
          <w:szCs w:val="28"/>
          <w:lang w:val="uk-UA"/>
        </w:rPr>
        <w:t>, до</w:t>
      </w:r>
      <w:r w:rsidR="00A6069B" w:rsidRPr="00A6069B">
        <w:rPr>
          <w:sz w:val="28"/>
          <w:szCs w:val="28"/>
        </w:rPr>
        <w:t> </w:t>
      </w:r>
      <w:hyperlink r:id="rId57" w:tooltip="2010" w:history="1">
        <w:r w:rsidR="00A6069B" w:rsidRPr="00A6069B">
          <w:rPr>
            <w:rStyle w:val="aa"/>
            <w:color w:val="auto"/>
            <w:sz w:val="28"/>
            <w:szCs w:val="28"/>
            <w:u w:val="none"/>
            <w:lang w:val="uk-UA"/>
          </w:rPr>
          <w:t>2010</w:t>
        </w:r>
      </w:hyperlink>
      <w:r w:rsidR="00A6069B" w:rsidRPr="00A6069B">
        <w:rPr>
          <w:sz w:val="28"/>
          <w:szCs w:val="28"/>
        </w:rPr>
        <w:t> </w:t>
      </w:r>
      <w:r w:rsidR="00A6069B" w:rsidRPr="00A6069B">
        <w:rPr>
          <w:sz w:val="28"/>
          <w:szCs w:val="28"/>
          <w:lang w:val="uk-UA"/>
        </w:rPr>
        <w:t>року найбільша у світі</w:t>
      </w:r>
      <w:r w:rsidR="00A6069B" w:rsidRPr="00A6069B">
        <w:rPr>
          <w:sz w:val="28"/>
          <w:szCs w:val="28"/>
        </w:rPr>
        <w:t> </w:t>
      </w:r>
      <w:hyperlink r:id="rId58" w:tooltip="Ресторан швидкого харчування" w:history="1">
        <w:r w:rsidR="00A6069B" w:rsidRPr="00A6069B">
          <w:rPr>
            <w:rStyle w:val="aa"/>
            <w:color w:val="auto"/>
            <w:sz w:val="28"/>
            <w:szCs w:val="28"/>
            <w:u w:val="none"/>
            <w:lang w:val="uk-UA"/>
          </w:rPr>
          <w:t>мережа закладів швидкого харчування</w:t>
        </w:r>
      </w:hyperlink>
      <w:r w:rsidR="00A6069B" w:rsidRPr="00A6069B">
        <w:rPr>
          <w:sz w:val="28"/>
          <w:szCs w:val="28"/>
          <w:lang w:val="uk-UA"/>
        </w:rPr>
        <w:t>. За підсумками 2010 року компанія займає друге місце за кількістю ресторанів у всьому світі після ресторанної мережі</w:t>
      </w:r>
      <w:r w:rsidR="00A6069B" w:rsidRPr="00A6069B">
        <w:rPr>
          <w:sz w:val="28"/>
          <w:szCs w:val="28"/>
        </w:rPr>
        <w:t> </w:t>
      </w:r>
      <w:hyperlink r:id="rId59" w:tooltip="Subway" w:history="1">
        <w:r w:rsidR="00A6069B" w:rsidRPr="00A6069B">
          <w:rPr>
            <w:rStyle w:val="aa"/>
            <w:i/>
            <w:iCs/>
            <w:color w:val="auto"/>
            <w:sz w:val="28"/>
            <w:szCs w:val="28"/>
            <w:u w:val="none"/>
            <w:lang w:val="uk-UA"/>
          </w:rPr>
          <w:t>«</w:t>
        </w:r>
        <w:r w:rsidR="00A6069B" w:rsidRPr="00A6069B">
          <w:rPr>
            <w:rStyle w:val="aa"/>
            <w:i/>
            <w:iCs/>
            <w:color w:val="auto"/>
            <w:sz w:val="28"/>
            <w:szCs w:val="28"/>
            <w:u w:val="none"/>
          </w:rPr>
          <w:t>Subway</w:t>
        </w:r>
        <w:r w:rsidR="00A6069B" w:rsidRPr="00A6069B">
          <w:rPr>
            <w:rStyle w:val="aa"/>
            <w:i/>
            <w:iCs/>
            <w:color w:val="auto"/>
            <w:sz w:val="28"/>
            <w:szCs w:val="28"/>
            <w:u w:val="none"/>
            <w:lang w:val="uk-UA"/>
          </w:rPr>
          <w:t>»</w:t>
        </w:r>
      </w:hyperlink>
      <w:r w:rsidR="00A6069B" w:rsidRPr="00A6069B">
        <w:rPr>
          <w:sz w:val="28"/>
          <w:szCs w:val="28"/>
          <w:lang w:val="uk-UA"/>
        </w:rPr>
        <w:t>. Входить в список</w:t>
      </w:r>
      <w:r w:rsidR="00A6069B" w:rsidRPr="00A6069B">
        <w:rPr>
          <w:sz w:val="28"/>
          <w:szCs w:val="28"/>
        </w:rPr>
        <w:t> </w:t>
      </w:r>
      <w:r w:rsidR="00A6069B" w:rsidRPr="00A6069B">
        <w:rPr>
          <w:i/>
          <w:iCs/>
          <w:sz w:val="28"/>
          <w:szCs w:val="28"/>
          <w:lang w:val="uk-UA"/>
        </w:rPr>
        <w:t>«</w:t>
      </w:r>
      <w:r w:rsidR="00A6069B" w:rsidRPr="00A6069B">
        <w:rPr>
          <w:i/>
          <w:iCs/>
          <w:sz w:val="28"/>
          <w:szCs w:val="28"/>
        </w:rPr>
        <w:t>Fortune</w:t>
      </w:r>
      <w:r w:rsidR="00A6069B" w:rsidRPr="00A6069B">
        <w:rPr>
          <w:i/>
          <w:iCs/>
          <w:sz w:val="28"/>
          <w:szCs w:val="28"/>
          <w:lang w:val="uk-UA"/>
        </w:rPr>
        <w:t xml:space="preserve"> </w:t>
      </w:r>
      <w:r w:rsidR="00A6069B" w:rsidRPr="00A6069B">
        <w:rPr>
          <w:i/>
          <w:iCs/>
          <w:sz w:val="28"/>
          <w:szCs w:val="28"/>
        </w:rPr>
        <w:t>Global</w:t>
      </w:r>
      <w:r w:rsidR="00A6069B" w:rsidRPr="00A6069B">
        <w:rPr>
          <w:i/>
          <w:iCs/>
          <w:sz w:val="28"/>
          <w:szCs w:val="28"/>
          <w:lang w:val="uk-UA"/>
        </w:rPr>
        <w:t xml:space="preserve"> 500»</w:t>
      </w:r>
      <w:r w:rsidR="00A6069B" w:rsidRPr="00A6069B">
        <w:rPr>
          <w:sz w:val="28"/>
          <w:szCs w:val="28"/>
        </w:rPr>
        <w:t> </w:t>
      </w:r>
      <w:hyperlink r:id="rId60" w:tooltip="2009" w:history="1">
        <w:r w:rsidR="00A6069B" w:rsidRPr="00A6069B">
          <w:rPr>
            <w:rStyle w:val="aa"/>
            <w:color w:val="auto"/>
            <w:sz w:val="28"/>
            <w:szCs w:val="28"/>
            <w:u w:val="none"/>
            <w:lang w:val="uk-UA"/>
          </w:rPr>
          <w:t>2009</w:t>
        </w:r>
      </w:hyperlink>
      <w:r w:rsidR="00A6069B" w:rsidRPr="00A6069B">
        <w:rPr>
          <w:sz w:val="28"/>
          <w:szCs w:val="28"/>
        </w:rPr>
        <w:t> </w:t>
      </w:r>
      <w:r w:rsidR="00A6069B" w:rsidRPr="00A6069B">
        <w:rPr>
          <w:sz w:val="28"/>
          <w:szCs w:val="28"/>
          <w:lang w:val="uk-UA"/>
        </w:rPr>
        <w:t xml:space="preserve">року (388-те місце). </w:t>
      </w:r>
      <w:r w:rsidR="00A6069B" w:rsidRPr="00A6069B">
        <w:rPr>
          <w:sz w:val="28"/>
          <w:szCs w:val="28"/>
        </w:rPr>
        <w:t xml:space="preserve">У 2020 році </w:t>
      </w:r>
      <w:proofErr w:type="gramStart"/>
      <w:r w:rsidR="00A6069B" w:rsidRPr="00A6069B">
        <w:rPr>
          <w:sz w:val="28"/>
          <w:szCs w:val="28"/>
        </w:rPr>
        <w:t>у рейтингу</w:t>
      </w:r>
      <w:proofErr w:type="gramEnd"/>
      <w:r w:rsidR="00A6069B" w:rsidRPr="00A6069B">
        <w:rPr>
          <w:sz w:val="28"/>
          <w:szCs w:val="28"/>
        </w:rPr>
        <w:t xml:space="preserve"> топ-10 кращих брендів</w:t>
      </w:r>
      <w:r w:rsidR="00A6069B" w:rsidRPr="00A6069B">
        <w:rPr>
          <w:sz w:val="28"/>
          <w:szCs w:val="28"/>
          <w:vertAlign w:val="superscript"/>
          <w:lang w:val="uk-UA"/>
        </w:rPr>
        <w:t xml:space="preserve">. </w:t>
      </w:r>
      <w:r w:rsidR="00A6069B" w:rsidRPr="00A6069B">
        <w:rPr>
          <w:sz w:val="28"/>
          <w:szCs w:val="28"/>
        </w:rPr>
        <w:t>Штаб-квартира компанії розташована в </w:t>
      </w:r>
      <w:hyperlink r:id="rId61" w:tooltip="Чикаго" w:history="1">
        <w:r w:rsidR="00A6069B" w:rsidRPr="00A6069B">
          <w:rPr>
            <w:rStyle w:val="aa"/>
            <w:color w:val="auto"/>
            <w:sz w:val="28"/>
            <w:szCs w:val="28"/>
            <w:u w:val="none"/>
          </w:rPr>
          <w:t>Чикаго</w:t>
        </w:r>
      </w:hyperlink>
      <w:r w:rsidR="00A6069B" w:rsidRPr="00A6069B">
        <w:rPr>
          <w:sz w:val="28"/>
          <w:szCs w:val="28"/>
        </w:rPr>
        <w:t>, </w:t>
      </w:r>
      <w:hyperlink r:id="rId62" w:tooltip="Сполучені Штати Америки" w:history="1">
        <w:r w:rsidR="00A6069B" w:rsidRPr="00A6069B">
          <w:rPr>
            <w:rStyle w:val="aa"/>
            <w:color w:val="auto"/>
            <w:sz w:val="28"/>
            <w:szCs w:val="28"/>
            <w:u w:val="none"/>
          </w:rPr>
          <w:t>США</w:t>
        </w:r>
      </w:hyperlink>
      <w:r w:rsidR="00A6069B" w:rsidRPr="00A6069B">
        <w:rPr>
          <w:sz w:val="28"/>
          <w:szCs w:val="28"/>
        </w:rPr>
        <w:t>.</w:t>
      </w:r>
      <w:r w:rsidR="00A6069B" w:rsidRPr="00A6069B">
        <w:rPr>
          <w:sz w:val="28"/>
          <w:szCs w:val="28"/>
          <w:lang w:val="uk-UA"/>
        </w:rPr>
        <w:t xml:space="preserve"> </w:t>
      </w:r>
      <w:r w:rsidR="008E7E31" w:rsidRPr="00A6069B">
        <w:rPr>
          <w:sz w:val="28"/>
          <w:szCs w:val="28"/>
        </w:rPr>
        <w:t>[25,26].</w:t>
      </w:r>
    </w:p>
    <w:bookmarkEnd w:id="23"/>
    <w:p w:rsidR="007B788A" w:rsidRDefault="007B788A" w:rsidP="00A6069B">
      <w:pPr>
        <w:pStyle w:val="comp"/>
        <w:shd w:val="clear" w:color="auto" w:fill="FFFFFF"/>
        <w:spacing w:before="0" w:beforeAutospacing="0" w:after="0" w:afterAutospacing="0" w:line="360" w:lineRule="auto"/>
        <w:ind w:right="98"/>
        <w:jc w:val="center"/>
        <w:rPr>
          <w:sz w:val="28"/>
          <w:szCs w:val="28"/>
        </w:rPr>
      </w:pPr>
      <w:r w:rsidRPr="002E342D">
        <w:rPr>
          <w:sz w:val="28"/>
          <w:szCs w:val="28"/>
        </w:rPr>
        <w:t>Для виконання аналізу було використано наступні дані:</w:t>
      </w:r>
    </w:p>
    <w:p w:rsidR="005F0F4E" w:rsidRPr="002E342D" w:rsidRDefault="005F0F4E" w:rsidP="00A6069B">
      <w:pPr>
        <w:pStyle w:val="comp"/>
        <w:shd w:val="clear" w:color="auto" w:fill="FFFFFF"/>
        <w:spacing w:before="0" w:beforeAutospacing="0" w:after="0" w:afterAutospacing="0" w:line="360" w:lineRule="auto"/>
        <w:ind w:right="98"/>
        <w:jc w:val="center"/>
        <w:rPr>
          <w:sz w:val="32"/>
          <w:szCs w:val="28"/>
        </w:rPr>
      </w:pPr>
    </w:p>
    <w:p w:rsidR="007B788A" w:rsidRPr="002E342D" w:rsidRDefault="007B788A" w:rsidP="002E342D">
      <w:pPr>
        <w:pStyle w:val="comp"/>
        <w:spacing w:before="0" w:beforeAutospacing="0" w:after="0" w:afterAutospacing="0" w:line="360" w:lineRule="auto"/>
        <w:ind w:right="98"/>
        <w:jc w:val="right"/>
        <w:rPr>
          <w:sz w:val="28"/>
          <w:szCs w:val="28"/>
        </w:rPr>
      </w:pPr>
      <w:r w:rsidRPr="002E342D">
        <w:rPr>
          <w:sz w:val="28"/>
          <w:szCs w:val="28"/>
        </w:rPr>
        <w:t xml:space="preserve">Таблиця </w:t>
      </w:r>
      <w:r w:rsidR="00162661" w:rsidRPr="002E342D">
        <w:rPr>
          <w:sz w:val="28"/>
          <w:szCs w:val="28"/>
        </w:rPr>
        <w:t>2</w:t>
      </w:r>
      <w:r w:rsidR="00083164" w:rsidRPr="002E342D">
        <w:rPr>
          <w:sz w:val="28"/>
          <w:szCs w:val="28"/>
        </w:rPr>
        <w:t>.5</w:t>
      </w:r>
    </w:p>
    <w:p w:rsidR="007B788A" w:rsidRPr="002E342D" w:rsidRDefault="007B788A" w:rsidP="002E342D">
      <w:pPr>
        <w:pStyle w:val="comp"/>
        <w:shd w:val="clear" w:color="auto" w:fill="FFFFFF"/>
        <w:spacing w:before="0" w:beforeAutospacing="0" w:after="0" w:afterAutospacing="0" w:line="360" w:lineRule="auto"/>
        <w:ind w:right="98"/>
        <w:jc w:val="center"/>
        <w:rPr>
          <w:sz w:val="28"/>
          <w:szCs w:val="28"/>
        </w:rPr>
      </w:pPr>
      <w:r w:rsidRPr="002E342D">
        <w:rPr>
          <w:sz w:val="28"/>
          <w:szCs w:val="28"/>
        </w:rPr>
        <w:t>Річний прибуток акцій</w:t>
      </w:r>
      <w:r w:rsidRPr="002E342D">
        <w:rPr>
          <w:rFonts w:asciiTheme="minorHAnsi" w:eastAsiaTheme="minorHAnsi" w:hAnsiTheme="minorHAnsi" w:cstheme="minorBidi"/>
          <w:sz w:val="28"/>
          <w:szCs w:val="28"/>
          <w:lang w:eastAsia="en-US"/>
        </w:rPr>
        <w:t xml:space="preserve"> </w:t>
      </w:r>
      <w:r w:rsidRPr="002E342D">
        <w:rPr>
          <w:sz w:val="28"/>
          <w:szCs w:val="28"/>
          <w:lang w:val="en-US"/>
        </w:rPr>
        <w:t>McDonalds</w:t>
      </w:r>
      <w:r w:rsidRPr="002E342D">
        <w:rPr>
          <w:sz w:val="28"/>
          <w:szCs w:val="28"/>
        </w:rPr>
        <w:t xml:space="preserve"> </w:t>
      </w:r>
      <w:r w:rsidRPr="002E342D">
        <w:rPr>
          <w:sz w:val="28"/>
          <w:szCs w:val="28"/>
          <w:lang w:val="en-US"/>
        </w:rPr>
        <w:t>Corporation</w:t>
      </w:r>
    </w:p>
    <w:tbl>
      <w:tblPr>
        <w:tblW w:w="8128" w:type="dxa"/>
        <w:jc w:val="center"/>
        <w:tblBorders>
          <w:top w:val="single" w:sz="6" w:space="0" w:color="E9E9E9"/>
          <w:left w:val="single" w:sz="6" w:space="0" w:color="E9E9E9"/>
          <w:bottom w:val="single" w:sz="6" w:space="0" w:color="E9E9E9"/>
          <w:right w:val="single"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2767"/>
        <w:gridCol w:w="1802"/>
        <w:gridCol w:w="1678"/>
        <w:gridCol w:w="1881"/>
      </w:tblGrid>
      <w:tr w:rsidR="002E342D" w:rsidRPr="002E342D" w:rsidTr="007B788A">
        <w:trPr>
          <w:trHeight w:val="46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b/>
                <w:bCs/>
                <w:szCs w:val="24"/>
                <w:lang w:eastAsia="ru-RU"/>
              </w:rPr>
            </w:pPr>
            <w:r w:rsidRPr="002E342D">
              <w:rPr>
                <w:rFonts w:ascii="Times New Roman" w:eastAsia="Times New Roman" w:hAnsi="Times New Roman"/>
                <w:b/>
                <w:bCs/>
                <w:szCs w:val="24"/>
                <w:lang w:eastAsia="ru-RU"/>
              </w:rPr>
              <w:t>Year</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b/>
                <w:bCs/>
                <w:szCs w:val="24"/>
                <w:lang w:eastAsia="ru-RU"/>
              </w:rPr>
            </w:pPr>
            <w:r w:rsidRPr="002E342D">
              <w:rPr>
                <w:rFonts w:ascii="Times New Roman" w:eastAsia="Times New Roman" w:hAnsi="Times New Roman"/>
                <w:b/>
                <w:bCs/>
                <w:szCs w:val="24"/>
                <w:lang w:eastAsia="ru-RU"/>
              </w:rPr>
              <w:t>Opening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b/>
                <w:bCs/>
                <w:szCs w:val="24"/>
                <w:lang w:eastAsia="ru-RU"/>
              </w:rPr>
            </w:pPr>
            <w:r w:rsidRPr="002E342D">
              <w:rPr>
                <w:rFonts w:ascii="Times New Roman" w:eastAsia="Times New Roman" w:hAnsi="Times New Roman"/>
                <w:b/>
                <w:bCs/>
                <w:szCs w:val="24"/>
                <w:lang w:eastAsia="ru-RU"/>
              </w:rPr>
              <w:t>Closing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b/>
                <w:bCs/>
                <w:szCs w:val="24"/>
                <w:lang w:eastAsia="ru-RU"/>
              </w:rPr>
            </w:pPr>
            <w:r w:rsidRPr="002E342D">
              <w:rPr>
                <w:rFonts w:ascii="Times New Roman" w:eastAsia="Times New Roman" w:hAnsi="Times New Roman"/>
                <w:b/>
                <w:bCs/>
                <w:szCs w:val="24"/>
                <w:lang w:eastAsia="ru-RU"/>
              </w:rPr>
              <w:t>Annual Return</w:t>
            </w:r>
          </w:p>
        </w:tc>
      </w:tr>
      <w:tr w:rsidR="002E342D" w:rsidRPr="002E342D" w:rsidTr="007B788A">
        <w:trPr>
          <w:trHeight w:val="44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76.8221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69.7086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-9.17 %</w:t>
            </w:r>
          </w:p>
        </w:tc>
      </w:tr>
      <w:tr w:rsidR="002E342D" w:rsidRPr="002E342D" w:rsidTr="007B788A">
        <w:trPr>
          <w:trHeight w:val="46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69.7086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79.1854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13.59 %</w:t>
            </w:r>
          </w:p>
        </w:tc>
      </w:tr>
      <w:tr w:rsidR="002E342D" w:rsidRPr="002E342D" w:rsidTr="007B788A">
        <w:trPr>
          <w:trHeight w:val="46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79.1854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79.1051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-0.1 %</w:t>
            </w:r>
          </w:p>
        </w:tc>
      </w:tr>
      <w:tr w:rsidR="002E342D" w:rsidRPr="002E342D" w:rsidTr="007B788A">
        <w:trPr>
          <w:trHeight w:val="46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79.1051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103.176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30.43 %</w:t>
            </w:r>
          </w:p>
        </w:tc>
      </w:tr>
      <w:tr w:rsidR="002E342D" w:rsidRPr="002E342D" w:rsidTr="007B788A">
        <w:trPr>
          <w:trHeight w:val="44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103.176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109.579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6.21 %</w:t>
            </w:r>
          </w:p>
        </w:tc>
      </w:tr>
      <w:tr w:rsidR="002E342D" w:rsidRPr="002E342D" w:rsidTr="007B788A">
        <w:trPr>
          <w:trHeight w:val="46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109.579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158.945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45.05 %</w:t>
            </w:r>
          </w:p>
        </w:tc>
      </w:tr>
      <w:tr w:rsidR="002E342D" w:rsidRPr="002E342D" w:rsidTr="007B788A">
        <w:trPr>
          <w:trHeight w:val="46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158.945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168.131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5.72 %</w:t>
            </w:r>
          </w:p>
        </w:tc>
      </w:tr>
      <w:tr w:rsidR="002E342D" w:rsidRPr="002E342D" w:rsidTr="007B788A">
        <w:trPr>
          <w:trHeight w:val="46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2019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168.131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191.621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13.97 %</w:t>
            </w:r>
          </w:p>
        </w:tc>
      </w:tr>
      <w:tr w:rsidR="002E342D" w:rsidRPr="002E342D" w:rsidTr="007B788A">
        <w:trPr>
          <w:trHeight w:val="44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2020</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191.621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213.268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11.3 %</w:t>
            </w:r>
          </w:p>
        </w:tc>
      </w:tr>
      <w:tr w:rsidR="002E342D" w:rsidRPr="002E342D" w:rsidTr="007B788A">
        <w:trPr>
          <w:trHeight w:val="448"/>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2021 (as on 2021-05-18)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213.268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2E342D" w:rsidRDefault="007B788A" w:rsidP="002E342D">
            <w:pPr>
              <w:spacing w:after="0" w:line="240" w:lineRule="auto"/>
              <w:ind w:right="98"/>
              <w:jc w:val="center"/>
              <w:rPr>
                <w:rFonts w:ascii="Times New Roman" w:eastAsia="Times New Roman" w:hAnsi="Times New Roman"/>
                <w:szCs w:val="24"/>
                <w:lang w:eastAsia="ru-RU"/>
              </w:rPr>
            </w:pPr>
            <w:r w:rsidRPr="002E342D">
              <w:rPr>
                <w:rFonts w:ascii="Times New Roman" w:eastAsia="Times New Roman" w:hAnsi="Times New Roman"/>
                <w:szCs w:val="24"/>
                <w:lang w:eastAsia="ru-RU"/>
              </w:rPr>
              <w:t>231.93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B788A" w:rsidRPr="00843A64" w:rsidRDefault="007B788A" w:rsidP="00843A64">
            <w:pPr>
              <w:pStyle w:val="a8"/>
              <w:numPr>
                <w:ilvl w:val="1"/>
                <w:numId w:val="29"/>
              </w:numPr>
              <w:spacing w:after="0" w:line="240" w:lineRule="auto"/>
              <w:ind w:right="98"/>
              <w:jc w:val="center"/>
              <w:rPr>
                <w:rFonts w:ascii="Times New Roman" w:eastAsia="Times New Roman" w:hAnsi="Times New Roman"/>
                <w:szCs w:val="24"/>
                <w:lang w:eastAsia="ru-RU"/>
              </w:rPr>
            </w:pPr>
            <w:r w:rsidRPr="00843A64">
              <w:rPr>
                <w:rFonts w:ascii="Times New Roman" w:eastAsia="Times New Roman" w:hAnsi="Times New Roman"/>
                <w:szCs w:val="24"/>
                <w:lang w:eastAsia="ru-RU"/>
              </w:rPr>
              <w:t>%</w:t>
            </w:r>
          </w:p>
        </w:tc>
      </w:tr>
    </w:tbl>
    <w:p w:rsidR="002052DC" w:rsidRDefault="002052DC" w:rsidP="002052DC">
      <w:pPr>
        <w:pStyle w:val="comp"/>
        <w:spacing w:before="0" w:beforeAutospacing="0" w:after="0" w:afterAutospacing="0" w:line="360" w:lineRule="auto"/>
        <w:ind w:right="96"/>
        <w:jc w:val="both"/>
        <w:rPr>
          <w:b/>
          <w:sz w:val="28"/>
          <w:szCs w:val="28"/>
        </w:rPr>
      </w:pPr>
    </w:p>
    <w:p w:rsidR="007B788A" w:rsidRPr="002E342D" w:rsidRDefault="00776969" w:rsidP="002052DC">
      <w:pPr>
        <w:pStyle w:val="comp"/>
        <w:numPr>
          <w:ilvl w:val="0"/>
          <w:numId w:val="20"/>
        </w:numPr>
        <w:spacing w:before="0" w:beforeAutospacing="0" w:after="0" w:afterAutospacing="0" w:line="360" w:lineRule="auto"/>
        <w:ind w:left="0" w:right="96" w:firstLine="709"/>
        <w:jc w:val="both"/>
        <w:rPr>
          <w:sz w:val="28"/>
          <w:szCs w:val="28"/>
        </w:rPr>
      </w:pPr>
      <w:r w:rsidRPr="002E342D">
        <w:rPr>
          <w:b/>
          <w:sz w:val="28"/>
          <w:szCs w:val="28"/>
        </w:rPr>
        <w:t xml:space="preserve">Walmart. </w:t>
      </w:r>
      <w:r w:rsidR="008E7E31" w:rsidRPr="002E342D">
        <w:rPr>
          <w:sz w:val="28"/>
          <w:szCs w:val="28"/>
        </w:rPr>
        <w:t xml:space="preserve">роздрібний та оптовий ринок. Компанія розподіляє товари та послуги з низькою вартістю на день. Він працює в наступних сегментах бізнесу: Walmart US, Walmart International та Sam’s Club. Сегмент Walmart у Сполучених Штатах є роздрібним продавцем, який працює на ринках сусідств </w:t>
      </w:r>
      <w:r w:rsidR="008E7E31" w:rsidRPr="002E342D">
        <w:rPr>
          <w:sz w:val="28"/>
          <w:szCs w:val="28"/>
        </w:rPr>
        <w:lastRenderedPageBreak/>
        <w:t>Walmart, Wal-Mart та Walmart, а також walmart.com та інших брендів електронної комерції</w:t>
      </w:r>
      <w:r w:rsidR="00485C60" w:rsidRPr="00485C60">
        <w:rPr>
          <w:rFonts w:ascii="Arial" w:eastAsiaTheme="minorHAnsi" w:hAnsi="Arial" w:cs="Arial"/>
          <w:b/>
          <w:bCs/>
          <w:color w:val="202122"/>
          <w:sz w:val="21"/>
          <w:szCs w:val="21"/>
          <w:shd w:val="clear" w:color="auto" w:fill="FFFFFF"/>
          <w:lang w:eastAsia="en-US"/>
        </w:rPr>
        <w:t xml:space="preserve"> </w:t>
      </w:r>
      <w:r w:rsidR="00485C60" w:rsidRPr="00485C60">
        <w:rPr>
          <w:bCs/>
          <w:sz w:val="28"/>
          <w:szCs w:val="28"/>
        </w:rPr>
        <w:t>Walmart Inc</w:t>
      </w:r>
      <w:r w:rsidR="00485C60">
        <w:rPr>
          <w:bCs/>
          <w:sz w:val="28"/>
          <w:szCs w:val="28"/>
          <w:lang w:val="uk-UA"/>
        </w:rPr>
        <w:t xml:space="preserve">. – </w:t>
      </w:r>
      <w:r w:rsidR="00485C60" w:rsidRPr="00485C60">
        <w:rPr>
          <w:sz w:val="28"/>
          <w:szCs w:val="28"/>
        </w:rPr>
        <w:t xml:space="preserve">американська багатонаціональна корпорація роздрібної торгівлі, яка управляє мережею гіпермаркетів, універмагів та продуктових магазинів із США із головним офісом у Бентонвіллі, штат Арканзас. Компанія була заснована Семом Уолтоном у сусідньому Роджерсі, штат Арканзас, в 1962 році та зареєстрована відповідно </w:t>
      </w:r>
      <w:proofErr w:type="gramStart"/>
      <w:r w:rsidR="00485C60" w:rsidRPr="00485C60">
        <w:rPr>
          <w:sz w:val="28"/>
          <w:szCs w:val="28"/>
        </w:rPr>
        <w:t>до закону</w:t>
      </w:r>
      <w:proofErr w:type="gramEnd"/>
      <w:r w:rsidR="00485C60" w:rsidRPr="00485C60">
        <w:rPr>
          <w:sz w:val="28"/>
          <w:szCs w:val="28"/>
        </w:rPr>
        <w:t xml:space="preserve"> про корпорацію штату Делавер 31 жовтня 1969 року. Вона також володіє та управляє роздрібними складами Sam's Club. На 31 січня 2021 року Walmart має 11443 магазини та клуби в 26 країнах, що працюють під 54 різними назвами</w:t>
      </w:r>
      <w:r w:rsidR="008E7E31" w:rsidRPr="002E342D">
        <w:rPr>
          <w:sz w:val="28"/>
          <w:szCs w:val="28"/>
        </w:rPr>
        <w:t xml:space="preserve"> [27,28].</w:t>
      </w:r>
    </w:p>
    <w:p w:rsidR="00776969" w:rsidRDefault="00776969" w:rsidP="00843A64">
      <w:pPr>
        <w:pStyle w:val="comp"/>
        <w:shd w:val="clear" w:color="auto" w:fill="FFFFFF"/>
        <w:spacing w:before="0" w:beforeAutospacing="0" w:after="0" w:afterAutospacing="0" w:line="360" w:lineRule="auto"/>
        <w:ind w:right="98"/>
        <w:jc w:val="center"/>
        <w:rPr>
          <w:sz w:val="28"/>
          <w:szCs w:val="28"/>
        </w:rPr>
      </w:pPr>
      <w:r w:rsidRPr="002E342D">
        <w:rPr>
          <w:sz w:val="28"/>
          <w:szCs w:val="28"/>
        </w:rPr>
        <w:t>Для виконання аналізу було використано наступні дані:</w:t>
      </w:r>
    </w:p>
    <w:p w:rsidR="005F0F4E" w:rsidRPr="002E342D" w:rsidRDefault="005F0F4E" w:rsidP="00843A64">
      <w:pPr>
        <w:pStyle w:val="comp"/>
        <w:shd w:val="clear" w:color="auto" w:fill="FFFFFF"/>
        <w:spacing w:before="0" w:beforeAutospacing="0" w:after="0" w:afterAutospacing="0" w:line="360" w:lineRule="auto"/>
        <w:ind w:right="98"/>
        <w:jc w:val="center"/>
        <w:rPr>
          <w:sz w:val="32"/>
          <w:szCs w:val="28"/>
        </w:rPr>
      </w:pPr>
    </w:p>
    <w:p w:rsidR="00776969" w:rsidRPr="002E342D" w:rsidRDefault="00776969" w:rsidP="002E342D">
      <w:pPr>
        <w:pStyle w:val="comp"/>
        <w:spacing w:before="0" w:beforeAutospacing="0" w:after="0" w:afterAutospacing="0" w:line="360" w:lineRule="auto"/>
        <w:ind w:right="98"/>
        <w:jc w:val="right"/>
        <w:rPr>
          <w:sz w:val="28"/>
          <w:szCs w:val="28"/>
        </w:rPr>
      </w:pPr>
      <w:r w:rsidRPr="002E342D">
        <w:rPr>
          <w:sz w:val="28"/>
          <w:szCs w:val="28"/>
        </w:rPr>
        <w:t xml:space="preserve">Таблиця </w:t>
      </w:r>
      <w:r w:rsidR="00162661" w:rsidRPr="002E342D">
        <w:rPr>
          <w:sz w:val="28"/>
          <w:szCs w:val="28"/>
        </w:rPr>
        <w:t>2.6</w:t>
      </w:r>
    </w:p>
    <w:p w:rsidR="00776969" w:rsidRPr="002E342D" w:rsidRDefault="00776969" w:rsidP="002E342D">
      <w:pPr>
        <w:pStyle w:val="comp"/>
        <w:shd w:val="clear" w:color="auto" w:fill="FFFFFF"/>
        <w:spacing w:before="0" w:beforeAutospacing="0" w:after="0" w:afterAutospacing="0" w:line="360" w:lineRule="auto"/>
        <w:ind w:right="98"/>
        <w:jc w:val="center"/>
        <w:rPr>
          <w:sz w:val="28"/>
          <w:szCs w:val="28"/>
        </w:rPr>
      </w:pPr>
      <w:r w:rsidRPr="002E342D">
        <w:rPr>
          <w:sz w:val="28"/>
          <w:szCs w:val="28"/>
        </w:rPr>
        <w:t>Річний прибуток акцій</w:t>
      </w:r>
      <w:r w:rsidRPr="002E342D">
        <w:rPr>
          <w:rFonts w:asciiTheme="minorHAnsi" w:eastAsiaTheme="minorHAnsi" w:hAnsiTheme="minorHAnsi" w:cstheme="minorBidi"/>
          <w:sz w:val="28"/>
          <w:szCs w:val="28"/>
          <w:lang w:eastAsia="en-US"/>
        </w:rPr>
        <w:t xml:space="preserve"> </w:t>
      </w:r>
      <w:r w:rsidRPr="002E342D">
        <w:rPr>
          <w:sz w:val="28"/>
          <w:szCs w:val="28"/>
        </w:rPr>
        <w:t>Walmart</w:t>
      </w:r>
    </w:p>
    <w:tbl>
      <w:tblPr>
        <w:tblW w:w="8647" w:type="dxa"/>
        <w:jc w:val="center"/>
        <w:tblBorders>
          <w:top w:val="single" w:sz="6" w:space="0" w:color="E9E9E9"/>
          <w:left w:val="single" w:sz="6" w:space="0" w:color="E9E9E9"/>
          <w:bottom w:val="single" w:sz="6" w:space="0" w:color="E9E9E9"/>
          <w:right w:val="single"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2985"/>
        <w:gridCol w:w="1898"/>
        <w:gridCol w:w="1770"/>
        <w:gridCol w:w="1994"/>
      </w:tblGrid>
      <w:tr w:rsidR="002E342D" w:rsidRPr="002E342D" w:rsidTr="00776969">
        <w:trPr>
          <w:trHeight w:val="373"/>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Year</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Opening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Closing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Annual Return</w:t>
            </w:r>
          </w:p>
        </w:tc>
      </w:tr>
      <w:tr w:rsidR="002E342D" w:rsidRPr="002E342D" w:rsidTr="00776969">
        <w:trPr>
          <w:trHeight w:val="359"/>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47.8106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55.9331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16.82 %</w:t>
            </w:r>
          </w:p>
        </w:tc>
      </w:tr>
      <w:tr w:rsidR="002E342D" w:rsidRPr="002E342D" w:rsidTr="00776969">
        <w:trPr>
          <w:trHeight w:val="373"/>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55.9331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66.0926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18.16 %</w:t>
            </w:r>
          </w:p>
        </w:tc>
      </w:tr>
      <w:tr w:rsidR="002E342D" w:rsidRPr="002E342D" w:rsidTr="00776969">
        <w:trPr>
          <w:trHeight w:val="359"/>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66.0926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73.9384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11.87 %</w:t>
            </w:r>
          </w:p>
        </w:tc>
      </w:tr>
      <w:tr w:rsidR="002E342D" w:rsidRPr="002E342D" w:rsidTr="00776969">
        <w:trPr>
          <w:trHeight w:val="373"/>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73.9384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54.2437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-26.64 %</w:t>
            </w:r>
          </w:p>
        </w:tc>
      </w:tr>
      <w:tr w:rsidR="002E342D" w:rsidRPr="002E342D" w:rsidTr="00776969">
        <w:trPr>
          <w:trHeight w:val="359"/>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54.2437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62.9395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16.03 %</w:t>
            </w:r>
          </w:p>
        </w:tc>
      </w:tr>
      <w:tr w:rsidR="002E342D" w:rsidRPr="002E342D" w:rsidTr="00776969">
        <w:trPr>
          <w:trHeight w:val="373"/>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62.9395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92.2447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46.56 %</w:t>
            </w:r>
          </w:p>
        </w:tc>
      </w:tr>
      <w:tr w:rsidR="002E342D" w:rsidRPr="002E342D" w:rsidTr="00776969">
        <w:trPr>
          <w:trHeight w:val="373"/>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92.2447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89.0789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-3.4 %</w:t>
            </w:r>
          </w:p>
        </w:tc>
      </w:tr>
      <w:tr w:rsidR="002E342D" w:rsidRPr="002E342D" w:rsidTr="00776969">
        <w:trPr>
          <w:trHeight w:val="359"/>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89.0789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115.948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30.16 %</w:t>
            </w:r>
          </w:p>
        </w:tc>
      </w:tr>
      <w:tr w:rsidR="002E342D" w:rsidRPr="002E342D" w:rsidTr="00776969">
        <w:trPr>
          <w:trHeight w:val="373"/>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2020</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115.948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144.15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24.32 %</w:t>
            </w:r>
          </w:p>
        </w:tc>
      </w:tr>
      <w:tr w:rsidR="002E342D" w:rsidRPr="002E342D" w:rsidTr="00776969">
        <w:trPr>
          <w:trHeight w:val="359"/>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2021 (as on 2021-05-18)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144.15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141.91</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776969" w:rsidRPr="002E342D" w:rsidRDefault="00776969"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-4.1 %</w:t>
            </w:r>
          </w:p>
        </w:tc>
      </w:tr>
    </w:tbl>
    <w:p w:rsidR="002052DC" w:rsidRDefault="002052DC" w:rsidP="002052DC">
      <w:pPr>
        <w:pStyle w:val="comp"/>
        <w:shd w:val="clear" w:color="auto" w:fill="FFFFFF"/>
        <w:spacing w:before="0" w:beforeAutospacing="0" w:after="0" w:afterAutospacing="0" w:line="360" w:lineRule="auto"/>
        <w:ind w:left="709" w:right="96"/>
        <w:jc w:val="both"/>
        <w:rPr>
          <w:b/>
          <w:sz w:val="28"/>
          <w:szCs w:val="28"/>
        </w:rPr>
      </w:pPr>
    </w:p>
    <w:p w:rsidR="004B1C8B" w:rsidRPr="002E342D" w:rsidRDefault="00776969" w:rsidP="002052DC">
      <w:pPr>
        <w:pStyle w:val="comp"/>
        <w:numPr>
          <w:ilvl w:val="0"/>
          <w:numId w:val="20"/>
        </w:numPr>
        <w:shd w:val="clear" w:color="auto" w:fill="FFFFFF"/>
        <w:spacing w:before="0" w:beforeAutospacing="0" w:after="0" w:afterAutospacing="0" w:line="360" w:lineRule="auto"/>
        <w:ind w:left="0" w:right="96" w:firstLine="709"/>
        <w:jc w:val="both"/>
        <w:rPr>
          <w:sz w:val="28"/>
          <w:szCs w:val="28"/>
        </w:rPr>
      </w:pPr>
      <w:r w:rsidRPr="00FB3D26">
        <w:rPr>
          <w:b/>
          <w:sz w:val="28"/>
          <w:szCs w:val="28"/>
          <w:lang w:val="en-US"/>
        </w:rPr>
        <w:t xml:space="preserve">Philip Morris International. </w:t>
      </w:r>
      <w:r w:rsidR="004B1C8B" w:rsidRPr="002E342D">
        <w:rPr>
          <w:sz w:val="28"/>
          <w:szCs w:val="28"/>
        </w:rPr>
        <w:t>Філіп</w:t>
      </w:r>
      <w:r w:rsidR="004B1C8B" w:rsidRPr="00FB3D26">
        <w:rPr>
          <w:sz w:val="28"/>
          <w:szCs w:val="28"/>
          <w:lang w:val="en-US"/>
        </w:rPr>
        <w:t xml:space="preserve"> </w:t>
      </w:r>
      <w:r w:rsidR="004B1C8B" w:rsidRPr="002E342D">
        <w:rPr>
          <w:sz w:val="28"/>
          <w:szCs w:val="28"/>
        </w:rPr>
        <w:t>Морріс</w:t>
      </w:r>
      <w:r w:rsidR="004B1C8B" w:rsidRPr="00FB3D26">
        <w:rPr>
          <w:sz w:val="28"/>
          <w:szCs w:val="28"/>
          <w:lang w:val="en-US"/>
        </w:rPr>
        <w:t xml:space="preserve"> </w:t>
      </w:r>
      <w:r w:rsidR="004B1C8B" w:rsidRPr="002E342D">
        <w:rPr>
          <w:sz w:val="28"/>
          <w:szCs w:val="28"/>
        </w:rPr>
        <w:t>Інтернешнл</w:t>
      </w:r>
      <w:r w:rsidR="004B1C8B" w:rsidRPr="00FB3D26">
        <w:rPr>
          <w:sz w:val="28"/>
          <w:szCs w:val="28"/>
          <w:lang w:val="en-US"/>
        </w:rPr>
        <w:t xml:space="preserve">. Philip Morris International (PMI) </w:t>
      </w:r>
      <w:r w:rsidR="00087983" w:rsidRPr="002E342D">
        <w:rPr>
          <w:sz w:val="28"/>
          <w:szCs w:val="28"/>
          <w:lang w:val="uk-UA"/>
        </w:rPr>
        <w:t xml:space="preserve">– </w:t>
      </w:r>
      <w:r w:rsidR="004B1C8B" w:rsidRPr="002E342D">
        <w:rPr>
          <w:sz w:val="28"/>
          <w:szCs w:val="28"/>
        </w:rPr>
        <w:t>перша</w:t>
      </w:r>
      <w:r w:rsidR="004B1C8B" w:rsidRPr="00FB3D26">
        <w:rPr>
          <w:sz w:val="28"/>
          <w:szCs w:val="28"/>
          <w:lang w:val="en-US"/>
        </w:rPr>
        <w:t xml:space="preserve"> </w:t>
      </w:r>
      <w:r w:rsidR="004B1C8B" w:rsidRPr="002E342D">
        <w:rPr>
          <w:sz w:val="28"/>
          <w:szCs w:val="28"/>
        </w:rPr>
        <w:t>тютюнова</w:t>
      </w:r>
      <w:r w:rsidR="004B1C8B" w:rsidRPr="00FB3D26">
        <w:rPr>
          <w:sz w:val="28"/>
          <w:szCs w:val="28"/>
          <w:lang w:val="en-US"/>
        </w:rPr>
        <w:t xml:space="preserve"> </w:t>
      </w:r>
      <w:r w:rsidR="004B1C8B" w:rsidRPr="002E342D">
        <w:rPr>
          <w:sz w:val="28"/>
          <w:szCs w:val="28"/>
        </w:rPr>
        <w:t>компанія</w:t>
      </w:r>
      <w:r w:rsidR="004B1C8B" w:rsidRPr="00FB3D26">
        <w:rPr>
          <w:sz w:val="28"/>
          <w:szCs w:val="28"/>
          <w:lang w:val="en-US"/>
        </w:rPr>
        <w:t xml:space="preserve">, </w:t>
      </w:r>
      <w:r w:rsidR="004B1C8B" w:rsidRPr="002E342D">
        <w:rPr>
          <w:sz w:val="28"/>
          <w:szCs w:val="28"/>
        </w:rPr>
        <w:t>яка</w:t>
      </w:r>
      <w:r w:rsidR="004B1C8B" w:rsidRPr="00FB3D26">
        <w:rPr>
          <w:sz w:val="28"/>
          <w:szCs w:val="28"/>
          <w:lang w:val="en-US"/>
        </w:rPr>
        <w:t xml:space="preserve"> </w:t>
      </w:r>
      <w:r w:rsidR="004B1C8B" w:rsidRPr="002E342D">
        <w:rPr>
          <w:sz w:val="28"/>
          <w:szCs w:val="28"/>
        </w:rPr>
        <w:t>здійснила</w:t>
      </w:r>
      <w:r w:rsidR="004B1C8B" w:rsidRPr="00FB3D26">
        <w:rPr>
          <w:sz w:val="28"/>
          <w:szCs w:val="28"/>
          <w:lang w:val="en-US"/>
        </w:rPr>
        <w:t xml:space="preserve"> </w:t>
      </w:r>
      <w:r w:rsidR="004B1C8B" w:rsidRPr="002E342D">
        <w:rPr>
          <w:sz w:val="28"/>
          <w:szCs w:val="28"/>
        </w:rPr>
        <w:t>революцію</w:t>
      </w:r>
      <w:r w:rsidR="004B1C8B" w:rsidRPr="00FB3D26">
        <w:rPr>
          <w:sz w:val="28"/>
          <w:szCs w:val="28"/>
          <w:lang w:val="en-US"/>
        </w:rPr>
        <w:t xml:space="preserve"> </w:t>
      </w:r>
      <w:r w:rsidR="004B1C8B" w:rsidRPr="002E342D">
        <w:rPr>
          <w:sz w:val="28"/>
          <w:szCs w:val="28"/>
        </w:rPr>
        <w:t>у</w:t>
      </w:r>
      <w:r w:rsidR="004B1C8B" w:rsidRPr="00FB3D26">
        <w:rPr>
          <w:sz w:val="28"/>
          <w:szCs w:val="28"/>
          <w:lang w:val="en-US"/>
        </w:rPr>
        <w:t xml:space="preserve"> </w:t>
      </w:r>
      <w:r w:rsidR="004B1C8B" w:rsidRPr="002E342D">
        <w:rPr>
          <w:sz w:val="28"/>
          <w:szCs w:val="28"/>
        </w:rPr>
        <w:t>своїй</w:t>
      </w:r>
      <w:r w:rsidR="004B1C8B" w:rsidRPr="00FB3D26">
        <w:rPr>
          <w:sz w:val="28"/>
          <w:szCs w:val="28"/>
          <w:lang w:val="en-US"/>
        </w:rPr>
        <w:t xml:space="preserve"> </w:t>
      </w:r>
      <w:r w:rsidR="004B1C8B" w:rsidRPr="002E342D">
        <w:rPr>
          <w:sz w:val="28"/>
          <w:szCs w:val="28"/>
        </w:rPr>
        <w:t>галузі</w:t>
      </w:r>
      <w:r w:rsidR="004B1C8B" w:rsidRPr="00FB3D26">
        <w:rPr>
          <w:sz w:val="28"/>
          <w:szCs w:val="28"/>
          <w:lang w:val="en-US"/>
        </w:rPr>
        <w:t xml:space="preserve"> </w:t>
      </w:r>
      <w:r w:rsidR="004B1C8B" w:rsidRPr="002E342D">
        <w:rPr>
          <w:sz w:val="28"/>
          <w:szCs w:val="28"/>
        </w:rPr>
        <w:t>та</w:t>
      </w:r>
      <w:r w:rsidR="004B1C8B" w:rsidRPr="00FB3D26">
        <w:rPr>
          <w:sz w:val="28"/>
          <w:szCs w:val="28"/>
          <w:lang w:val="en-US"/>
        </w:rPr>
        <w:t xml:space="preserve"> </w:t>
      </w:r>
      <w:r w:rsidR="004B1C8B" w:rsidRPr="002E342D">
        <w:rPr>
          <w:sz w:val="28"/>
          <w:szCs w:val="28"/>
        </w:rPr>
        <w:t>забезпечила</w:t>
      </w:r>
      <w:r w:rsidR="004B1C8B" w:rsidRPr="00FB3D26">
        <w:rPr>
          <w:sz w:val="28"/>
          <w:szCs w:val="28"/>
          <w:lang w:val="en-US"/>
        </w:rPr>
        <w:t xml:space="preserve"> </w:t>
      </w:r>
      <w:r w:rsidR="004B1C8B" w:rsidRPr="002E342D">
        <w:rPr>
          <w:sz w:val="28"/>
          <w:szCs w:val="28"/>
        </w:rPr>
        <w:t>майбутнє</w:t>
      </w:r>
      <w:r w:rsidR="004B1C8B" w:rsidRPr="00FB3D26">
        <w:rPr>
          <w:sz w:val="28"/>
          <w:szCs w:val="28"/>
          <w:lang w:val="en-US"/>
        </w:rPr>
        <w:t xml:space="preserve"> </w:t>
      </w:r>
      <w:r w:rsidR="004B1C8B" w:rsidRPr="002E342D">
        <w:rPr>
          <w:sz w:val="28"/>
          <w:szCs w:val="28"/>
        </w:rPr>
        <w:t>куріння</w:t>
      </w:r>
      <w:r w:rsidR="004B1C8B" w:rsidRPr="00FB3D26">
        <w:rPr>
          <w:sz w:val="28"/>
          <w:szCs w:val="28"/>
          <w:lang w:val="en-US"/>
        </w:rPr>
        <w:t xml:space="preserve"> </w:t>
      </w:r>
      <w:r w:rsidR="004B1C8B" w:rsidRPr="002E342D">
        <w:rPr>
          <w:sz w:val="28"/>
          <w:szCs w:val="28"/>
        </w:rPr>
        <w:t>сигарет</w:t>
      </w:r>
      <w:r w:rsidR="004B1C8B" w:rsidRPr="00FB3D26">
        <w:rPr>
          <w:sz w:val="28"/>
          <w:szCs w:val="28"/>
          <w:lang w:val="en-US"/>
        </w:rPr>
        <w:t xml:space="preserve">. </w:t>
      </w:r>
      <w:r w:rsidR="004B1C8B" w:rsidRPr="002E342D">
        <w:rPr>
          <w:sz w:val="28"/>
          <w:szCs w:val="28"/>
        </w:rPr>
        <w:t xml:space="preserve">Мета полягає в тому, щоб замінити куріння сигарет непродовольчими продуктами, що є найкращим </w:t>
      </w:r>
      <w:r w:rsidR="004B1C8B" w:rsidRPr="002E342D">
        <w:rPr>
          <w:sz w:val="28"/>
          <w:szCs w:val="28"/>
        </w:rPr>
        <w:lastRenderedPageBreak/>
        <w:t xml:space="preserve">способом більше для сигарет на користь літнім споживачам, які менше можуть викурити сигарети, громада, компанії та акціонери. Philip Morris International вийшов на український ринок у 1994 році. Є дві вторинні групи: ПАТ «Філіп Морріс Україна» (ПМУ) та ТОВ «Філіп Морріс з продажу та розподілу» (ПМСД). В даний час вона працює в Харкові, де є кілька міжнародних брендів для українського ринку та </w:t>
      </w:r>
      <w:r w:rsidR="004B1C8B" w:rsidRPr="002052DC">
        <w:rPr>
          <w:sz w:val="28"/>
          <w:szCs w:val="28"/>
        </w:rPr>
        <w:t>експорту. ГУП також працює підрозділами PMI у Вірменії, Грузії та Молдові</w:t>
      </w:r>
      <w:r w:rsidR="005200DE" w:rsidRPr="002052DC">
        <w:rPr>
          <w:sz w:val="28"/>
          <w:szCs w:val="28"/>
          <w:lang w:val="uk-UA"/>
        </w:rPr>
        <w:t xml:space="preserve">. </w:t>
      </w:r>
      <w:r w:rsidR="005200DE" w:rsidRPr="002052DC">
        <w:rPr>
          <w:bCs/>
          <w:sz w:val="28"/>
          <w:szCs w:val="28"/>
          <w:lang w:val="uk-UA"/>
        </w:rPr>
        <w:t>Філіп Морріс Інтернешнл</w:t>
      </w:r>
      <w:r w:rsidR="005200DE" w:rsidRPr="002052DC">
        <w:rPr>
          <w:sz w:val="28"/>
          <w:szCs w:val="28"/>
        </w:rPr>
        <w:t> </w:t>
      </w:r>
      <w:r w:rsidR="005200DE" w:rsidRPr="002052DC">
        <w:rPr>
          <w:sz w:val="28"/>
          <w:szCs w:val="28"/>
          <w:lang w:val="uk-UA"/>
        </w:rPr>
        <w:t>(</w:t>
      </w:r>
      <w:hyperlink r:id="rId63" w:tooltip="Англійська мова" w:history="1">
        <w:r w:rsidR="005200DE" w:rsidRPr="002052DC">
          <w:rPr>
            <w:rStyle w:val="aa"/>
            <w:color w:val="auto"/>
            <w:sz w:val="28"/>
            <w:szCs w:val="28"/>
            <w:u w:val="none"/>
            <w:lang w:val="uk-UA"/>
          </w:rPr>
          <w:t>англ.</w:t>
        </w:r>
      </w:hyperlink>
      <w:r w:rsidR="005200DE" w:rsidRPr="005200DE">
        <w:rPr>
          <w:sz w:val="28"/>
          <w:szCs w:val="28"/>
        </w:rPr>
        <w:t> </w:t>
      </w:r>
      <w:r w:rsidR="005200DE" w:rsidRPr="005200DE">
        <w:rPr>
          <w:i/>
          <w:iCs/>
          <w:sz w:val="28"/>
          <w:szCs w:val="28"/>
          <w:lang w:val="en"/>
        </w:rPr>
        <w:t>Philip</w:t>
      </w:r>
      <w:r w:rsidR="005200DE" w:rsidRPr="005200DE">
        <w:rPr>
          <w:i/>
          <w:iCs/>
          <w:sz w:val="28"/>
          <w:szCs w:val="28"/>
          <w:lang w:val="uk-UA"/>
        </w:rPr>
        <w:t xml:space="preserve"> </w:t>
      </w:r>
      <w:r w:rsidR="005200DE" w:rsidRPr="005200DE">
        <w:rPr>
          <w:i/>
          <w:iCs/>
          <w:sz w:val="28"/>
          <w:szCs w:val="28"/>
          <w:lang w:val="en"/>
        </w:rPr>
        <w:t>Morris</w:t>
      </w:r>
      <w:r w:rsidR="005200DE" w:rsidRPr="005200DE">
        <w:rPr>
          <w:i/>
          <w:iCs/>
          <w:sz w:val="28"/>
          <w:szCs w:val="28"/>
          <w:lang w:val="uk-UA"/>
        </w:rPr>
        <w:t xml:space="preserve"> </w:t>
      </w:r>
      <w:r w:rsidR="005200DE" w:rsidRPr="005200DE">
        <w:rPr>
          <w:i/>
          <w:iCs/>
          <w:sz w:val="28"/>
          <w:szCs w:val="28"/>
          <w:lang w:val="en"/>
        </w:rPr>
        <w:t>International</w:t>
      </w:r>
      <w:r w:rsidR="005200DE" w:rsidRPr="005200DE">
        <w:rPr>
          <w:sz w:val="28"/>
          <w:szCs w:val="28"/>
          <w:lang w:val="uk-UA"/>
        </w:rPr>
        <w:t>)</w:t>
      </w:r>
      <w:r w:rsidR="005200DE" w:rsidRPr="005200DE">
        <w:rPr>
          <w:sz w:val="28"/>
          <w:szCs w:val="28"/>
        </w:rPr>
        <w:t> </w:t>
      </w:r>
      <w:r w:rsidR="005200DE">
        <w:rPr>
          <w:sz w:val="28"/>
          <w:szCs w:val="28"/>
          <w:lang w:val="uk-UA"/>
        </w:rPr>
        <w:t>–</w:t>
      </w:r>
      <w:r w:rsidR="005200DE" w:rsidRPr="005200DE">
        <w:rPr>
          <w:sz w:val="28"/>
          <w:szCs w:val="28"/>
          <w:lang w:val="uk-UA"/>
        </w:rPr>
        <w:t xml:space="preserve"> американська глобальна</w:t>
      </w:r>
      <w:r w:rsidR="005200DE" w:rsidRPr="005200DE">
        <w:rPr>
          <w:sz w:val="28"/>
          <w:szCs w:val="28"/>
        </w:rPr>
        <w:t> </w:t>
      </w:r>
      <w:hyperlink r:id="rId64" w:tooltip="Сигарети" w:history="1">
        <w:r w:rsidR="005200DE" w:rsidRPr="005200DE">
          <w:rPr>
            <w:rStyle w:val="aa"/>
            <w:color w:val="auto"/>
            <w:sz w:val="28"/>
            <w:szCs w:val="28"/>
            <w:u w:val="none"/>
            <w:lang w:val="uk-UA"/>
          </w:rPr>
          <w:t>сигаретна</w:t>
        </w:r>
      </w:hyperlink>
      <w:r w:rsidR="005200DE" w:rsidRPr="005200DE">
        <w:rPr>
          <w:sz w:val="28"/>
          <w:szCs w:val="28"/>
        </w:rPr>
        <w:t> </w:t>
      </w:r>
      <w:r w:rsidR="005200DE" w:rsidRPr="005200DE">
        <w:rPr>
          <w:sz w:val="28"/>
          <w:szCs w:val="28"/>
          <w:lang w:val="uk-UA"/>
        </w:rPr>
        <w:t xml:space="preserve">і тютюнова компанія, яка продає свою продукцію в понад 180 країнах світу. </w:t>
      </w:r>
      <w:r w:rsidR="005200DE" w:rsidRPr="005200DE">
        <w:rPr>
          <w:sz w:val="28"/>
          <w:szCs w:val="28"/>
        </w:rPr>
        <w:t>Входила до складу </w:t>
      </w:r>
      <w:hyperlink r:id="rId65" w:tooltip="Altria Group (ще не написана)" w:history="1">
        <w:r w:rsidR="005200DE" w:rsidRPr="005200DE">
          <w:rPr>
            <w:rStyle w:val="aa"/>
            <w:color w:val="auto"/>
            <w:sz w:val="28"/>
            <w:szCs w:val="28"/>
            <w:u w:val="none"/>
          </w:rPr>
          <w:t>Altria Group</w:t>
        </w:r>
      </w:hyperlink>
      <w:r w:rsidR="005200DE" w:rsidRPr="005200DE">
        <w:rPr>
          <w:sz w:val="28"/>
          <w:szCs w:val="28"/>
        </w:rPr>
        <w:t>. </w:t>
      </w:r>
      <w:hyperlink r:id="rId66" w:tooltip="28 березня" w:history="1">
        <w:r w:rsidR="005200DE" w:rsidRPr="005200DE">
          <w:rPr>
            <w:rStyle w:val="aa"/>
            <w:color w:val="auto"/>
            <w:sz w:val="28"/>
            <w:szCs w:val="28"/>
            <w:u w:val="none"/>
          </w:rPr>
          <w:t>28 березня</w:t>
        </w:r>
      </w:hyperlink>
      <w:r w:rsidR="005200DE" w:rsidRPr="005200DE">
        <w:rPr>
          <w:sz w:val="28"/>
          <w:szCs w:val="28"/>
        </w:rPr>
        <w:t> </w:t>
      </w:r>
      <w:hyperlink r:id="rId67" w:tooltip="2008" w:history="1">
        <w:r w:rsidR="005200DE" w:rsidRPr="005200DE">
          <w:rPr>
            <w:rStyle w:val="aa"/>
            <w:color w:val="auto"/>
            <w:sz w:val="28"/>
            <w:szCs w:val="28"/>
            <w:u w:val="none"/>
          </w:rPr>
          <w:t>2008</w:t>
        </w:r>
      </w:hyperlink>
      <w:r w:rsidR="005200DE" w:rsidRPr="005200DE">
        <w:rPr>
          <w:sz w:val="28"/>
          <w:szCs w:val="28"/>
        </w:rPr>
        <w:t> Філіп Морріс Інтернешнл була виділена у незалежну компанію. Штаб-квартира розташована в Лозанні (Швейцарія). Найбільш відомим та найбільш продаваним продуктом є </w:t>
      </w:r>
      <w:hyperlink r:id="rId68" w:history="1">
        <w:r w:rsidR="005200DE" w:rsidRPr="005200DE">
          <w:rPr>
            <w:rStyle w:val="aa"/>
            <w:color w:val="auto"/>
            <w:sz w:val="28"/>
            <w:szCs w:val="28"/>
            <w:u w:val="none"/>
          </w:rPr>
          <w:t>Marlboro</w:t>
        </w:r>
      </w:hyperlink>
      <w:r w:rsidR="005200DE" w:rsidRPr="005200DE">
        <w:rPr>
          <w:sz w:val="28"/>
          <w:szCs w:val="28"/>
        </w:rPr>
        <w:t>.</w:t>
      </w:r>
      <w:r w:rsidR="004B1C8B" w:rsidRPr="002E342D">
        <w:rPr>
          <w:sz w:val="28"/>
          <w:szCs w:val="28"/>
        </w:rPr>
        <w:t xml:space="preserve"> [29,30]. </w:t>
      </w:r>
    </w:p>
    <w:p w:rsidR="004B1C8B" w:rsidRDefault="004B1C8B" w:rsidP="002E342D">
      <w:pPr>
        <w:pStyle w:val="comp"/>
        <w:shd w:val="clear" w:color="auto" w:fill="FFFFFF"/>
        <w:spacing w:before="0" w:beforeAutospacing="0" w:after="0" w:afterAutospacing="0" w:line="360" w:lineRule="auto"/>
        <w:ind w:right="98"/>
        <w:jc w:val="center"/>
        <w:rPr>
          <w:sz w:val="28"/>
          <w:szCs w:val="28"/>
        </w:rPr>
      </w:pPr>
      <w:r w:rsidRPr="002E342D">
        <w:rPr>
          <w:sz w:val="28"/>
          <w:szCs w:val="28"/>
        </w:rPr>
        <w:t>Для полегшення аналізу була використана наступна інформація:</w:t>
      </w:r>
    </w:p>
    <w:p w:rsidR="005F0F4E" w:rsidRPr="002E342D" w:rsidRDefault="005F0F4E" w:rsidP="002E342D">
      <w:pPr>
        <w:pStyle w:val="comp"/>
        <w:shd w:val="clear" w:color="auto" w:fill="FFFFFF"/>
        <w:spacing w:before="0" w:beforeAutospacing="0" w:after="0" w:afterAutospacing="0" w:line="360" w:lineRule="auto"/>
        <w:ind w:right="98"/>
        <w:jc w:val="center"/>
        <w:rPr>
          <w:sz w:val="28"/>
          <w:szCs w:val="28"/>
        </w:rPr>
      </w:pPr>
    </w:p>
    <w:p w:rsidR="003227A4" w:rsidRPr="00FB3D26" w:rsidRDefault="003227A4" w:rsidP="002E342D">
      <w:pPr>
        <w:pStyle w:val="comp"/>
        <w:shd w:val="clear" w:color="auto" w:fill="FFFFFF"/>
        <w:spacing w:before="0" w:beforeAutospacing="0" w:after="0" w:afterAutospacing="0" w:line="360" w:lineRule="auto"/>
        <w:ind w:right="98"/>
        <w:jc w:val="right"/>
        <w:rPr>
          <w:sz w:val="28"/>
          <w:szCs w:val="28"/>
          <w:lang w:val="en-US"/>
        </w:rPr>
      </w:pPr>
      <w:r w:rsidRPr="002E342D">
        <w:rPr>
          <w:sz w:val="28"/>
          <w:szCs w:val="28"/>
        </w:rPr>
        <w:t>Таблиця</w:t>
      </w:r>
      <w:r w:rsidRPr="00FB3D26">
        <w:rPr>
          <w:sz w:val="28"/>
          <w:szCs w:val="28"/>
          <w:lang w:val="en-US"/>
        </w:rPr>
        <w:t xml:space="preserve"> </w:t>
      </w:r>
      <w:r w:rsidR="00162661" w:rsidRPr="00FB3D26">
        <w:rPr>
          <w:sz w:val="28"/>
          <w:szCs w:val="28"/>
          <w:lang w:val="en-US"/>
        </w:rPr>
        <w:t>2.7</w:t>
      </w:r>
    </w:p>
    <w:p w:rsidR="003227A4" w:rsidRPr="00FB3D26" w:rsidRDefault="003227A4" w:rsidP="002E342D">
      <w:pPr>
        <w:pStyle w:val="comp"/>
        <w:shd w:val="clear" w:color="auto" w:fill="FFFFFF"/>
        <w:spacing w:before="0" w:beforeAutospacing="0" w:after="0" w:afterAutospacing="0" w:line="360" w:lineRule="auto"/>
        <w:ind w:right="98"/>
        <w:jc w:val="center"/>
        <w:rPr>
          <w:sz w:val="28"/>
          <w:szCs w:val="28"/>
          <w:lang w:val="en-US"/>
        </w:rPr>
      </w:pPr>
      <w:r w:rsidRPr="002E342D">
        <w:rPr>
          <w:sz w:val="28"/>
          <w:szCs w:val="28"/>
        </w:rPr>
        <w:t>Річний</w:t>
      </w:r>
      <w:r w:rsidRPr="00FB3D26">
        <w:rPr>
          <w:sz w:val="28"/>
          <w:szCs w:val="28"/>
          <w:lang w:val="en-US"/>
        </w:rPr>
        <w:t xml:space="preserve"> </w:t>
      </w:r>
      <w:r w:rsidRPr="002E342D">
        <w:rPr>
          <w:sz w:val="28"/>
          <w:szCs w:val="28"/>
        </w:rPr>
        <w:t>прибуток</w:t>
      </w:r>
      <w:r w:rsidRPr="00FB3D26">
        <w:rPr>
          <w:sz w:val="28"/>
          <w:szCs w:val="28"/>
          <w:lang w:val="en-US"/>
        </w:rPr>
        <w:t xml:space="preserve"> </w:t>
      </w:r>
      <w:r w:rsidRPr="002E342D">
        <w:rPr>
          <w:sz w:val="28"/>
          <w:szCs w:val="28"/>
        </w:rPr>
        <w:t>акцій</w:t>
      </w:r>
      <w:r w:rsidRPr="00FB3D26">
        <w:rPr>
          <w:rFonts w:asciiTheme="minorHAnsi" w:eastAsiaTheme="minorHAnsi" w:hAnsiTheme="minorHAnsi" w:cstheme="minorBidi"/>
          <w:sz w:val="28"/>
          <w:szCs w:val="28"/>
          <w:lang w:val="en-US" w:eastAsia="en-US"/>
        </w:rPr>
        <w:t xml:space="preserve"> </w:t>
      </w:r>
      <w:r w:rsidRPr="00FB3D26">
        <w:rPr>
          <w:sz w:val="28"/>
          <w:szCs w:val="28"/>
          <w:lang w:val="en-US"/>
        </w:rPr>
        <w:t>Philip Morris International</w:t>
      </w:r>
    </w:p>
    <w:tbl>
      <w:tblPr>
        <w:tblW w:w="8679" w:type="dxa"/>
        <w:jc w:val="center"/>
        <w:tblBorders>
          <w:top w:val="single" w:sz="6" w:space="0" w:color="E9E9E9"/>
          <w:left w:val="single" w:sz="6" w:space="0" w:color="E9E9E9"/>
          <w:bottom w:val="single" w:sz="6" w:space="0" w:color="E9E9E9"/>
          <w:right w:val="single"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2995"/>
        <w:gridCol w:w="1905"/>
        <w:gridCol w:w="1777"/>
        <w:gridCol w:w="2002"/>
      </w:tblGrid>
      <w:tr w:rsidR="002E342D" w:rsidRPr="002E342D" w:rsidTr="001E3ED7">
        <w:trPr>
          <w:trHeight w:val="422"/>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Year</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Opening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Closing Price</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b/>
                <w:bCs/>
                <w:lang w:eastAsia="ru-RU"/>
              </w:rPr>
            </w:pPr>
            <w:r w:rsidRPr="002E342D">
              <w:rPr>
                <w:rFonts w:ascii="Times New Roman" w:eastAsia="Times New Roman" w:hAnsi="Times New Roman"/>
                <w:b/>
                <w:bCs/>
                <w:lang w:eastAsia="ru-RU"/>
              </w:rPr>
              <w:t>Annual Return</w:t>
            </w:r>
          </w:p>
        </w:tc>
      </w:tr>
      <w:tr w:rsidR="002E342D" w:rsidRPr="002E342D" w:rsidTr="001E3ED7">
        <w:trPr>
          <w:trHeight w:val="407"/>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2012</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50.9199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55.8366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9.56 %</w:t>
            </w:r>
          </w:p>
        </w:tc>
      </w:tr>
      <w:tr w:rsidR="002E342D" w:rsidRPr="002E342D" w:rsidTr="001E3ED7">
        <w:trPr>
          <w:trHeight w:val="422"/>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2013</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55.8366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60.5826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8.5 %</w:t>
            </w:r>
          </w:p>
        </w:tc>
      </w:tr>
      <w:tr w:rsidR="002E342D" w:rsidRPr="002E342D" w:rsidTr="001E3ED7">
        <w:trPr>
          <w:trHeight w:val="407"/>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60.5826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59.2998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-2.12 %</w:t>
            </w:r>
          </w:p>
        </w:tc>
      </w:tr>
      <w:tr w:rsidR="002E342D" w:rsidRPr="002E342D" w:rsidTr="001E3ED7">
        <w:trPr>
          <w:trHeight w:val="422"/>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2015</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59.2998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67.2336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13.38 %</w:t>
            </w:r>
          </w:p>
        </w:tc>
      </w:tr>
      <w:tr w:rsidR="002E342D" w:rsidRPr="002E342D" w:rsidTr="001E3ED7">
        <w:trPr>
          <w:trHeight w:val="407"/>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67.2336</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72.9894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8.56 %</w:t>
            </w:r>
          </w:p>
        </w:tc>
      </w:tr>
      <w:tr w:rsidR="002E342D" w:rsidRPr="002E342D" w:rsidTr="001E3ED7">
        <w:trPr>
          <w:trHeight w:val="422"/>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72.9894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87.4767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19.85 %</w:t>
            </w:r>
          </w:p>
        </w:tc>
      </w:tr>
      <w:tr w:rsidR="002E342D" w:rsidRPr="002E342D" w:rsidTr="001E3ED7">
        <w:trPr>
          <w:trHeight w:val="422"/>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87.4767</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58.3504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-32.96 %</w:t>
            </w:r>
          </w:p>
        </w:tc>
      </w:tr>
      <w:tr w:rsidR="002E342D" w:rsidRPr="002E342D" w:rsidTr="001E3ED7">
        <w:trPr>
          <w:trHeight w:val="407"/>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2019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58.3504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78.7854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35.02 %</w:t>
            </w:r>
          </w:p>
        </w:tc>
      </w:tr>
      <w:tr w:rsidR="002E342D" w:rsidRPr="002E342D" w:rsidTr="001E3ED7">
        <w:trPr>
          <w:trHeight w:val="422"/>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2020</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78.7854</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82.79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5.08 %</w:t>
            </w:r>
          </w:p>
        </w:tc>
      </w:tr>
      <w:tr w:rsidR="002E342D" w:rsidRPr="002E342D" w:rsidTr="001E3ED7">
        <w:trPr>
          <w:trHeight w:val="407"/>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2021 (as on 2021-05-18)</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82.79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97.69</w:t>
            </w:r>
          </w:p>
        </w:tc>
        <w:tc>
          <w:tcPr>
            <w:tcW w:w="0" w:type="auto"/>
            <w:tcBorders>
              <w:top w:val="single" w:sz="6" w:space="0" w:color="E9E9E9"/>
              <w:left w:val="single" w:sz="6" w:space="0" w:color="E9E9E9"/>
              <w:bottom w:val="single" w:sz="6" w:space="0" w:color="E9E9E9"/>
              <w:right w:val="single" w:sz="6" w:space="0" w:color="E9E9E9"/>
            </w:tcBorders>
            <w:shd w:val="clear" w:color="auto" w:fill="FFFFFF"/>
            <w:hideMark/>
          </w:tcPr>
          <w:p w:rsidR="003227A4" w:rsidRPr="002E342D" w:rsidRDefault="003227A4" w:rsidP="002E342D">
            <w:pPr>
              <w:spacing w:after="0" w:line="240" w:lineRule="auto"/>
              <w:ind w:right="98"/>
              <w:jc w:val="center"/>
              <w:rPr>
                <w:rFonts w:ascii="Times New Roman" w:eastAsia="Times New Roman" w:hAnsi="Times New Roman"/>
                <w:lang w:eastAsia="ru-RU"/>
              </w:rPr>
            </w:pPr>
            <w:r w:rsidRPr="002E342D">
              <w:rPr>
                <w:rFonts w:ascii="Times New Roman" w:eastAsia="Times New Roman" w:hAnsi="Times New Roman"/>
                <w:lang w:eastAsia="ru-RU"/>
              </w:rPr>
              <w:t>47.51 %</w:t>
            </w:r>
          </w:p>
        </w:tc>
      </w:tr>
    </w:tbl>
    <w:p w:rsidR="002052DC" w:rsidRDefault="002052DC" w:rsidP="002052DC">
      <w:pPr>
        <w:pStyle w:val="comp"/>
        <w:shd w:val="clear" w:color="auto" w:fill="FFFFFF"/>
        <w:spacing w:before="0" w:beforeAutospacing="0" w:after="0" w:afterAutospacing="0" w:line="360" w:lineRule="auto"/>
        <w:ind w:right="96" w:firstLine="709"/>
        <w:jc w:val="both"/>
        <w:rPr>
          <w:b/>
          <w:sz w:val="28"/>
          <w:szCs w:val="28"/>
        </w:rPr>
      </w:pPr>
    </w:p>
    <w:p w:rsidR="005F0F4E" w:rsidRDefault="003227A4" w:rsidP="005F0F4E">
      <w:pPr>
        <w:pStyle w:val="comp"/>
        <w:spacing w:before="0" w:beforeAutospacing="0" w:after="0" w:afterAutospacing="0" w:line="360" w:lineRule="auto"/>
        <w:ind w:firstLine="709"/>
        <w:jc w:val="both"/>
        <w:rPr>
          <w:sz w:val="28"/>
          <w:szCs w:val="28"/>
          <w:lang w:val="uk-UA"/>
        </w:rPr>
      </w:pPr>
      <w:r w:rsidRPr="002E342D">
        <w:rPr>
          <w:b/>
          <w:sz w:val="28"/>
          <w:szCs w:val="28"/>
        </w:rPr>
        <w:lastRenderedPageBreak/>
        <w:t>Депозитні вклади в українські банки.</w:t>
      </w:r>
      <w:r w:rsidR="001A6A47" w:rsidRPr="002E342D">
        <w:rPr>
          <w:b/>
          <w:sz w:val="28"/>
          <w:szCs w:val="28"/>
        </w:rPr>
        <w:t xml:space="preserve"> </w:t>
      </w:r>
      <w:bookmarkStart w:id="24" w:name="_Hlk73058635"/>
      <w:r w:rsidR="00134E8B" w:rsidRPr="002E342D">
        <w:rPr>
          <w:sz w:val="28"/>
          <w:szCs w:val="28"/>
        </w:rPr>
        <w:t xml:space="preserve">Депозит </w:t>
      </w:r>
      <w:r w:rsidR="00776B7A" w:rsidRPr="002E342D">
        <w:rPr>
          <w:sz w:val="28"/>
          <w:szCs w:val="28"/>
          <w:lang w:val="uk-UA"/>
        </w:rPr>
        <w:t xml:space="preserve">– </w:t>
      </w:r>
      <w:r w:rsidR="00134E8B" w:rsidRPr="002E342D">
        <w:rPr>
          <w:sz w:val="28"/>
          <w:szCs w:val="28"/>
        </w:rPr>
        <w:t xml:space="preserve">це банківський термін, який представляє гроші в банку. Депозит </w:t>
      </w:r>
      <w:r w:rsidR="00776B7A" w:rsidRPr="002E342D">
        <w:rPr>
          <w:sz w:val="28"/>
          <w:szCs w:val="28"/>
          <w:lang w:val="uk-UA"/>
        </w:rPr>
        <w:t xml:space="preserve">– </w:t>
      </w:r>
      <w:r w:rsidR="00134E8B" w:rsidRPr="002E342D">
        <w:rPr>
          <w:sz w:val="28"/>
          <w:szCs w:val="28"/>
        </w:rPr>
        <w:t xml:space="preserve">це операція та передача грошей іншій стороні на зберігання. Однак депозит являє собою частину грошей, яка використовується як застава або забезпечення доставки товарів [31]. Для використання аналізу ми використали списки з сайту https://ru.investing.com/, а також середні </w:t>
      </w:r>
      <w:r w:rsidR="00134E8B" w:rsidRPr="00E2642B">
        <w:rPr>
          <w:sz w:val="28"/>
          <w:szCs w:val="28"/>
        </w:rPr>
        <w:t>процентні ставки за депозитами в гривні за 9-12 місяців.</w:t>
      </w:r>
      <w:r w:rsidR="00E2642B" w:rsidRPr="00E2642B">
        <w:rPr>
          <w:rFonts w:ascii="Arial" w:hAnsi="Arial" w:cs="Arial"/>
          <w:sz w:val="21"/>
          <w:szCs w:val="21"/>
        </w:rPr>
        <w:t xml:space="preserve"> </w:t>
      </w:r>
      <w:r w:rsidR="00E2642B" w:rsidRPr="00E2642B">
        <w:rPr>
          <w:sz w:val="28"/>
          <w:szCs w:val="28"/>
        </w:rPr>
        <w:t>Залучення депозитів може здійснюватися в формі випуску (емісії) </w:t>
      </w:r>
      <w:hyperlink r:id="rId69" w:tooltip="Ощадний сертифікат" w:history="1">
        <w:r w:rsidR="00E2642B" w:rsidRPr="00E2642B">
          <w:rPr>
            <w:rStyle w:val="aa"/>
            <w:color w:val="auto"/>
            <w:sz w:val="28"/>
            <w:szCs w:val="28"/>
            <w:u w:val="none"/>
          </w:rPr>
          <w:t>ощадних (депозитних) сертифікатів</w:t>
        </w:r>
      </w:hyperlink>
      <w:r w:rsidR="00E2642B" w:rsidRPr="00E2642B">
        <w:rPr>
          <w:sz w:val="28"/>
          <w:szCs w:val="28"/>
        </w:rPr>
        <w:t>. Правила здійснення депозитних операцій встановлюються: для банківських депозитів </w:t>
      </w:r>
      <w:r w:rsidR="00E2642B" w:rsidRPr="00E2642B">
        <w:rPr>
          <w:sz w:val="28"/>
          <w:szCs w:val="28"/>
          <w:lang w:val="uk-UA"/>
        </w:rPr>
        <w:t>–</w:t>
      </w:r>
      <w:r w:rsidR="00E2642B" w:rsidRPr="00E2642B">
        <w:rPr>
          <w:sz w:val="28"/>
          <w:szCs w:val="28"/>
        </w:rPr>
        <w:t> </w:t>
      </w:r>
      <w:hyperlink r:id="rId70" w:tooltip="Національний банк України" w:history="1">
        <w:r w:rsidR="00E2642B" w:rsidRPr="00E2642B">
          <w:rPr>
            <w:rStyle w:val="aa"/>
            <w:color w:val="auto"/>
            <w:sz w:val="28"/>
            <w:szCs w:val="28"/>
            <w:u w:val="none"/>
          </w:rPr>
          <w:t>Національним банком України</w:t>
        </w:r>
      </w:hyperlink>
      <w:r w:rsidR="00E2642B" w:rsidRPr="00E2642B">
        <w:rPr>
          <w:sz w:val="28"/>
          <w:szCs w:val="28"/>
        </w:rPr>
        <w:t xml:space="preserve"> відповідно до законодавства; для депозитів (внесків) до інших </w:t>
      </w:r>
      <w:r w:rsidR="00E2642B" w:rsidRPr="001E3ED7">
        <w:rPr>
          <w:sz w:val="28"/>
          <w:szCs w:val="28"/>
        </w:rPr>
        <w:t>фінансових установ </w:t>
      </w:r>
      <w:r w:rsidR="00E2642B" w:rsidRPr="001E3ED7">
        <w:rPr>
          <w:sz w:val="28"/>
          <w:szCs w:val="28"/>
          <w:lang w:val="uk-UA"/>
        </w:rPr>
        <w:t>–</w:t>
      </w:r>
      <w:r w:rsidR="00E2642B" w:rsidRPr="001E3ED7">
        <w:rPr>
          <w:sz w:val="28"/>
          <w:szCs w:val="28"/>
        </w:rPr>
        <w:t> </w:t>
      </w:r>
      <w:hyperlink r:id="rId71" w:history="1">
        <w:r w:rsidR="00E2642B" w:rsidRPr="001E3ED7">
          <w:rPr>
            <w:rStyle w:val="aa"/>
            <w:color w:val="auto"/>
            <w:sz w:val="28"/>
            <w:szCs w:val="28"/>
            <w:u w:val="none"/>
          </w:rPr>
          <w:t>Кабінетом Міністрів України</w:t>
        </w:r>
      </w:hyperlink>
      <w:r w:rsidR="00E2642B" w:rsidRPr="001E3ED7">
        <w:rPr>
          <w:sz w:val="28"/>
          <w:szCs w:val="28"/>
        </w:rPr>
        <w:t>. До депозитів не належать суми </w:t>
      </w:r>
      <w:hyperlink r:id="rId72" w:tooltip="Завдаток" w:history="1">
        <w:r w:rsidR="00E2642B" w:rsidRPr="001E3ED7">
          <w:rPr>
            <w:rStyle w:val="aa"/>
            <w:color w:val="auto"/>
            <w:sz w:val="28"/>
            <w:szCs w:val="28"/>
            <w:u w:val="none"/>
          </w:rPr>
          <w:t>завдатку</w:t>
        </w:r>
      </w:hyperlink>
      <w:r w:rsidR="00E2642B" w:rsidRPr="001E3ED7">
        <w:rPr>
          <w:sz w:val="28"/>
          <w:szCs w:val="28"/>
        </w:rPr>
        <w:t>, внесеного як забезпечення договірних зобов'язань однієї сторони договору перед іншою.</w:t>
      </w:r>
      <w:r w:rsidR="00E2642B" w:rsidRPr="001E3ED7">
        <w:rPr>
          <w:sz w:val="28"/>
          <w:szCs w:val="28"/>
          <w:lang w:val="uk-UA"/>
        </w:rPr>
        <w:t xml:space="preserve"> </w:t>
      </w:r>
      <w:r w:rsidR="00E2642B" w:rsidRPr="00E2642B">
        <w:rPr>
          <w:sz w:val="28"/>
          <w:szCs w:val="28"/>
          <w:lang w:val="uk-UA"/>
        </w:rPr>
        <w:t>Депозит є одним з найменш ризикованих способів зберігання фінансів, але, зазвичай, відсотки, які нараховуються за депозитом, повною мірою не компенсують втрати від</w:t>
      </w:r>
      <w:r w:rsidR="00E2642B" w:rsidRPr="00E2642B">
        <w:rPr>
          <w:sz w:val="28"/>
          <w:szCs w:val="28"/>
        </w:rPr>
        <w:t> </w:t>
      </w:r>
      <w:hyperlink r:id="rId73" w:tooltip="Інфляція" w:history="1">
        <w:r w:rsidR="00E2642B" w:rsidRPr="00E2642B">
          <w:rPr>
            <w:rStyle w:val="aa"/>
            <w:color w:val="auto"/>
            <w:sz w:val="28"/>
            <w:szCs w:val="28"/>
            <w:u w:val="none"/>
            <w:lang w:val="uk-UA"/>
          </w:rPr>
          <w:t>інфляції</w:t>
        </w:r>
      </w:hyperlink>
      <w:r w:rsidR="00E2642B" w:rsidRPr="00E2642B">
        <w:rPr>
          <w:sz w:val="28"/>
          <w:szCs w:val="28"/>
          <w:lang w:val="uk-UA"/>
        </w:rPr>
        <w:t>.</w:t>
      </w:r>
      <w:bookmarkEnd w:id="24"/>
    </w:p>
    <w:p w:rsidR="005F0F4E" w:rsidRDefault="005F0F4E" w:rsidP="005F0F4E">
      <w:pPr>
        <w:pStyle w:val="comp"/>
        <w:spacing w:before="0" w:beforeAutospacing="0" w:after="0" w:afterAutospacing="0" w:line="360" w:lineRule="auto"/>
        <w:ind w:firstLine="709"/>
        <w:jc w:val="both"/>
        <w:rPr>
          <w:sz w:val="28"/>
          <w:szCs w:val="28"/>
          <w:lang w:val="uk-UA"/>
        </w:rPr>
      </w:pPr>
    </w:p>
    <w:p w:rsidR="006E254B" w:rsidRPr="005F0F4E" w:rsidRDefault="00CE2FF6" w:rsidP="005F0F4E">
      <w:pPr>
        <w:pStyle w:val="comp"/>
        <w:spacing w:before="0" w:beforeAutospacing="0" w:after="0" w:afterAutospacing="0" w:line="360" w:lineRule="auto"/>
        <w:ind w:firstLine="709"/>
        <w:jc w:val="both"/>
        <w:rPr>
          <w:sz w:val="28"/>
          <w:szCs w:val="28"/>
          <w:lang w:val="uk-UA"/>
        </w:rPr>
      </w:pPr>
      <w:r w:rsidRPr="002E342D">
        <w:rPr>
          <w:noProof/>
        </w:rPr>
        <w:drawing>
          <wp:inline distT="0" distB="0" distL="0" distR="0" wp14:anchorId="569E8A07" wp14:editId="262D5C6D">
            <wp:extent cx="4746171" cy="2819400"/>
            <wp:effectExtent l="0" t="0" r="16510" b="0"/>
            <wp:docPr id="3" name="Диаграмма 3">
              <a:extLst xmlns:a="http://schemas.openxmlformats.org/drawingml/2006/main">
                <a:ext uri="{FF2B5EF4-FFF2-40B4-BE49-F238E27FC236}">
                  <a16:creationId xmlns:a16="http://schemas.microsoft.com/office/drawing/2014/main" id="{9B5E86F2-A94B-4126-B7E3-85CD5CDEC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E2FF6" w:rsidRDefault="00CE2FF6" w:rsidP="005F0F4E">
      <w:pPr>
        <w:pStyle w:val="comp"/>
        <w:shd w:val="clear" w:color="auto" w:fill="FFFFFF"/>
        <w:spacing w:before="0" w:beforeAutospacing="0" w:after="0" w:afterAutospacing="0" w:line="360" w:lineRule="auto"/>
        <w:jc w:val="center"/>
        <w:rPr>
          <w:sz w:val="28"/>
          <w:szCs w:val="28"/>
        </w:rPr>
      </w:pPr>
      <w:r w:rsidRPr="002E342D">
        <w:rPr>
          <w:sz w:val="28"/>
          <w:szCs w:val="28"/>
        </w:rPr>
        <w:t xml:space="preserve">Рис. </w:t>
      </w:r>
      <w:r w:rsidR="00162661" w:rsidRPr="002E342D">
        <w:rPr>
          <w:sz w:val="28"/>
          <w:szCs w:val="28"/>
        </w:rPr>
        <w:t>2.1</w:t>
      </w:r>
      <w:r w:rsidRPr="002E342D">
        <w:rPr>
          <w:sz w:val="28"/>
          <w:szCs w:val="28"/>
        </w:rPr>
        <w:t>. Розподіл акції та депозитів в залежності від частки інвестицій</w:t>
      </w:r>
    </w:p>
    <w:p w:rsidR="005F0F4E" w:rsidRPr="002E342D" w:rsidRDefault="005F0F4E" w:rsidP="005F0F4E">
      <w:pPr>
        <w:pStyle w:val="comp"/>
        <w:shd w:val="clear" w:color="auto" w:fill="FFFFFF"/>
        <w:spacing w:before="0" w:beforeAutospacing="0" w:after="0" w:afterAutospacing="0" w:line="360" w:lineRule="auto"/>
        <w:jc w:val="center"/>
        <w:rPr>
          <w:sz w:val="28"/>
          <w:szCs w:val="28"/>
        </w:rPr>
      </w:pPr>
    </w:p>
    <w:p w:rsidR="005F0F4E" w:rsidRDefault="00781267" w:rsidP="005F0F4E">
      <w:pPr>
        <w:pStyle w:val="comp"/>
        <w:shd w:val="clear" w:color="auto" w:fill="FFFFFF"/>
        <w:spacing w:before="0" w:beforeAutospacing="0" w:after="0" w:afterAutospacing="0" w:line="360" w:lineRule="auto"/>
        <w:ind w:right="98" w:firstLine="709"/>
        <w:jc w:val="both"/>
        <w:rPr>
          <w:sz w:val="28"/>
          <w:szCs w:val="28"/>
          <w:lang w:val="uk-UA"/>
        </w:rPr>
      </w:pPr>
      <w:r>
        <w:rPr>
          <w:sz w:val="28"/>
          <w:szCs w:val="28"/>
          <w:lang w:val="uk-UA"/>
        </w:rPr>
        <w:lastRenderedPageBreak/>
        <w:t xml:space="preserve">На рисунку 2.1. зображено розподіл </w:t>
      </w:r>
      <w:r w:rsidR="00A45F1B" w:rsidRPr="002E342D">
        <w:rPr>
          <w:sz w:val="28"/>
          <w:szCs w:val="28"/>
        </w:rPr>
        <w:t>а</w:t>
      </w:r>
      <w:r>
        <w:rPr>
          <w:sz w:val="28"/>
          <w:szCs w:val="28"/>
          <w:lang w:val="uk-UA"/>
        </w:rPr>
        <w:t>кцій в залежності від частки інвестування до різних компанії та сфер. Отже, за</w:t>
      </w:r>
      <w:r w:rsidR="00A45F1B" w:rsidRPr="002E342D">
        <w:rPr>
          <w:sz w:val="28"/>
          <w:szCs w:val="28"/>
        </w:rPr>
        <w:t xml:space="preserve"> даною діаграмою розподілу коштів</w:t>
      </w:r>
      <w:r w:rsidR="00132399" w:rsidRPr="002E342D">
        <w:rPr>
          <w:sz w:val="28"/>
          <w:szCs w:val="28"/>
        </w:rPr>
        <w:t xml:space="preserve">, проведемо аналіз використання фонду інвестування. Найбільшу частку капіталу було внесено до компанії </w:t>
      </w:r>
      <w:r w:rsidR="00132399" w:rsidRPr="002E342D">
        <w:rPr>
          <w:sz w:val="28"/>
          <w:szCs w:val="28"/>
          <w:lang w:val="en-US"/>
        </w:rPr>
        <w:t>McDonalds</w:t>
      </w:r>
      <w:r w:rsidR="00132399" w:rsidRPr="002E342D">
        <w:rPr>
          <w:sz w:val="28"/>
          <w:szCs w:val="28"/>
        </w:rPr>
        <w:t xml:space="preserve"> </w:t>
      </w:r>
      <w:r w:rsidR="00132399" w:rsidRPr="002E342D">
        <w:rPr>
          <w:sz w:val="28"/>
          <w:szCs w:val="28"/>
          <w:lang w:val="en-US"/>
        </w:rPr>
        <w:t>Corporation</w:t>
      </w:r>
      <w:r w:rsidR="00132399" w:rsidRPr="002E342D">
        <w:rPr>
          <w:sz w:val="28"/>
          <w:szCs w:val="28"/>
        </w:rPr>
        <w:t xml:space="preserve"> – 24%, а саме 240 000 грн, дещо менше інвестаційних коштів надходить до компанії </w:t>
      </w:r>
      <w:r w:rsidR="00132399" w:rsidRPr="002E342D">
        <w:rPr>
          <w:sz w:val="28"/>
          <w:szCs w:val="28"/>
          <w:lang w:val="en-US"/>
        </w:rPr>
        <w:t>Amazon</w:t>
      </w:r>
      <w:r w:rsidR="00132399" w:rsidRPr="002E342D">
        <w:rPr>
          <w:sz w:val="28"/>
          <w:szCs w:val="28"/>
        </w:rPr>
        <w:t>.</w:t>
      </w:r>
      <w:r w:rsidR="00132399" w:rsidRPr="002E342D">
        <w:rPr>
          <w:sz w:val="28"/>
          <w:szCs w:val="28"/>
          <w:lang w:val="en-US"/>
        </w:rPr>
        <w:t>com</w:t>
      </w:r>
      <w:r w:rsidR="00132399" w:rsidRPr="002E342D">
        <w:rPr>
          <w:sz w:val="28"/>
          <w:szCs w:val="28"/>
        </w:rPr>
        <w:t xml:space="preserve">, що є доцільним кроком з огляду на статус компаній </w:t>
      </w:r>
      <w:r w:rsidR="006A7CA5">
        <w:rPr>
          <w:sz w:val="28"/>
          <w:szCs w:val="28"/>
          <w:lang w:val="uk-UA"/>
        </w:rPr>
        <w:t>на</w:t>
      </w:r>
      <w:r w:rsidR="00132399" w:rsidRPr="002E342D">
        <w:rPr>
          <w:sz w:val="28"/>
          <w:szCs w:val="28"/>
        </w:rPr>
        <w:t xml:space="preserve"> їх світому </w:t>
      </w:r>
      <w:proofErr w:type="gramStart"/>
      <w:r w:rsidR="006A7CA5">
        <w:rPr>
          <w:sz w:val="28"/>
          <w:szCs w:val="28"/>
          <w:lang w:val="uk-UA"/>
        </w:rPr>
        <w:t>рівні</w:t>
      </w:r>
      <w:r w:rsidR="00132399" w:rsidRPr="002E342D">
        <w:rPr>
          <w:sz w:val="28"/>
          <w:szCs w:val="28"/>
        </w:rPr>
        <w:t>.</w:t>
      </w:r>
      <w:r w:rsidR="006A7CA5">
        <w:rPr>
          <w:sz w:val="28"/>
          <w:szCs w:val="28"/>
          <w:lang w:val="uk-UA"/>
        </w:rPr>
        <w:t>Також</w:t>
      </w:r>
      <w:proofErr w:type="gramEnd"/>
      <w:r w:rsidR="006A7CA5">
        <w:rPr>
          <w:sz w:val="28"/>
          <w:szCs w:val="28"/>
          <w:lang w:val="uk-UA"/>
        </w:rPr>
        <w:t xml:space="preserve"> враховується рентабельність компанії, що є досить значним показником для підбору компаній та облігацій (та/або акцій). Є досить важливим значенням можливість отримання доходу від компанії в межах країни перебування – з акціями </w:t>
      </w:r>
      <w:r w:rsidR="006A7CA5" w:rsidRPr="002E342D">
        <w:rPr>
          <w:sz w:val="28"/>
          <w:szCs w:val="28"/>
          <w:lang w:val="en-US"/>
        </w:rPr>
        <w:t>McDonalds</w:t>
      </w:r>
      <w:r w:rsidR="006A7CA5" w:rsidRPr="006A7CA5">
        <w:rPr>
          <w:sz w:val="28"/>
          <w:szCs w:val="28"/>
          <w:lang w:val="uk-UA"/>
        </w:rPr>
        <w:t xml:space="preserve"> </w:t>
      </w:r>
      <w:r w:rsidR="006A7CA5" w:rsidRPr="002E342D">
        <w:rPr>
          <w:sz w:val="28"/>
          <w:szCs w:val="28"/>
          <w:lang w:val="en-US"/>
        </w:rPr>
        <w:t>Corporation</w:t>
      </w:r>
      <w:r w:rsidR="006A7CA5">
        <w:rPr>
          <w:sz w:val="28"/>
          <w:szCs w:val="28"/>
          <w:lang w:val="uk-UA"/>
        </w:rPr>
        <w:t xml:space="preserve"> є можливість керувати бізнесом на території України. </w:t>
      </w:r>
    </w:p>
    <w:p w:rsidR="005F0F4E" w:rsidRPr="006A7CA5" w:rsidRDefault="005F0F4E" w:rsidP="005F0F4E">
      <w:pPr>
        <w:pStyle w:val="comp"/>
        <w:shd w:val="clear" w:color="auto" w:fill="FFFFFF"/>
        <w:spacing w:before="0" w:beforeAutospacing="0" w:after="0" w:afterAutospacing="0" w:line="360" w:lineRule="auto"/>
        <w:ind w:right="98" w:firstLine="709"/>
        <w:jc w:val="both"/>
        <w:rPr>
          <w:sz w:val="28"/>
          <w:szCs w:val="28"/>
          <w:lang w:val="uk-UA"/>
        </w:rPr>
      </w:pPr>
    </w:p>
    <w:p w:rsidR="00CE2FF6" w:rsidRPr="002E342D" w:rsidRDefault="00CE2FF6" w:rsidP="002E342D">
      <w:pPr>
        <w:pStyle w:val="comp"/>
        <w:shd w:val="clear" w:color="auto" w:fill="FFFFFF"/>
        <w:spacing w:before="0" w:beforeAutospacing="0" w:after="0" w:afterAutospacing="0" w:line="360" w:lineRule="auto"/>
        <w:ind w:right="98"/>
        <w:jc w:val="center"/>
        <w:rPr>
          <w:sz w:val="28"/>
          <w:szCs w:val="28"/>
        </w:rPr>
      </w:pPr>
      <w:r w:rsidRPr="002E342D">
        <w:rPr>
          <w:noProof/>
        </w:rPr>
        <w:drawing>
          <wp:inline distT="0" distB="0" distL="0" distR="0" wp14:anchorId="073FC658" wp14:editId="6EB58D78">
            <wp:extent cx="4561115" cy="2764972"/>
            <wp:effectExtent l="0" t="0" r="11430" b="16510"/>
            <wp:docPr id="14" name="Диаграмма 14">
              <a:extLst xmlns:a="http://schemas.openxmlformats.org/drawingml/2006/main">
                <a:ext uri="{FF2B5EF4-FFF2-40B4-BE49-F238E27FC236}">
                  <a16:creationId xmlns:a16="http://schemas.microsoft.com/office/drawing/2014/main" id="{CBD671F1-143D-478C-AAD3-815CCEAE7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E2FF6" w:rsidRDefault="00CE2FF6" w:rsidP="002E342D">
      <w:pPr>
        <w:pStyle w:val="comp"/>
        <w:shd w:val="clear" w:color="auto" w:fill="FFFFFF"/>
        <w:spacing w:before="0" w:beforeAutospacing="0" w:after="0" w:afterAutospacing="0" w:line="360" w:lineRule="auto"/>
        <w:ind w:right="98"/>
        <w:jc w:val="center"/>
        <w:rPr>
          <w:sz w:val="28"/>
          <w:szCs w:val="28"/>
        </w:rPr>
      </w:pPr>
      <w:r w:rsidRPr="002E342D">
        <w:rPr>
          <w:sz w:val="28"/>
          <w:szCs w:val="28"/>
        </w:rPr>
        <w:t xml:space="preserve">Рис. </w:t>
      </w:r>
      <w:r w:rsidR="00046C4A" w:rsidRPr="002E342D">
        <w:rPr>
          <w:sz w:val="28"/>
          <w:szCs w:val="28"/>
        </w:rPr>
        <w:t>2.2</w:t>
      </w:r>
      <w:r w:rsidRPr="002E342D">
        <w:rPr>
          <w:sz w:val="28"/>
          <w:szCs w:val="28"/>
        </w:rPr>
        <w:t>. Розподіл акцій та депозитів за сферами економіки</w:t>
      </w:r>
    </w:p>
    <w:p w:rsidR="005F0F4E" w:rsidRPr="002E342D" w:rsidRDefault="005F0F4E" w:rsidP="002E342D">
      <w:pPr>
        <w:pStyle w:val="comp"/>
        <w:shd w:val="clear" w:color="auto" w:fill="FFFFFF"/>
        <w:spacing w:before="0" w:beforeAutospacing="0" w:after="0" w:afterAutospacing="0" w:line="360" w:lineRule="auto"/>
        <w:ind w:right="98"/>
        <w:jc w:val="center"/>
        <w:rPr>
          <w:sz w:val="28"/>
          <w:szCs w:val="28"/>
        </w:rPr>
      </w:pPr>
    </w:p>
    <w:p w:rsidR="005F0F4E" w:rsidRDefault="004D6068" w:rsidP="002E342D">
      <w:pPr>
        <w:pStyle w:val="comp"/>
        <w:shd w:val="clear" w:color="auto" w:fill="FFFFFF"/>
        <w:spacing w:before="0" w:beforeAutospacing="0" w:after="0" w:afterAutospacing="0" w:line="360" w:lineRule="auto"/>
        <w:ind w:right="98" w:firstLine="709"/>
        <w:jc w:val="both"/>
        <w:rPr>
          <w:sz w:val="28"/>
          <w:szCs w:val="28"/>
        </w:rPr>
      </w:pPr>
      <w:bookmarkStart w:id="25" w:name="_Hlk73058997"/>
      <w:r w:rsidRPr="002E342D">
        <w:rPr>
          <w:sz w:val="28"/>
          <w:szCs w:val="28"/>
        </w:rPr>
        <w:t xml:space="preserve">Діграма розподілу інвестицій за сферами діяльності показує, що найбільшу частку коштів було інвестовано до сфери «швидкого харчування». Дана сфера є досить розповсюджена, а ресторани мережі </w:t>
      </w:r>
      <w:r w:rsidRPr="002E342D">
        <w:rPr>
          <w:sz w:val="28"/>
          <w:szCs w:val="28"/>
          <w:lang w:val="en-US"/>
        </w:rPr>
        <w:t>McDonalds</w:t>
      </w:r>
      <w:r w:rsidRPr="002E342D">
        <w:rPr>
          <w:sz w:val="28"/>
          <w:szCs w:val="28"/>
        </w:rPr>
        <w:t xml:space="preserve"> є майже </w:t>
      </w:r>
      <w:proofErr w:type="gramStart"/>
      <w:r w:rsidRPr="002E342D">
        <w:rPr>
          <w:sz w:val="28"/>
          <w:szCs w:val="28"/>
        </w:rPr>
        <w:t>в будь</w:t>
      </w:r>
      <w:proofErr w:type="gramEnd"/>
      <w:r w:rsidRPr="002E342D">
        <w:rPr>
          <w:sz w:val="28"/>
          <w:szCs w:val="28"/>
        </w:rPr>
        <w:t xml:space="preserve">-якому кутку світу. Друге місце за часткою інвестування посідає сфера торгівлі. </w:t>
      </w:r>
    </w:p>
    <w:p w:rsidR="00132399" w:rsidRPr="002E342D" w:rsidRDefault="004D6068" w:rsidP="002E342D">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lastRenderedPageBreak/>
        <w:t xml:space="preserve">Доцільним є рішення зосередити активи на сферах швидкого харчування та торгівлі, так як в даний момент – це дві найпоширеніші сфери світу. </w:t>
      </w:r>
    </w:p>
    <w:p w:rsidR="00534513" w:rsidRDefault="00367D85" w:rsidP="005F0F4E">
      <w:pPr>
        <w:pStyle w:val="comp"/>
        <w:shd w:val="clear" w:color="auto" w:fill="FFFFFF"/>
        <w:spacing w:before="0" w:beforeAutospacing="0" w:after="0" w:afterAutospacing="0" w:line="360" w:lineRule="auto"/>
        <w:ind w:firstLine="709"/>
        <w:jc w:val="both"/>
        <w:rPr>
          <w:sz w:val="28"/>
          <w:szCs w:val="28"/>
        </w:rPr>
      </w:pPr>
      <w:r w:rsidRPr="002E342D">
        <w:rPr>
          <w:sz w:val="28"/>
          <w:szCs w:val="28"/>
        </w:rPr>
        <w:t>Моделювання інвестиційного портфел</w:t>
      </w:r>
      <w:r w:rsidR="00DD1C7D" w:rsidRPr="002E342D">
        <w:rPr>
          <w:sz w:val="28"/>
          <w:szCs w:val="28"/>
        </w:rPr>
        <w:t>я</w:t>
      </w:r>
      <w:r w:rsidRPr="002E342D">
        <w:rPr>
          <w:sz w:val="28"/>
          <w:szCs w:val="28"/>
        </w:rPr>
        <w:t xml:space="preserve"> </w:t>
      </w:r>
      <w:r w:rsidR="00534513" w:rsidRPr="002E342D">
        <w:rPr>
          <w:sz w:val="28"/>
          <w:szCs w:val="28"/>
        </w:rPr>
        <w:t xml:space="preserve">було виконано в програмі </w:t>
      </w:r>
      <w:r w:rsidR="00534513" w:rsidRPr="00EA69D3">
        <w:rPr>
          <w:sz w:val="28"/>
          <w:szCs w:val="28"/>
          <w:u w:val="single"/>
          <w:lang w:val="en-US"/>
        </w:rPr>
        <w:t>Microsoft</w:t>
      </w:r>
      <w:r w:rsidR="00534513" w:rsidRPr="00EA69D3">
        <w:rPr>
          <w:sz w:val="28"/>
          <w:szCs w:val="28"/>
          <w:u w:val="single"/>
        </w:rPr>
        <w:t xml:space="preserve"> </w:t>
      </w:r>
      <w:r w:rsidR="00534513" w:rsidRPr="00EA69D3">
        <w:rPr>
          <w:sz w:val="28"/>
          <w:szCs w:val="28"/>
          <w:u w:val="single"/>
          <w:lang w:val="en-US"/>
        </w:rPr>
        <w:t>Excel</w:t>
      </w:r>
      <w:r w:rsidR="00534513" w:rsidRPr="00EA69D3">
        <w:rPr>
          <w:sz w:val="28"/>
          <w:szCs w:val="28"/>
          <w:u w:val="single"/>
        </w:rPr>
        <w:t>.</w:t>
      </w:r>
      <w:r w:rsidR="00534513" w:rsidRPr="002E342D">
        <w:rPr>
          <w:sz w:val="28"/>
          <w:szCs w:val="28"/>
        </w:rPr>
        <w:t xml:space="preserve"> Вихідні дані:</w:t>
      </w:r>
    </w:p>
    <w:p w:rsidR="005F0F4E" w:rsidRPr="002E342D" w:rsidRDefault="005F0F4E" w:rsidP="005F0F4E">
      <w:pPr>
        <w:pStyle w:val="comp"/>
        <w:shd w:val="clear" w:color="auto" w:fill="FFFFFF"/>
        <w:spacing w:before="0" w:beforeAutospacing="0" w:after="0" w:afterAutospacing="0" w:line="360" w:lineRule="auto"/>
        <w:ind w:firstLine="709"/>
        <w:jc w:val="both"/>
        <w:rPr>
          <w:sz w:val="28"/>
          <w:szCs w:val="28"/>
        </w:rPr>
      </w:pPr>
    </w:p>
    <w:bookmarkEnd w:id="25"/>
    <w:p w:rsidR="00534513" w:rsidRPr="002E342D" w:rsidRDefault="00534513" w:rsidP="005F0F4E">
      <w:pPr>
        <w:pStyle w:val="comp"/>
        <w:shd w:val="clear" w:color="auto" w:fill="FFFFFF"/>
        <w:spacing w:before="0" w:beforeAutospacing="0" w:after="0" w:afterAutospacing="0" w:line="360" w:lineRule="auto"/>
        <w:ind w:firstLine="709"/>
        <w:jc w:val="center"/>
        <w:rPr>
          <w:sz w:val="28"/>
          <w:szCs w:val="28"/>
          <w:highlight w:val="yellow"/>
        </w:rPr>
      </w:pPr>
      <w:r w:rsidRPr="002E342D">
        <w:rPr>
          <w:noProof/>
        </w:rPr>
        <w:drawing>
          <wp:inline distT="0" distB="0" distL="0" distR="0" wp14:anchorId="63C503CC" wp14:editId="6885D4AB">
            <wp:extent cx="5470490" cy="20465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354" t="28555" r="7367" b="18096"/>
                    <a:stretch/>
                  </pic:blipFill>
                  <pic:spPr bwMode="auto">
                    <a:xfrm>
                      <a:off x="0" y="0"/>
                      <a:ext cx="5525067" cy="2066931"/>
                    </a:xfrm>
                    <a:prstGeom prst="rect">
                      <a:avLst/>
                    </a:prstGeom>
                    <a:ln>
                      <a:noFill/>
                    </a:ln>
                    <a:extLst>
                      <a:ext uri="{53640926-AAD7-44D8-BBD7-CCE9431645EC}">
                        <a14:shadowObscured xmlns:a14="http://schemas.microsoft.com/office/drawing/2010/main"/>
                      </a:ext>
                    </a:extLst>
                  </pic:spPr>
                </pic:pic>
              </a:graphicData>
            </a:graphic>
          </wp:inline>
        </w:drawing>
      </w:r>
    </w:p>
    <w:p w:rsidR="00534513" w:rsidRDefault="00534513" w:rsidP="005F0F4E">
      <w:pPr>
        <w:pStyle w:val="comp"/>
        <w:shd w:val="clear" w:color="auto" w:fill="FFFFFF"/>
        <w:spacing w:before="0" w:beforeAutospacing="0" w:after="0" w:afterAutospacing="0" w:line="360" w:lineRule="auto"/>
        <w:ind w:firstLine="709"/>
        <w:jc w:val="center"/>
        <w:rPr>
          <w:sz w:val="28"/>
          <w:szCs w:val="28"/>
        </w:rPr>
      </w:pPr>
      <w:r w:rsidRPr="002E342D">
        <w:rPr>
          <w:sz w:val="28"/>
          <w:szCs w:val="28"/>
        </w:rPr>
        <w:t>Рис.</w:t>
      </w:r>
      <w:r w:rsidR="000F77FA" w:rsidRPr="002E342D">
        <w:rPr>
          <w:sz w:val="28"/>
          <w:szCs w:val="28"/>
        </w:rPr>
        <w:t xml:space="preserve"> </w:t>
      </w:r>
      <w:r w:rsidR="00046C4A" w:rsidRPr="002E342D">
        <w:rPr>
          <w:sz w:val="28"/>
          <w:szCs w:val="28"/>
        </w:rPr>
        <w:t>2.3</w:t>
      </w:r>
      <w:r w:rsidRPr="002E342D">
        <w:rPr>
          <w:sz w:val="28"/>
          <w:szCs w:val="28"/>
        </w:rPr>
        <w:t>. Вихідні дані</w:t>
      </w:r>
    </w:p>
    <w:p w:rsidR="005F0F4E" w:rsidRPr="002E342D" w:rsidRDefault="005F0F4E" w:rsidP="005F0F4E">
      <w:pPr>
        <w:pStyle w:val="comp"/>
        <w:shd w:val="clear" w:color="auto" w:fill="FFFFFF"/>
        <w:spacing w:before="0" w:beforeAutospacing="0" w:after="0" w:afterAutospacing="0" w:line="360" w:lineRule="auto"/>
        <w:ind w:firstLine="709"/>
        <w:jc w:val="center"/>
        <w:rPr>
          <w:sz w:val="28"/>
          <w:szCs w:val="28"/>
        </w:rPr>
      </w:pPr>
    </w:p>
    <w:p w:rsidR="00FB6399" w:rsidRPr="002E342D" w:rsidRDefault="00534513" w:rsidP="005F0F4E">
      <w:pPr>
        <w:pStyle w:val="comp"/>
        <w:shd w:val="clear" w:color="auto" w:fill="FFFFFF"/>
        <w:spacing w:before="0" w:beforeAutospacing="0" w:after="0" w:afterAutospacing="0" w:line="360" w:lineRule="auto"/>
        <w:ind w:firstLine="709"/>
        <w:jc w:val="both"/>
        <w:rPr>
          <w:sz w:val="28"/>
          <w:szCs w:val="28"/>
        </w:rPr>
      </w:pPr>
      <w:r w:rsidRPr="002E342D">
        <w:rPr>
          <w:sz w:val="28"/>
          <w:szCs w:val="28"/>
        </w:rPr>
        <w:t xml:space="preserve">Початкова сума інвестування = 1 000 000$. </w:t>
      </w:r>
      <w:r w:rsidR="001F37A8" w:rsidRPr="002E342D">
        <w:rPr>
          <w:sz w:val="28"/>
          <w:szCs w:val="28"/>
        </w:rPr>
        <w:t xml:space="preserve">Період розрахунків 2012-2021 роки. </w:t>
      </w:r>
      <w:r w:rsidR="00CB1FA1" w:rsidRPr="002E342D">
        <w:rPr>
          <w:sz w:val="28"/>
          <w:szCs w:val="28"/>
        </w:rPr>
        <w:t xml:space="preserve">Для зручності розрахунків мінусові значення показників виділені червоним кольором. </w:t>
      </w:r>
      <w:r w:rsidR="001F37A8" w:rsidRPr="002E342D">
        <w:rPr>
          <w:sz w:val="28"/>
          <w:szCs w:val="28"/>
        </w:rPr>
        <w:t>В даній роботі б</w:t>
      </w:r>
      <w:r w:rsidR="00FB6399" w:rsidRPr="002E342D">
        <w:rPr>
          <w:sz w:val="28"/>
          <w:szCs w:val="28"/>
        </w:rPr>
        <w:t>уло визначено показники рентабельності інвестиційного портфел</w:t>
      </w:r>
      <w:r w:rsidR="00DD1C7D" w:rsidRPr="002E342D">
        <w:rPr>
          <w:sz w:val="28"/>
          <w:szCs w:val="28"/>
        </w:rPr>
        <w:t>я</w:t>
      </w:r>
      <w:r w:rsidR="00FB6399" w:rsidRPr="002E342D">
        <w:rPr>
          <w:sz w:val="28"/>
          <w:szCs w:val="28"/>
        </w:rPr>
        <w:t xml:space="preserve">: </w:t>
      </w:r>
    </w:p>
    <w:p w:rsidR="005F0F4E" w:rsidRDefault="00FB6399" w:rsidP="005F0F4E">
      <w:pPr>
        <w:pStyle w:val="comp"/>
        <w:numPr>
          <w:ilvl w:val="0"/>
          <w:numId w:val="6"/>
        </w:numPr>
        <w:spacing w:before="0" w:beforeAutospacing="0" w:after="0" w:afterAutospacing="0" w:line="360" w:lineRule="auto"/>
        <w:ind w:left="0" w:firstLine="709"/>
        <w:jc w:val="both"/>
        <w:rPr>
          <w:sz w:val="28"/>
          <w:szCs w:val="28"/>
        </w:rPr>
      </w:pPr>
      <w:r w:rsidRPr="002E342D">
        <w:rPr>
          <w:sz w:val="28"/>
          <w:szCs w:val="28"/>
        </w:rPr>
        <w:t>Weighted Avg Annuall Return (середньозважена річна прибутковість).</w:t>
      </w:r>
      <w:r w:rsidR="00AF463D" w:rsidRPr="002E342D">
        <w:rPr>
          <w:sz w:val="28"/>
          <w:szCs w:val="28"/>
        </w:rPr>
        <w:t xml:space="preserve"> </w:t>
      </w:r>
      <w:proofErr w:type="gramStart"/>
      <w:r w:rsidR="00372947" w:rsidRPr="002E342D">
        <w:rPr>
          <w:sz w:val="28"/>
          <w:szCs w:val="28"/>
        </w:rPr>
        <w:t>Середньозважене</w:t>
      </w:r>
      <w:r w:rsidR="00106CC4" w:rsidRPr="002E342D">
        <w:rPr>
          <w:sz w:val="28"/>
          <w:szCs w:val="28"/>
        </w:rPr>
        <w:t xml:space="preserve"> </w:t>
      </w:r>
      <w:r w:rsidR="00372947" w:rsidRPr="002E342D">
        <w:rPr>
          <w:sz w:val="28"/>
          <w:szCs w:val="28"/>
        </w:rPr>
        <w:t xml:space="preserve"> –</w:t>
      </w:r>
      <w:proofErr w:type="gramEnd"/>
      <w:r w:rsidR="00372947" w:rsidRPr="002E342D">
        <w:rPr>
          <w:sz w:val="28"/>
          <w:szCs w:val="28"/>
        </w:rPr>
        <w:t xml:space="preserve"> </w:t>
      </w:r>
      <w:r w:rsidR="00106CC4" w:rsidRPr="002E342D">
        <w:rPr>
          <w:sz w:val="28"/>
          <w:szCs w:val="28"/>
        </w:rPr>
        <w:t xml:space="preserve"> </w:t>
      </w:r>
      <w:r w:rsidR="00372947" w:rsidRPr="002E342D">
        <w:rPr>
          <w:sz w:val="28"/>
          <w:szCs w:val="28"/>
        </w:rPr>
        <w:t>це розрахунок, який враховує різну ступінь важливості чисел у наборі даних. </w:t>
      </w:r>
    </w:p>
    <w:p w:rsidR="00062A8A" w:rsidRDefault="00372947" w:rsidP="005F0F4E">
      <w:pPr>
        <w:pStyle w:val="comp"/>
        <w:spacing w:before="0" w:beforeAutospacing="0" w:after="0" w:afterAutospacing="0" w:line="360" w:lineRule="auto"/>
        <w:ind w:firstLine="709"/>
        <w:jc w:val="both"/>
        <w:rPr>
          <w:sz w:val="28"/>
          <w:szCs w:val="28"/>
        </w:rPr>
      </w:pPr>
      <w:r w:rsidRPr="002E342D">
        <w:rPr>
          <w:sz w:val="28"/>
          <w:szCs w:val="28"/>
        </w:rPr>
        <w:t xml:space="preserve">При обчисленні середньозваженого середнього значення кожне число в наборі даних множиться на заздалегідь визначену вагу перед тим, як буде здійснено остаточний розрахунок. </w:t>
      </w:r>
    </w:p>
    <w:p w:rsidR="00106CC4" w:rsidRPr="002E342D" w:rsidRDefault="00372947" w:rsidP="005F0F4E">
      <w:pPr>
        <w:pStyle w:val="comp"/>
        <w:spacing w:before="0" w:beforeAutospacing="0" w:after="0" w:afterAutospacing="0" w:line="360" w:lineRule="auto"/>
        <w:ind w:firstLine="709"/>
        <w:jc w:val="both"/>
        <w:rPr>
          <w:sz w:val="28"/>
          <w:szCs w:val="28"/>
        </w:rPr>
      </w:pPr>
      <w:r w:rsidRPr="002E342D">
        <w:rPr>
          <w:sz w:val="28"/>
          <w:szCs w:val="28"/>
        </w:rPr>
        <w:t xml:space="preserve">Середньозважене середнє може бути </w:t>
      </w:r>
      <w:r w:rsidR="00CB6C63" w:rsidRPr="002E342D">
        <w:rPr>
          <w:sz w:val="28"/>
          <w:szCs w:val="28"/>
        </w:rPr>
        <w:t xml:space="preserve">більш </w:t>
      </w:r>
      <w:r w:rsidRPr="002E342D">
        <w:rPr>
          <w:sz w:val="28"/>
          <w:szCs w:val="28"/>
        </w:rPr>
        <w:t>точним, ніж просте середнє, в якому всі числа в наборі даних мають однакову вагу</w:t>
      </w:r>
      <w:r w:rsidR="008D5E35" w:rsidRPr="002E342D">
        <w:rPr>
          <w:sz w:val="28"/>
          <w:szCs w:val="28"/>
        </w:rPr>
        <w:t xml:space="preserve"> [32].</w:t>
      </w:r>
    </w:p>
    <w:p w:rsidR="00106CC4" w:rsidRDefault="00EB7154" w:rsidP="005F0F4E">
      <w:pPr>
        <w:pStyle w:val="comp"/>
        <w:spacing w:before="0" w:beforeAutospacing="0" w:after="0" w:afterAutospacing="0" w:line="360" w:lineRule="auto"/>
        <w:ind w:firstLine="709"/>
        <w:jc w:val="both"/>
        <w:rPr>
          <w:sz w:val="28"/>
          <w:szCs w:val="28"/>
        </w:rPr>
      </w:pPr>
      <w:r w:rsidRPr="002E342D">
        <w:rPr>
          <w:sz w:val="28"/>
          <w:szCs w:val="28"/>
        </w:rPr>
        <w:t>Розраховується даний</w:t>
      </w:r>
      <w:r w:rsidR="00106CC4" w:rsidRPr="002E342D">
        <w:rPr>
          <w:sz w:val="28"/>
          <w:szCs w:val="28"/>
        </w:rPr>
        <w:t xml:space="preserve"> показник</w:t>
      </w:r>
      <w:r w:rsidRPr="002E342D">
        <w:rPr>
          <w:sz w:val="28"/>
          <w:szCs w:val="28"/>
        </w:rPr>
        <w:t xml:space="preserve"> за наступною формулою: </w:t>
      </w:r>
      <w:r w:rsidR="00106CC4" w:rsidRPr="002E342D">
        <w:rPr>
          <w:sz w:val="28"/>
          <w:szCs w:val="28"/>
        </w:rPr>
        <w:t>«=</w:t>
      </w:r>
      <w:proofErr w:type="gramStart"/>
      <w:r w:rsidR="00106CC4" w:rsidRPr="002E342D">
        <w:rPr>
          <w:sz w:val="28"/>
          <w:szCs w:val="28"/>
        </w:rPr>
        <w:t>СУММПРОИЗВ(</w:t>
      </w:r>
      <w:proofErr w:type="gramEnd"/>
      <w:r w:rsidR="00106CC4" w:rsidRPr="002E342D">
        <w:rPr>
          <w:sz w:val="28"/>
          <w:szCs w:val="28"/>
        </w:rPr>
        <w:t xml:space="preserve">D7:D16;$B$7:$B$16)/СУММ($B$7:$B$16)». </w:t>
      </w:r>
    </w:p>
    <w:p w:rsidR="005F0F4E" w:rsidRPr="002E342D" w:rsidRDefault="005F0F4E" w:rsidP="00062A8A">
      <w:pPr>
        <w:pStyle w:val="comp"/>
        <w:spacing w:before="0" w:beforeAutospacing="0" w:after="0" w:afterAutospacing="0" w:line="360" w:lineRule="auto"/>
        <w:ind w:right="98"/>
        <w:jc w:val="both"/>
        <w:rPr>
          <w:sz w:val="28"/>
          <w:szCs w:val="28"/>
        </w:rPr>
      </w:pPr>
    </w:p>
    <w:p w:rsidR="00EB7154" w:rsidRPr="002E342D" w:rsidRDefault="00106CC4" w:rsidP="002E342D">
      <w:pPr>
        <w:pStyle w:val="comp"/>
        <w:spacing w:before="0" w:beforeAutospacing="0" w:after="0" w:afterAutospacing="0" w:line="360" w:lineRule="auto"/>
        <w:ind w:right="98"/>
        <w:jc w:val="center"/>
        <w:rPr>
          <w:sz w:val="28"/>
          <w:szCs w:val="28"/>
        </w:rPr>
      </w:pPr>
      <w:r w:rsidRPr="002E342D">
        <w:rPr>
          <w:noProof/>
        </w:rPr>
        <w:lastRenderedPageBreak/>
        <w:drawing>
          <wp:inline distT="0" distB="0" distL="0" distR="0" wp14:anchorId="464AC70D" wp14:editId="5F93EC9A">
            <wp:extent cx="2643051" cy="2643051"/>
            <wp:effectExtent l="0" t="0" r="508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5354" t="17709" r="58788" b="18539"/>
                    <a:stretch/>
                  </pic:blipFill>
                  <pic:spPr bwMode="auto">
                    <a:xfrm>
                      <a:off x="0" y="0"/>
                      <a:ext cx="2651071" cy="2651071"/>
                    </a:xfrm>
                    <a:prstGeom prst="rect">
                      <a:avLst/>
                    </a:prstGeom>
                    <a:ln>
                      <a:noFill/>
                    </a:ln>
                    <a:extLst>
                      <a:ext uri="{53640926-AAD7-44D8-BBD7-CCE9431645EC}">
                        <a14:shadowObscured xmlns:a14="http://schemas.microsoft.com/office/drawing/2010/main"/>
                      </a:ext>
                    </a:extLst>
                  </pic:spPr>
                </pic:pic>
              </a:graphicData>
            </a:graphic>
          </wp:inline>
        </w:drawing>
      </w:r>
    </w:p>
    <w:p w:rsidR="00106CC4" w:rsidRDefault="00106CC4" w:rsidP="00095404">
      <w:pPr>
        <w:pStyle w:val="comp"/>
        <w:spacing w:before="0" w:beforeAutospacing="0" w:after="0" w:afterAutospacing="0" w:line="360" w:lineRule="auto"/>
        <w:ind w:right="98"/>
        <w:jc w:val="center"/>
        <w:rPr>
          <w:sz w:val="28"/>
          <w:szCs w:val="28"/>
        </w:rPr>
      </w:pPr>
      <w:r w:rsidRPr="002E342D">
        <w:rPr>
          <w:sz w:val="28"/>
          <w:szCs w:val="28"/>
        </w:rPr>
        <w:t xml:space="preserve">Рис. </w:t>
      </w:r>
      <w:r w:rsidR="00046C4A" w:rsidRPr="002E342D">
        <w:rPr>
          <w:sz w:val="28"/>
          <w:szCs w:val="28"/>
        </w:rPr>
        <w:t>2.4</w:t>
      </w:r>
      <w:r w:rsidRPr="002E342D">
        <w:rPr>
          <w:sz w:val="28"/>
          <w:szCs w:val="28"/>
        </w:rPr>
        <w:t>. Розрахунок середньозваженої річної прибутковості</w:t>
      </w:r>
    </w:p>
    <w:p w:rsidR="00062A8A" w:rsidRPr="002E342D" w:rsidRDefault="00062A8A" w:rsidP="00095404">
      <w:pPr>
        <w:pStyle w:val="comp"/>
        <w:spacing w:before="0" w:beforeAutospacing="0" w:after="0" w:afterAutospacing="0" w:line="360" w:lineRule="auto"/>
        <w:ind w:right="98"/>
        <w:jc w:val="center"/>
        <w:rPr>
          <w:sz w:val="28"/>
          <w:szCs w:val="28"/>
        </w:rPr>
      </w:pPr>
    </w:p>
    <w:p w:rsidR="00106CC4" w:rsidRDefault="00FB6399" w:rsidP="002E342D">
      <w:pPr>
        <w:pStyle w:val="comp"/>
        <w:numPr>
          <w:ilvl w:val="0"/>
          <w:numId w:val="6"/>
        </w:numPr>
        <w:shd w:val="clear" w:color="auto" w:fill="FFFFFF"/>
        <w:spacing w:before="0" w:beforeAutospacing="0" w:after="0" w:afterAutospacing="0" w:line="360" w:lineRule="auto"/>
        <w:ind w:left="0" w:right="98" w:firstLine="709"/>
        <w:jc w:val="both"/>
        <w:rPr>
          <w:sz w:val="28"/>
          <w:szCs w:val="28"/>
        </w:rPr>
      </w:pPr>
      <w:r w:rsidRPr="002E342D">
        <w:rPr>
          <w:sz w:val="28"/>
          <w:szCs w:val="28"/>
        </w:rPr>
        <w:t>Std Dev (стандартне відхилення).</w:t>
      </w:r>
      <w:r w:rsidR="00106CC4" w:rsidRPr="002E342D">
        <w:rPr>
          <w:sz w:val="28"/>
          <w:szCs w:val="28"/>
        </w:rPr>
        <w:t xml:space="preserve"> </w:t>
      </w:r>
      <w:r w:rsidR="00106CC4" w:rsidRPr="002E342D">
        <w:rPr>
          <w:bCs/>
          <w:sz w:val="28"/>
          <w:szCs w:val="28"/>
        </w:rPr>
        <w:t>Станда́ртне відхи́лення</w:t>
      </w:r>
      <w:r w:rsidR="00106CC4" w:rsidRPr="002E342D">
        <w:rPr>
          <w:sz w:val="28"/>
          <w:szCs w:val="28"/>
        </w:rPr>
        <w:t> (англ. standard deviation) або середнє квадратичне </w:t>
      </w:r>
      <w:r w:rsidR="00106CC4" w:rsidRPr="002E342D">
        <w:rPr>
          <w:bCs/>
          <w:sz w:val="28"/>
          <w:szCs w:val="28"/>
        </w:rPr>
        <w:t>відхилення</w:t>
      </w:r>
      <w:r w:rsidR="00106CC4" w:rsidRPr="002E342D">
        <w:rPr>
          <w:sz w:val="28"/>
          <w:szCs w:val="28"/>
        </w:rPr>
        <w:t> — у теорії ймовірностей і статистиці один із найпоширеніших показників розсіювання (розкиду) значень випадкової величини відносно її математичного сподівання, тобто центру розподілу. Має ту ж розмірність, що і випадкова величина</w:t>
      </w:r>
      <w:r w:rsidR="008D5E35" w:rsidRPr="002E342D">
        <w:rPr>
          <w:sz w:val="28"/>
          <w:szCs w:val="28"/>
        </w:rPr>
        <w:t xml:space="preserve"> [33]. </w:t>
      </w:r>
      <w:r w:rsidR="00106CC4" w:rsidRPr="002E342D">
        <w:rPr>
          <w:sz w:val="28"/>
          <w:szCs w:val="28"/>
        </w:rPr>
        <w:t>Розраховується даний показник за наступною формулою: «=</w:t>
      </w:r>
      <w:proofErr w:type="gramStart"/>
      <w:r w:rsidR="00106CC4" w:rsidRPr="002E342D">
        <w:rPr>
          <w:sz w:val="28"/>
          <w:szCs w:val="28"/>
        </w:rPr>
        <w:t>СТАНДОТКЛОН(</w:t>
      </w:r>
      <w:proofErr w:type="gramEnd"/>
      <w:r w:rsidR="00106CC4" w:rsidRPr="002E342D">
        <w:rPr>
          <w:sz w:val="28"/>
          <w:szCs w:val="28"/>
        </w:rPr>
        <w:t>D7:D16)».</w:t>
      </w:r>
    </w:p>
    <w:p w:rsidR="00062A8A" w:rsidRPr="002E342D" w:rsidRDefault="00062A8A" w:rsidP="00062A8A">
      <w:pPr>
        <w:pStyle w:val="comp"/>
        <w:shd w:val="clear" w:color="auto" w:fill="FFFFFF"/>
        <w:spacing w:before="0" w:beforeAutospacing="0" w:after="0" w:afterAutospacing="0" w:line="360" w:lineRule="auto"/>
        <w:ind w:left="709" w:right="98"/>
        <w:jc w:val="both"/>
        <w:rPr>
          <w:sz w:val="28"/>
          <w:szCs w:val="28"/>
        </w:rPr>
      </w:pPr>
    </w:p>
    <w:p w:rsidR="00106CC4" w:rsidRPr="002E342D" w:rsidRDefault="00106CC4" w:rsidP="002E342D">
      <w:pPr>
        <w:pStyle w:val="comp"/>
        <w:shd w:val="clear" w:color="auto" w:fill="FFFFFF"/>
        <w:spacing w:before="0" w:beforeAutospacing="0" w:after="0" w:afterAutospacing="0" w:line="360" w:lineRule="auto"/>
        <w:ind w:right="98"/>
        <w:jc w:val="center"/>
        <w:rPr>
          <w:sz w:val="28"/>
          <w:szCs w:val="28"/>
        </w:rPr>
      </w:pPr>
      <w:r w:rsidRPr="002E342D">
        <w:rPr>
          <w:noProof/>
        </w:rPr>
        <w:drawing>
          <wp:inline distT="0" distB="0" distL="0" distR="0" wp14:anchorId="2BE476A8" wp14:editId="529DEE9C">
            <wp:extent cx="2800138" cy="2880142"/>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8965" t="18816" r="60531" b="25402"/>
                    <a:stretch/>
                  </pic:blipFill>
                  <pic:spPr bwMode="auto">
                    <a:xfrm>
                      <a:off x="0" y="0"/>
                      <a:ext cx="2817519" cy="2898019"/>
                    </a:xfrm>
                    <a:prstGeom prst="rect">
                      <a:avLst/>
                    </a:prstGeom>
                    <a:ln>
                      <a:noFill/>
                    </a:ln>
                    <a:extLst>
                      <a:ext uri="{53640926-AAD7-44D8-BBD7-CCE9431645EC}">
                        <a14:shadowObscured xmlns:a14="http://schemas.microsoft.com/office/drawing/2010/main"/>
                      </a:ext>
                    </a:extLst>
                  </pic:spPr>
                </pic:pic>
              </a:graphicData>
            </a:graphic>
          </wp:inline>
        </w:drawing>
      </w:r>
    </w:p>
    <w:p w:rsidR="00106CC4" w:rsidRPr="002E342D" w:rsidRDefault="00106CC4" w:rsidP="002E342D">
      <w:pPr>
        <w:pStyle w:val="comp"/>
        <w:shd w:val="clear" w:color="auto" w:fill="FFFFFF"/>
        <w:spacing w:before="0" w:beforeAutospacing="0" w:after="0" w:afterAutospacing="0" w:line="360" w:lineRule="auto"/>
        <w:ind w:right="98"/>
        <w:jc w:val="center"/>
        <w:rPr>
          <w:sz w:val="28"/>
          <w:szCs w:val="28"/>
        </w:rPr>
      </w:pPr>
      <w:r w:rsidRPr="002E342D">
        <w:rPr>
          <w:sz w:val="28"/>
          <w:szCs w:val="28"/>
        </w:rPr>
        <w:t xml:space="preserve">Рис. </w:t>
      </w:r>
      <w:r w:rsidR="00046C4A" w:rsidRPr="002E342D">
        <w:rPr>
          <w:sz w:val="28"/>
          <w:szCs w:val="28"/>
        </w:rPr>
        <w:t>2.5</w:t>
      </w:r>
      <w:r w:rsidRPr="002E342D">
        <w:rPr>
          <w:sz w:val="28"/>
          <w:szCs w:val="28"/>
        </w:rPr>
        <w:t>. Розрахунок стандартного відхилення</w:t>
      </w:r>
    </w:p>
    <w:p w:rsidR="000B058A" w:rsidRDefault="00FB6399" w:rsidP="002E342D">
      <w:pPr>
        <w:pStyle w:val="comp"/>
        <w:numPr>
          <w:ilvl w:val="0"/>
          <w:numId w:val="6"/>
        </w:numPr>
        <w:shd w:val="clear" w:color="auto" w:fill="FFFFFF"/>
        <w:spacing w:before="0" w:beforeAutospacing="0" w:after="0" w:afterAutospacing="0" w:line="360" w:lineRule="auto"/>
        <w:ind w:left="0" w:right="98" w:firstLine="709"/>
        <w:jc w:val="both"/>
        <w:rPr>
          <w:sz w:val="28"/>
          <w:szCs w:val="28"/>
        </w:rPr>
      </w:pPr>
      <w:r w:rsidRPr="002E342D">
        <w:rPr>
          <w:sz w:val="28"/>
          <w:szCs w:val="28"/>
        </w:rPr>
        <w:lastRenderedPageBreak/>
        <w:t>Коефіцієнт Beta</w:t>
      </w:r>
      <w:r w:rsidR="00954980" w:rsidRPr="002E342D">
        <w:rPr>
          <w:sz w:val="28"/>
          <w:szCs w:val="28"/>
        </w:rPr>
        <w:t xml:space="preserve"> та </w:t>
      </w:r>
      <w:r w:rsidRPr="002E342D">
        <w:rPr>
          <w:sz w:val="28"/>
          <w:szCs w:val="28"/>
        </w:rPr>
        <w:t>Dividend Yield (дивідентний дохід)</w:t>
      </w:r>
      <w:r w:rsidR="00954980" w:rsidRPr="002E342D">
        <w:rPr>
          <w:sz w:val="28"/>
          <w:szCs w:val="28"/>
        </w:rPr>
        <w:t xml:space="preserve"> </w:t>
      </w:r>
      <w:r w:rsidR="000B058A" w:rsidRPr="002E342D">
        <w:rPr>
          <w:sz w:val="28"/>
          <w:szCs w:val="28"/>
        </w:rPr>
        <w:t xml:space="preserve">було знайдено як відповідні значення за допомогою сайту: </w:t>
      </w:r>
      <w:hyperlink r:id="rId79" w:history="1">
        <w:r w:rsidR="000B058A" w:rsidRPr="002E342D">
          <w:rPr>
            <w:rStyle w:val="aa"/>
            <w:color w:val="auto"/>
            <w:sz w:val="28"/>
            <w:szCs w:val="28"/>
            <w:u w:val="none"/>
          </w:rPr>
          <w:t>https://ru.investing.com/</w:t>
        </w:r>
      </w:hyperlink>
      <w:r w:rsidR="000B058A" w:rsidRPr="002E342D">
        <w:rPr>
          <w:sz w:val="28"/>
          <w:szCs w:val="28"/>
        </w:rPr>
        <w:t>.</w:t>
      </w:r>
    </w:p>
    <w:p w:rsidR="00062A8A" w:rsidRPr="002E342D" w:rsidRDefault="00062A8A" w:rsidP="00062A8A">
      <w:pPr>
        <w:pStyle w:val="comp"/>
        <w:shd w:val="clear" w:color="auto" w:fill="FFFFFF"/>
        <w:spacing w:before="0" w:beforeAutospacing="0" w:after="0" w:afterAutospacing="0" w:line="360" w:lineRule="auto"/>
        <w:ind w:left="709" w:right="98"/>
        <w:jc w:val="both"/>
        <w:rPr>
          <w:sz w:val="28"/>
          <w:szCs w:val="28"/>
        </w:rPr>
      </w:pPr>
    </w:p>
    <w:p w:rsidR="000B058A" w:rsidRPr="002E342D" w:rsidRDefault="000B058A" w:rsidP="002E342D">
      <w:pPr>
        <w:pStyle w:val="comp"/>
        <w:shd w:val="clear" w:color="auto" w:fill="FFFFFF"/>
        <w:spacing w:before="0" w:beforeAutospacing="0" w:after="0" w:afterAutospacing="0" w:line="360" w:lineRule="auto"/>
        <w:ind w:right="98"/>
        <w:jc w:val="center"/>
        <w:rPr>
          <w:sz w:val="28"/>
          <w:szCs w:val="28"/>
        </w:rPr>
      </w:pPr>
      <w:r w:rsidRPr="002E342D">
        <w:rPr>
          <w:noProof/>
        </w:rPr>
        <w:drawing>
          <wp:inline distT="0" distB="0" distL="0" distR="0" wp14:anchorId="40A35524" wp14:editId="1F793336">
            <wp:extent cx="4593772" cy="1669268"/>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478" t="26121" r="7490" b="17653"/>
                    <a:stretch/>
                  </pic:blipFill>
                  <pic:spPr bwMode="auto">
                    <a:xfrm>
                      <a:off x="0" y="0"/>
                      <a:ext cx="4629671" cy="1682313"/>
                    </a:xfrm>
                    <a:prstGeom prst="rect">
                      <a:avLst/>
                    </a:prstGeom>
                    <a:ln>
                      <a:noFill/>
                    </a:ln>
                    <a:extLst>
                      <a:ext uri="{53640926-AAD7-44D8-BBD7-CCE9431645EC}">
                        <a14:shadowObscured xmlns:a14="http://schemas.microsoft.com/office/drawing/2010/main"/>
                      </a:ext>
                    </a:extLst>
                  </pic:spPr>
                </pic:pic>
              </a:graphicData>
            </a:graphic>
          </wp:inline>
        </w:drawing>
      </w:r>
    </w:p>
    <w:p w:rsidR="000B058A" w:rsidRDefault="000B058A" w:rsidP="002E342D">
      <w:pPr>
        <w:pStyle w:val="comp"/>
        <w:shd w:val="clear" w:color="auto" w:fill="FFFFFF"/>
        <w:spacing w:before="0" w:beforeAutospacing="0" w:after="0" w:afterAutospacing="0" w:line="360" w:lineRule="auto"/>
        <w:ind w:right="98"/>
        <w:jc w:val="center"/>
        <w:rPr>
          <w:sz w:val="28"/>
          <w:szCs w:val="28"/>
        </w:rPr>
      </w:pPr>
      <w:r w:rsidRPr="002E342D">
        <w:rPr>
          <w:sz w:val="28"/>
          <w:szCs w:val="28"/>
        </w:rPr>
        <w:t xml:space="preserve">Рис. </w:t>
      </w:r>
      <w:r w:rsidR="00046C4A" w:rsidRPr="002E342D">
        <w:rPr>
          <w:sz w:val="28"/>
          <w:szCs w:val="28"/>
        </w:rPr>
        <w:t>2.6</w:t>
      </w:r>
      <w:r w:rsidRPr="002E342D">
        <w:rPr>
          <w:sz w:val="28"/>
          <w:szCs w:val="28"/>
        </w:rPr>
        <w:t>. Внесення даних коефіцієнту Beta та Dividend Yield</w:t>
      </w:r>
    </w:p>
    <w:p w:rsidR="00062A8A" w:rsidRPr="002E342D" w:rsidRDefault="00062A8A" w:rsidP="002E342D">
      <w:pPr>
        <w:pStyle w:val="comp"/>
        <w:shd w:val="clear" w:color="auto" w:fill="FFFFFF"/>
        <w:spacing w:before="0" w:beforeAutospacing="0" w:after="0" w:afterAutospacing="0" w:line="360" w:lineRule="auto"/>
        <w:ind w:right="98"/>
        <w:jc w:val="center"/>
        <w:rPr>
          <w:sz w:val="28"/>
          <w:szCs w:val="28"/>
        </w:rPr>
      </w:pPr>
    </w:p>
    <w:p w:rsidR="005247CA" w:rsidRDefault="00FB6399" w:rsidP="002E342D">
      <w:pPr>
        <w:pStyle w:val="comp"/>
        <w:numPr>
          <w:ilvl w:val="0"/>
          <w:numId w:val="6"/>
        </w:numPr>
        <w:shd w:val="clear" w:color="auto" w:fill="FFFFFF"/>
        <w:spacing w:before="0" w:beforeAutospacing="0" w:after="0" w:afterAutospacing="0" w:line="360" w:lineRule="auto"/>
        <w:ind w:left="0" w:right="98" w:firstLine="709"/>
        <w:jc w:val="both"/>
        <w:rPr>
          <w:sz w:val="28"/>
          <w:szCs w:val="28"/>
        </w:rPr>
      </w:pPr>
      <w:r w:rsidRPr="002E342D">
        <w:rPr>
          <w:sz w:val="28"/>
          <w:szCs w:val="28"/>
        </w:rPr>
        <w:t xml:space="preserve">Fund Size (розмір фонду). </w:t>
      </w:r>
      <w:r w:rsidR="000B058A" w:rsidRPr="002E342D">
        <w:rPr>
          <w:sz w:val="28"/>
          <w:szCs w:val="28"/>
        </w:rPr>
        <w:t>Значення прописує інвестор, так як самостійно визначає суму інвестицій до кожної акціїї/депозиту.</w:t>
      </w:r>
    </w:p>
    <w:p w:rsidR="00062A8A" w:rsidRPr="002E342D" w:rsidRDefault="00062A8A" w:rsidP="00062A8A">
      <w:pPr>
        <w:pStyle w:val="comp"/>
        <w:shd w:val="clear" w:color="auto" w:fill="FFFFFF"/>
        <w:spacing w:before="0" w:beforeAutospacing="0" w:after="0" w:afterAutospacing="0" w:line="360" w:lineRule="auto"/>
        <w:ind w:left="709" w:right="98"/>
        <w:jc w:val="both"/>
        <w:rPr>
          <w:sz w:val="28"/>
          <w:szCs w:val="28"/>
        </w:rPr>
      </w:pPr>
    </w:p>
    <w:p w:rsidR="005247CA" w:rsidRPr="002E342D" w:rsidRDefault="000B058A" w:rsidP="002E342D">
      <w:pPr>
        <w:pStyle w:val="comp"/>
        <w:shd w:val="clear" w:color="auto" w:fill="FFFFFF"/>
        <w:spacing w:before="0" w:beforeAutospacing="0" w:after="0" w:afterAutospacing="0" w:line="360" w:lineRule="auto"/>
        <w:ind w:right="98"/>
        <w:jc w:val="center"/>
      </w:pPr>
      <w:r w:rsidRPr="002E342D">
        <w:rPr>
          <w:noProof/>
        </w:rPr>
        <w:drawing>
          <wp:inline distT="0" distB="0" distL="0" distR="0" wp14:anchorId="3BF34C8D" wp14:editId="7FCC8BD2">
            <wp:extent cx="5372735" cy="58672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5728" t="66408" r="7491" b="17433"/>
                    <a:stretch/>
                  </pic:blipFill>
                  <pic:spPr bwMode="auto">
                    <a:xfrm>
                      <a:off x="0" y="0"/>
                      <a:ext cx="5433750" cy="593383"/>
                    </a:xfrm>
                    <a:prstGeom prst="rect">
                      <a:avLst/>
                    </a:prstGeom>
                    <a:ln>
                      <a:noFill/>
                    </a:ln>
                    <a:extLst>
                      <a:ext uri="{53640926-AAD7-44D8-BBD7-CCE9431645EC}">
                        <a14:shadowObscured xmlns:a14="http://schemas.microsoft.com/office/drawing/2010/main"/>
                      </a:ext>
                    </a:extLst>
                  </pic:spPr>
                </pic:pic>
              </a:graphicData>
            </a:graphic>
          </wp:inline>
        </w:drawing>
      </w:r>
    </w:p>
    <w:p w:rsidR="003227A4" w:rsidRDefault="005247CA" w:rsidP="002E342D">
      <w:pPr>
        <w:pStyle w:val="comp"/>
        <w:shd w:val="clear" w:color="auto" w:fill="FFFFFF"/>
        <w:spacing w:before="0" w:beforeAutospacing="0" w:after="0" w:afterAutospacing="0" w:line="360" w:lineRule="auto"/>
        <w:ind w:right="98"/>
        <w:jc w:val="center"/>
        <w:rPr>
          <w:sz w:val="28"/>
          <w:szCs w:val="28"/>
        </w:rPr>
      </w:pPr>
      <w:r w:rsidRPr="002E342D">
        <w:rPr>
          <w:sz w:val="28"/>
          <w:szCs w:val="28"/>
        </w:rPr>
        <w:t xml:space="preserve">Рис. </w:t>
      </w:r>
      <w:r w:rsidR="00046C4A" w:rsidRPr="002E342D">
        <w:rPr>
          <w:sz w:val="28"/>
          <w:szCs w:val="28"/>
        </w:rPr>
        <w:t>2.7</w:t>
      </w:r>
      <w:r w:rsidRPr="002E342D">
        <w:rPr>
          <w:sz w:val="28"/>
          <w:szCs w:val="28"/>
        </w:rPr>
        <w:t xml:space="preserve">. </w:t>
      </w:r>
      <w:r w:rsidR="000B058A" w:rsidRPr="002E342D">
        <w:rPr>
          <w:sz w:val="28"/>
          <w:szCs w:val="28"/>
        </w:rPr>
        <w:t>Внесення даних розміру фонду</w:t>
      </w:r>
    </w:p>
    <w:p w:rsidR="00062A8A" w:rsidRPr="002E342D" w:rsidRDefault="00062A8A" w:rsidP="002E342D">
      <w:pPr>
        <w:pStyle w:val="comp"/>
        <w:shd w:val="clear" w:color="auto" w:fill="FFFFFF"/>
        <w:spacing w:before="0" w:beforeAutospacing="0" w:after="0" w:afterAutospacing="0" w:line="360" w:lineRule="auto"/>
        <w:ind w:right="98"/>
        <w:jc w:val="center"/>
        <w:rPr>
          <w:sz w:val="28"/>
          <w:szCs w:val="28"/>
        </w:rPr>
      </w:pPr>
    </w:p>
    <w:p w:rsidR="001F37A8" w:rsidRDefault="00C91DBD" w:rsidP="002E342D">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Наступним кроком моделювання є визначення середн</w:t>
      </w:r>
      <w:r w:rsidR="001F37A8" w:rsidRPr="002E342D">
        <w:rPr>
          <w:sz w:val="28"/>
          <w:szCs w:val="28"/>
        </w:rPr>
        <w:t>є значення середньої</w:t>
      </w:r>
      <w:r w:rsidRPr="002E342D">
        <w:rPr>
          <w:sz w:val="28"/>
          <w:szCs w:val="28"/>
        </w:rPr>
        <w:t xml:space="preserve"> дохідності</w:t>
      </w:r>
      <w:r w:rsidR="001F37A8" w:rsidRPr="002E342D">
        <w:rPr>
          <w:sz w:val="28"/>
          <w:szCs w:val="28"/>
        </w:rPr>
        <w:t xml:space="preserve"> за портфелем в цілом. </w:t>
      </w:r>
    </w:p>
    <w:p w:rsidR="00062A8A" w:rsidRPr="002E342D" w:rsidRDefault="00062A8A" w:rsidP="002E342D">
      <w:pPr>
        <w:pStyle w:val="comp"/>
        <w:shd w:val="clear" w:color="auto" w:fill="FFFFFF"/>
        <w:spacing w:before="0" w:beforeAutospacing="0" w:after="0" w:afterAutospacing="0" w:line="360" w:lineRule="auto"/>
        <w:ind w:right="98" w:firstLine="709"/>
        <w:jc w:val="both"/>
        <w:rPr>
          <w:sz w:val="28"/>
          <w:szCs w:val="28"/>
        </w:rPr>
      </w:pPr>
    </w:p>
    <w:p w:rsidR="001F37A8" w:rsidRPr="002E342D" w:rsidRDefault="001F37A8" w:rsidP="002E342D">
      <w:pPr>
        <w:pStyle w:val="comp"/>
        <w:shd w:val="clear" w:color="auto" w:fill="FFFFFF"/>
        <w:spacing w:before="0" w:beforeAutospacing="0" w:after="0" w:afterAutospacing="0" w:line="360" w:lineRule="auto"/>
        <w:ind w:right="98" w:firstLine="709"/>
        <w:jc w:val="center"/>
        <w:rPr>
          <w:sz w:val="28"/>
          <w:szCs w:val="28"/>
        </w:rPr>
      </w:pPr>
      <w:r w:rsidRPr="002E342D">
        <w:rPr>
          <w:noProof/>
        </w:rPr>
        <w:drawing>
          <wp:inline distT="0" distB="0" distL="0" distR="0" wp14:anchorId="1E297C66" wp14:editId="1373BD1E">
            <wp:extent cx="3787637" cy="216217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8716" t="19037" r="29778" b="18539"/>
                    <a:stretch/>
                  </pic:blipFill>
                  <pic:spPr bwMode="auto">
                    <a:xfrm>
                      <a:off x="0" y="0"/>
                      <a:ext cx="3854822" cy="2200527"/>
                    </a:xfrm>
                    <a:prstGeom prst="rect">
                      <a:avLst/>
                    </a:prstGeom>
                    <a:ln>
                      <a:noFill/>
                    </a:ln>
                    <a:extLst>
                      <a:ext uri="{53640926-AAD7-44D8-BBD7-CCE9431645EC}">
                        <a14:shadowObscured xmlns:a14="http://schemas.microsoft.com/office/drawing/2010/main"/>
                      </a:ext>
                    </a:extLst>
                  </pic:spPr>
                </pic:pic>
              </a:graphicData>
            </a:graphic>
          </wp:inline>
        </w:drawing>
      </w:r>
    </w:p>
    <w:p w:rsidR="001F37A8" w:rsidRPr="002E342D" w:rsidRDefault="001F37A8" w:rsidP="002E342D">
      <w:pPr>
        <w:pStyle w:val="comp"/>
        <w:shd w:val="clear" w:color="auto" w:fill="FFFFFF"/>
        <w:spacing w:before="0" w:beforeAutospacing="0" w:after="0" w:afterAutospacing="0" w:line="360" w:lineRule="auto"/>
        <w:ind w:right="98" w:firstLine="709"/>
        <w:jc w:val="center"/>
        <w:rPr>
          <w:sz w:val="28"/>
          <w:szCs w:val="28"/>
        </w:rPr>
      </w:pPr>
      <w:r w:rsidRPr="002E342D">
        <w:rPr>
          <w:sz w:val="28"/>
          <w:szCs w:val="28"/>
        </w:rPr>
        <w:t xml:space="preserve">Рис. </w:t>
      </w:r>
      <w:r w:rsidR="00046C4A" w:rsidRPr="002E342D">
        <w:rPr>
          <w:sz w:val="28"/>
          <w:szCs w:val="28"/>
        </w:rPr>
        <w:t>2.8</w:t>
      </w:r>
      <w:r w:rsidRPr="002E342D">
        <w:rPr>
          <w:sz w:val="28"/>
          <w:szCs w:val="28"/>
        </w:rPr>
        <w:t>. Визначення середнього значення дохідності за кожен рік</w:t>
      </w:r>
    </w:p>
    <w:p w:rsidR="001F37A8" w:rsidRPr="002E342D" w:rsidRDefault="001F37A8" w:rsidP="002E342D">
      <w:pPr>
        <w:pStyle w:val="comp"/>
        <w:shd w:val="clear" w:color="auto" w:fill="FFFFFF"/>
        <w:spacing w:before="0" w:beforeAutospacing="0" w:after="0" w:afterAutospacing="0" w:line="360" w:lineRule="auto"/>
        <w:ind w:right="98" w:firstLine="709"/>
        <w:jc w:val="center"/>
        <w:rPr>
          <w:sz w:val="28"/>
          <w:szCs w:val="28"/>
        </w:rPr>
      </w:pPr>
      <w:r w:rsidRPr="002E342D">
        <w:rPr>
          <w:noProof/>
        </w:rPr>
        <w:lastRenderedPageBreak/>
        <w:drawing>
          <wp:inline distT="0" distB="0" distL="0" distR="0" wp14:anchorId="273E1D9F" wp14:editId="4E3E1AE9">
            <wp:extent cx="4641644" cy="206502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8466" t="18373" r="29404" b="32484"/>
                    <a:stretch/>
                  </pic:blipFill>
                  <pic:spPr bwMode="auto">
                    <a:xfrm>
                      <a:off x="0" y="0"/>
                      <a:ext cx="4664250" cy="2075077"/>
                    </a:xfrm>
                    <a:prstGeom prst="rect">
                      <a:avLst/>
                    </a:prstGeom>
                    <a:ln>
                      <a:noFill/>
                    </a:ln>
                    <a:extLst>
                      <a:ext uri="{53640926-AAD7-44D8-BBD7-CCE9431645EC}">
                        <a14:shadowObscured xmlns:a14="http://schemas.microsoft.com/office/drawing/2010/main"/>
                      </a:ext>
                    </a:extLst>
                  </pic:spPr>
                </pic:pic>
              </a:graphicData>
            </a:graphic>
          </wp:inline>
        </w:drawing>
      </w:r>
    </w:p>
    <w:p w:rsidR="001F37A8" w:rsidRDefault="001F37A8" w:rsidP="002E342D">
      <w:pPr>
        <w:pStyle w:val="comp"/>
        <w:shd w:val="clear" w:color="auto" w:fill="FFFFFF"/>
        <w:spacing w:before="0" w:beforeAutospacing="0" w:after="0" w:afterAutospacing="0" w:line="360" w:lineRule="auto"/>
        <w:ind w:right="98" w:firstLine="709"/>
        <w:jc w:val="center"/>
        <w:rPr>
          <w:sz w:val="28"/>
          <w:szCs w:val="28"/>
        </w:rPr>
      </w:pPr>
      <w:r w:rsidRPr="002E342D">
        <w:rPr>
          <w:sz w:val="28"/>
          <w:szCs w:val="28"/>
        </w:rPr>
        <w:t xml:space="preserve">Рис. </w:t>
      </w:r>
      <w:r w:rsidR="00046C4A" w:rsidRPr="002E342D">
        <w:rPr>
          <w:sz w:val="28"/>
          <w:szCs w:val="28"/>
        </w:rPr>
        <w:t>2.9</w:t>
      </w:r>
      <w:r w:rsidRPr="002E342D">
        <w:rPr>
          <w:sz w:val="28"/>
          <w:szCs w:val="28"/>
        </w:rPr>
        <w:t>. Визначення середнього значення дохідності портфеля</w:t>
      </w:r>
    </w:p>
    <w:p w:rsidR="00062A8A" w:rsidRPr="002E342D" w:rsidRDefault="00062A8A" w:rsidP="002E342D">
      <w:pPr>
        <w:pStyle w:val="comp"/>
        <w:shd w:val="clear" w:color="auto" w:fill="FFFFFF"/>
        <w:spacing w:before="0" w:beforeAutospacing="0" w:after="0" w:afterAutospacing="0" w:line="360" w:lineRule="auto"/>
        <w:ind w:right="98" w:firstLine="709"/>
        <w:jc w:val="center"/>
        <w:rPr>
          <w:sz w:val="28"/>
          <w:szCs w:val="28"/>
        </w:rPr>
      </w:pPr>
    </w:p>
    <w:p w:rsidR="00845F95" w:rsidRPr="002E342D" w:rsidRDefault="00681A6E" w:rsidP="002E342D">
      <w:pPr>
        <w:shd w:val="clear" w:color="auto" w:fill="FFFFFF"/>
        <w:spacing w:after="0" w:line="360" w:lineRule="auto"/>
        <w:ind w:right="98" w:firstLine="709"/>
        <w:jc w:val="both"/>
        <w:rPr>
          <w:rFonts w:ascii="Times New Roman" w:eastAsia="Times New Roman" w:hAnsi="Times New Roman"/>
          <w:lang w:eastAsia="ru-RU"/>
        </w:rPr>
      </w:pPr>
      <w:r w:rsidRPr="002E342D">
        <w:rPr>
          <w:rFonts w:ascii="Times New Roman" w:hAnsi="Times New Roman"/>
        </w:rPr>
        <w:t xml:space="preserve">Також було запропоновано розглянути бенчмарк S&amp;P Returns, для можливості порівняння значень з отриманим порфтелем. </w:t>
      </w:r>
      <w:r w:rsidRPr="002E342D">
        <w:rPr>
          <w:rFonts w:ascii="Times New Roman" w:hAnsi="Times New Roman"/>
          <w:shd w:val="clear" w:color="auto" w:fill="FFFFFF"/>
        </w:rPr>
        <w:t xml:space="preserve">Індекс загальної прибутковості </w:t>
      </w:r>
      <w:r w:rsidR="00A0366E" w:rsidRPr="002E342D">
        <w:rPr>
          <w:rFonts w:ascii="Times New Roman" w:hAnsi="Times New Roman"/>
          <w:shd w:val="clear" w:color="auto" w:fill="FFFFFF"/>
        </w:rPr>
        <w:t>–</w:t>
      </w:r>
      <w:r w:rsidRPr="002E342D">
        <w:rPr>
          <w:rFonts w:ascii="Times New Roman" w:hAnsi="Times New Roman"/>
          <w:shd w:val="clear" w:color="auto" w:fill="FFFFFF"/>
        </w:rPr>
        <w:t xml:space="preserve"> це тип індексу власного капіталу, який відстежує як </w:t>
      </w:r>
      <w:hyperlink r:id="rId84" w:history="1">
        <w:r w:rsidRPr="002E342D">
          <w:rPr>
            <w:rStyle w:val="aa"/>
            <w:rFonts w:ascii="Times New Roman" w:hAnsi="Times New Roman"/>
            <w:color w:val="auto"/>
            <w:u w:val="none"/>
            <w:shd w:val="clear" w:color="auto" w:fill="FFFFFF"/>
          </w:rPr>
          <w:t>приріст капіталу,</w:t>
        </w:r>
      </w:hyperlink>
      <w:r w:rsidRPr="002E342D">
        <w:rPr>
          <w:rFonts w:ascii="Times New Roman" w:hAnsi="Times New Roman"/>
          <w:shd w:val="clear" w:color="auto" w:fill="FFFFFF"/>
        </w:rPr>
        <w:t> так і будь-які </w:t>
      </w:r>
      <w:hyperlink r:id="rId85" w:history="1">
        <w:r w:rsidRPr="002E342D">
          <w:rPr>
            <w:rStyle w:val="aa"/>
            <w:rFonts w:ascii="Times New Roman" w:hAnsi="Times New Roman"/>
            <w:color w:val="auto"/>
            <w:u w:val="none"/>
            <w:shd w:val="clear" w:color="auto" w:fill="FFFFFF"/>
          </w:rPr>
          <w:t>розподіли</w:t>
        </w:r>
      </w:hyperlink>
      <w:r w:rsidRPr="002E342D">
        <w:rPr>
          <w:rFonts w:ascii="Times New Roman" w:hAnsi="Times New Roman"/>
          <w:shd w:val="clear" w:color="auto" w:fill="FFFFFF"/>
        </w:rPr>
        <w:t> грошових коштів , такі як дивіденди або відсотки, віднесені до компонентів індексу</w:t>
      </w:r>
      <w:r w:rsidR="00C87B8C">
        <w:rPr>
          <w:rFonts w:ascii="Times New Roman" w:hAnsi="Times New Roman"/>
          <w:shd w:val="clear" w:color="auto" w:fill="FFFFFF"/>
        </w:rPr>
        <w:t xml:space="preserve">. </w:t>
      </w:r>
      <w:r w:rsidR="00845F95" w:rsidRPr="002E342D">
        <w:rPr>
          <w:rFonts w:ascii="Times New Roman" w:eastAsia="Times New Roman" w:hAnsi="Times New Roman"/>
          <w:lang w:eastAsia="ru-RU"/>
        </w:rPr>
        <w:t>Загальна прибутковість, як правило, перевищуватиме номінальну прибутковість, яка враховує лише підвищення цін утримуваних активів. Багато популярних індексів обчислюють загальний прибуток, наприклад S&amp;P, який виробляє S&amp;P 500 Total Return Index (SPTR).</w:t>
      </w:r>
    </w:p>
    <w:p w:rsidR="001F37A8" w:rsidRPr="002E342D" w:rsidRDefault="00845F95" w:rsidP="002E342D">
      <w:pPr>
        <w:pStyle w:val="comp"/>
        <w:shd w:val="clear" w:color="auto" w:fill="FFFFFF"/>
        <w:spacing w:before="0" w:beforeAutospacing="0" w:after="0" w:afterAutospacing="0" w:line="360" w:lineRule="auto"/>
        <w:ind w:right="98" w:firstLine="709"/>
        <w:jc w:val="both"/>
        <w:rPr>
          <w:sz w:val="28"/>
          <w:szCs w:val="28"/>
          <w:shd w:val="clear" w:color="auto" w:fill="FFFFFF"/>
        </w:rPr>
      </w:pPr>
      <w:r w:rsidRPr="002E342D">
        <w:rPr>
          <w:sz w:val="28"/>
          <w:szCs w:val="28"/>
          <w:shd w:val="clear" w:color="auto" w:fill="FFFFFF"/>
        </w:rPr>
        <w:t>Індекс загальної віддачі S&amp;P 500 (SPTR) є одним із прикладів індексу загальної віддачі. Індекси загальної прибутковості мають аналогічну схему, за якою</w:t>
      </w:r>
      <w:r w:rsidR="00095404">
        <w:rPr>
          <w:sz w:val="28"/>
          <w:szCs w:val="28"/>
          <w:shd w:val="clear" w:color="auto" w:fill="FFFFFF"/>
          <w:lang w:val="uk-UA"/>
        </w:rPr>
        <w:t> </w:t>
      </w:r>
      <w:r w:rsidRPr="002E342D">
        <w:rPr>
          <w:sz w:val="28"/>
          <w:szCs w:val="28"/>
          <w:shd w:val="clear" w:color="auto" w:fill="FFFFFF"/>
        </w:rPr>
        <w:t>функціонують</w:t>
      </w:r>
      <w:r w:rsidR="00095404">
        <w:rPr>
          <w:sz w:val="28"/>
          <w:szCs w:val="28"/>
          <w:shd w:val="clear" w:color="auto" w:fill="FFFFFF"/>
          <w:lang w:val="uk-UA"/>
        </w:rPr>
        <w:t> </w:t>
      </w:r>
      <w:r w:rsidRPr="002E342D">
        <w:rPr>
          <w:sz w:val="28"/>
          <w:szCs w:val="28"/>
          <w:shd w:val="clear" w:color="auto" w:fill="FFFFFF"/>
        </w:rPr>
        <w:t>багато пайових</w:t>
      </w:r>
      <w:r w:rsidR="00095404">
        <w:rPr>
          <w:sz w:val="28"/>
          <w:szCs w:val="28"/>
          <w:shd w:val="clear" w:color="auto" w:fill="FFFFFF"/>
          <w:lang w:val="uk-UA"/>
        </w:rPr>
        <w:t> </w:t>
      </w:r>
      <w:proofErr w:type="gramStart"/>
      <w:r w:rsidRPr="002E342D">
        <w:rPr>
          <w:sz w:val="28"/>
          <w:szCs w:val="28"/>
          <w:shd w:val="clear" w:color="auto" w:fill="FFFFFF"/>
        </w:rPr>
        <w:t>фондів ,</w:t>
      </w:r>
      <w:proofErr w:type="gramEnd"/>
      <w:r w:rsidR="00095404">
        <w:rPr>
          <w:sz w:val="28"/>
          <w:szCs w:val="28"/>
          <w:shd w:val="clear" w:color="auto" w:fill="FFFFFF"/>
          <w:lang w:val="uk-UA"/>
        </w:rPr>
        <w:t> </w:t>
      </w:r>
      <w:r w:rsidRPr="002E342D">
        <w:rPr>
          <w:sz w:val="28"/>
          <w:szCs w:val="28"/>
          <w:shd w:val="clear" w:color="auto" w:fill="FFFFFF"/>
        </w:rPr>
        <w:t>де</w:t>
      </w:r>
      <w:r w:rsidR="00095404">
        <w:rPr>
          <w:sz w:val="28"/>
          <w:szCs w:val="28"/>
          <w:shd w:val="clear" w:color="auto" w:fill="FFFFFF"/>
          <w:lang w:val="uk-UA"/>
        </w:rPr>
        <w:t> </w:t>
      </w:r>
      <w:r w:rsidRPr="002E342D">
        <w:rPr>
          <w:sz w:val="28"/>
          <w:szCs w:val="28"/>
          <w:shd w:val="clear" w:color="auto" w:fill="FFFFFF"/>
        </w:rPr>
        <w:t>всі</w:t>
      </w:r>
      <w:r w:rsidR="00095404">
        <w:rPr>
          <w:sz w:val="28"/>
          <w:szCs w:val="28"/>
          <w:shd w:val="clear" w:color="auto" w:fill="FFFFFF"/>
          <w:lang w:val="uk-UA"/>
        </w:rPr>
        <w:t> </w:t>
      </w:r>
      <w:r w:rsidRPr="002E342D">
        <w:rPr>
          <w:sz w:val="28"/>
          <w:szCs w:val="28"/>
          <w:shd w:val="clear" w:color="auto" w:fill="FFFFFF"/>
        </w:rPr>
        <w:t>отримані </w:t>
      </w:r>
      <w:hyperlink r:id="rId86" w:history="1">
        <w:r w:rsidRPr="002E342D">
          <w:rPr>
            <w:rStyle w:val="aa"/>
            <w:color w:val="auto"/>
            <w:sz w:val="28"/>
            <w:szCs w:val="28"/>
            <w:u w:val="none"/>
            <w:shd w:val="clear" w:color="auto" w:fill="FFFFFF"/>
          </w:rPr>
          <w:t>виплати</w:t>
        </w:r>
      </w:hyperlink>
      <w:r w:rsidRPr="002E342D">
        <w:rPr>
          <w:sz w:val="28"/>
          <w:szCs w:val="28"/>
          <w:shd w:val="clear" w:color="auto" w:fill="FFFFFF"/>
        </w:rPr>
        <w:t> готівки автоматично реінвестуються назад у сам фонд. Хоча більшість індексів загальної прибутковості відносяться до індексів на основі акцій, існують індекси загальної дохідності облігацій, які передбачають, що всі </w:t>
      </w:r>
      <w:hyperlink r:id="rId87" w:history="1">
        <w:r w:rsidRPr="002E342D">
          <w:rPr>
            <w:rStyle w:val="aa"/>
            <w:color w:val="auto"/>
            <w:sz w:val="28"/>
            <w:szCs w:val="28"/>
            <w:u w:val="none"/>
            <w:shd w:val="clear" w:color="auto" w:fill="FFFFFF"/>
          </w:rPr>
          <w:t>купонні</w:t>
        </w:r>
      </w:hyperlink>
      <w:r w:rsidRPr="002E342D">
        <w:rPr>
          <w:sz w:val="28"/>
          <w:szCs w:val="28"/>
          <w:shd w:val="clear" w:color="auto" w:fill="FFFFFF"/>
        </w:rPr>
        <w:t> виплати та </w:t>
      </w:r>
      <w:hyperlink r:id="rId88" w:history="1">
        <w:r w:rsidRPr="002E342D">
          <w:rPr>
            <w:rStyle w:val="aa"/>
            <w:color w:val="auto"/>
            <w:sz w:val="28"/>
            <w:szCs w:val="28"/>
            <w:u w:val="none"/>
            <w:shd w:val="clear" w:color="auto" w:fill="FFFFFF"/>
          </w:rPr>
          <w:t>викупи</w:t>
        </w:r>
      </w:hyperlink>
      <w:r w:rsidRPr="002E342D">
        <w:rPr>
          <w:sz w:val="28"/>
          <w:szCs w:val="28"/>
          <w:shd w:val="clear" w:color="auto" w:fill="FFFFFF"/>
        </w:rPr>
        <w:t> реінвестуються шляхом придбання більшої кількості облігацій в індексі</w:t>
      </w:r>
      <w:r w:rsidR="008D5E35" w:rsidRPr="002E342D">
        <w:rPr>
          <w:sz w:val="28"/>
          <w:szCs w:val="28"/>
          <w:shd w:val="clear" w:color="auto" w:fill="FFFFFF"/>
        </w:rPr>
        <w:t xml:space="preserve"> [34].</w:t>
      </w:r>
    </w:p>
    <w:p w:rsidR="00A0366E" w:rsidRDefault="00845F95" w:rsidP="002E342D">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 xml:space="preserve">Для знаходження різниці між бенчмарком та отриманим портфелем застосовують показник Alpha. Даний показник буде корисним для </w:t>
      </w:r>
      <w:r w:rsidR="00A0366E" w:rsidRPr="002E342D">
        <w:rPr>
          <w:sz w:val="28"/>
          <w:szCs w:val="28"/>
        </w:rPr>
        <w:t>розуміння коефіцієнту</w:t>
      </w:r>
      <w:r w:rsidR="0000301F" w:rsidRPr="002E342D">
        <w:rPr>
          <w:sz w:val="28"/>
          <w:szCs w:val="28"/>
        </w:rPr>
        <w:t>,</w:t>
      </w:r>
      <w:r w:rsidR="00A0366E" w:rsidRPr="002E342D">
        <w:rPr>
          <w:sz w:val="28"/>
          <w:szCs w:val="28"/>
        </w:rPr>
        <w:t xml:space="preserve"> за яким створений портфель менше або більше </w:t>
      </w:r>
      <w:proofErr w:type="gramStart"/>
      <w:r w:rsidR="00A0366E" w:rsidRPr="002E342D">
        <w:rPr>
          <w:sz w:val="28"/>
          <w:szCs w:val="28"/>
        </w:rPr>
        <w:t>бенчмарка..</w:t>
      </w:r>
      <w:proofErr w:type="gramEnd"/>
      <w:r w:rsidR="0000301F" w:rsidRPr="002E342D">
        <w:rPr>
          <w:sz w:val="28"/>
          <w:szCs w:val="28"/>
        </w:rPr>
        <w:t xml:space="preserve"> </w:t>
      </w:r>
      <w:r w:rsidR="0000301F" w:rsidRPr="002E342D">
        <w:rPr>
          <w:sz w:val="28"/>
          <w:szCs w:val="28"/>
        </w:rPr>
        <w:lastRenderedPageBreak/>
        <w:t>Отриманий портфель має вищу дохідність ніж бенчмарк, а отже є сенс продовжути моделювання.</w:t>
      </w:r>
    </w:p>
    <w:p w:rsidR="00062A8A" w:rsidRPr="002E342D" w:rsidRDefault="00062A8A" w:rsidP="002E342D">
      <w:pPr>
        <w:pStyle w:val="comp"/>
        <w:shd w:val="clear" w:color="auto" w:fill="FFFFFF"/>
        <w:spacing w:before="0" w:beforeAutospacing="0" w:after="0" w:afterAutospacing="0" w:line="360" w:lineRule="auto"/>
        <w:ind w:right="98" w:firstLine="709"/>
        <w:jc w:val="both"/>
        <w:rPr>
          <w:sz w:val="28"/>
          <w:szCs w:val="28"/>
        </w:rPr>
      </w:pPr>
    </w:p>
    <w:p w:rsidR="001F37A8" w:rsidRPr="002E342D" w:rsidRDefault="00A0366E" w:rsidP="002E342D">
      <w:pPr>
        <w:pStyle w:val="comp"/>
        <w:shd w:val="clear" w:color="auto" w:fill="FFFFFF"/>
        <w:spacing w:before="0" w:beforeAutospacing="0" w:after="0" w:afterAutospacing="0" w:line="360" w:lineRule="auto"/>
        <w:ind w:right="98" w:firstLine="709"/>
        <w:jc w:val="center"/>
        <w:rPr>
          <w:sz w:val="28"/>
          <w:szCs w:val="28"/>
        </w:rPr>
      </w:pPr>
      <w:r w:rsidRPr="002E342D">
        <w:rPr>
          <w:noProof/>
        </w:rPr>
        <w:drawing>
          <wp:inline distT="0" distB="0" distL="0" distR="0" wp14:anchorId="76FD17D9" wp14:editId="32B2F54C">
            <wp:extent cx="3918858" cy="1674217"/>
            <wp:effectExtent l="0" t="0" r="571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5686" t="17046" r="18450" b="32927"/>
                    <a:stretch/>
                  </pic:blipFill>
                  <pic:spPr bwMode="auto">
                    <a:xfrm>
                      <a:off x="0" y="0"/>
                      <a:ext cx="4014157" cy="1714931"/>
                    </a:xfrm>
                    <a:prstGeom prst="rect">
                      <a:avLst/>
                    </a:prstGeom>
                    <a:ln>
                      <a:noFill/>
                    </a:ln>
                    <a:extLst>
                      <a:ext uri="{53640926-AAD7-44D8-BBD7-CCE9431645EC}">
                        <a14:shadowObscured xmlns:a14="http://schemas.microsoft.com/office/drawing/2010/main"/>
                      </a:ext>
                    </a:extLst>
                  </pic:spPr>
                </pic:pic>
              </a:graphicData>
            </a:graphic>
          </wp:inline>
        </w:drawing>
      </w:r>
    </w:p>
    <w:p w:rsidR="00A0366E" w:rsidRDefault="00A0366E" w:rsidP="002E342D">
      <w:pPr>
        <w:pStyle w:val="comp"/>
        <w:shd w:val="clear" w:color="auto" w:fill="FFFFFF"/>
        <w:spacing w:before="0" w:beforeAutospacing="0" w:after="0" w:afterAutospacing="0" w:line="360" w:lineRule="auto"/>
        <w:ind w:right="98" w:firstLine="709"/>
        <w:jc w:val="center"/>
        <w:rPr>
          <w:sz w:val="28"/>
          <w:szCs w:val="28"/>
        </w:rPr>
      </w:pPr>
      <w:r w:rsidRPr="002E342D">
        <w:rPr>
          <w:sz w:val="28"/>
          <w:szCs w:val="28"/>
        </w:rPr>
        <w:t xml:space="preserve">Рис. </w:t>
      </w:r>
      <w:r w:rsidR="00046C4A" w:rsidRPr="002E342D">
        <w:rPr>
          <w:sz w:val="28"/>
          <w:szCs w:val="28"/>
        </w:rPr>
        <w:t>2.10</w:t>
      </w:r>
      <w:r w:rsidRPr="002E342D">
        <w:rPr>
          <w:sz w:val="28"/>
          <w:szCs w:val="28"/>
        </w:rPr>
        <w:t>. Визначення показника Alpha</w:t>
      </w:r>
    </w:p>
    <w:p w:rsidR="00062A8A" w:rsidRPr="002E342D" w:rsidRDefault="00062A8A" w:rsidP="002E342D">
      <w:pPr>
        <w:pStyle w:val="comp"/>
        <w:shd w:val="clear" w:color="auto" w:fill="FFFFFF"/>
        <w:spacing w:before="0" w:beforeAutospacing="0" w:after="0" w:afterAutospacing="0" w:line="360" w:lineRule="auto"/>
        <w:ind w:right="98" w:firstLine="709"/>
        <w:jc w:val="center"/>
        <w:rPr>
          <w:sz w:val="28"/>
          <w:szCs w:val="28"/>
        </w:rPr>
      </w:pPr>
    </w:p>
    <w:p w:rsidR="00E50C0C" w:rsidRDefault="00796B0E" w:rsidP="002E342D">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Було визначено наступні показники:</w:t>
      </w:r>
      <w:r w:rsidR="00E50C0C" w:rsidRPr="002E342D">
        <w:rPr>
          <w:sz w:val="28"/>
          <w:szCs w:val="28"/>
        </w:rPr>
        <w:t xml:space="preserve"> </w:t>
      </w:r>
      <w:r w:rsidRPr="002E342D">
        <w:rPr>
          <w:sz w:val="28"/>
          <w:szCs w:val="28"/>
        </w:rPr>
        <w:t xml:space="preserve">Std. Dev. Of returns of equally weighted portfolio of all assets (стандратне відхилення з прибутків однаково зваженого портфеля всіх активів), </w:t>
      </w:r>
      <w:r w:rsidR="009B16BD" w:rsidRPr="002E342D">
        <w:rPr>
          <w:sz w:val="28"/>
          <w:szCs w:val="28"/>
        </w:rPr>
        <w:t>Average Std. Dev. Of all assets (середнє стандартне відхилення всіх активів), Average Dividend Yield</w:t>
      </w:r>
      <w:r w:rsidR="00E50C0C" w:rsidRPr="002E342D">
        <w:rPr>
          <w:sz w:val="28"/>
          <w:szCs w:val="28"/>
        </w:rPr>
        <w:t xml:space="preserve"> (середній дивідентний дохід), Average Beta (Portfolio Beta) (середній показник Бета), Std. Dev. Of S&amp;P500 (стандартне відхилення бенчмарку).</w:t>
      </w:r>
    </w:p>
    <w:p w:rsidR="00062A8A" w:rsidRPr="002E342D" w:rsidRDefault="00062A8A" w:rsidP="002E342D">
      <w:pPr>
        <w:pStyle w:val="comp"/>
        <w:shd w:val="clear" w:color="auto" w:fill="FFFFFF"/>
        <w:spacing w:before="0" w:beforeAutospacing="0" w:after="0" w:afterAutospacing="0" w:line="360" w:lineRule="auto"/>
        <w:ind w:right="98" w:firstLine="709"/>
        <w:jc w:val="both"/>
        <w:rPr>
          <w:sz w:val="28"/>
          <w:szCs w:val="28"/>
        </w:rPr>
      </w:pPr>
    </w:p>
    <w:p w:rsidR="00796B0E" w:rsidRPr="002E342D" w:rsidRDefault="00796B0E" w:rsidP="002E342D">
      <w:pPr>
        <w:pStyle w:val="comp"/>
        <w:shd w:val="clear" w:color="auto" w:fill="FFFFFF"/>
        <w:spacing w:before="0" w:beforeAutospacing="0" w:after="0" w:afterAutospacing="0" w:line="360" w:lineRule="auto"/>
        <w:ind w:right="98" w:firstLine="709"/>
        <w:jc w:val="center"/>
        <w:rPr>
          <w:sz w:val="28"/>
          <w:szCs w:val="28"/>
        </w:rPr>
      </w:pPr>
      <w:r w:rsidRPr="002E342D">
        <w:rPr>
          <w:noProof/>
        </w:rPr>
        <w:drawing>
          <wp:inline distT="0" distB="0" distL="0" distR="0" wp14:anchorId="1EF42015" wp14:editId="27227BB6">
            <wp:extent cx="3436060" cy="1578297"/>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1684" t="18389" r="9291" b="17074"/>
                    <a:stretch/>
                  </pic:blipFill>
                  <pic:spPr bwMode="auto">
                    <a:xfrm>
                      <a:off x="0" y="0"/>
                      <a:ext cx="3477202" cy="1597195"/>
                    </a:xfrm>
                    <a:prstGeom prst="rect">
                      <a:avLst/>
                    </a:prstGeom>
                    <a:ln>
                      <a:noFill/>
                    </a:ln>
                    <a:extLst>
                      <a:ext uri="{53640926-AAD7-44D8-BBD7-CCE9431645EC}">
                        <a14:shadowObscured xmlns:a14="http://schemas.microsoft.com/office/drawing/2010/main"/>
                      </a:ext>
                    </a:extLst>
                  </pic:spPr>
                </pic:pic>
              </a:graphicData>
            </a:graphic>
          </wp:inline>
        </w:drawing>
      </w:r>
    </w:p>
    <w:p w:rsidR="00E50C0C" w:rsidRDefault="00E50C0C" w:rsidP="002E342D">
      <w:pPr>
        <w:pStyle w:val="comp"/>
        <w:shd w:val="clear" w:color="auto" w:fill="FFFFFF"/>
        <w:spacing w:before="0" w:beforeAutospacing="0" w:after="0" w:afterAutospacing="0" w:line="360" w:lineRule="auto"/>
        <w:ind w:right="98" w:firstLine="709"/>
        <w:jc w:val="center"/>
        <w:rPr>
          <w:sz w:val="28"/>
          <w:szCs w:val="28"/>
        </w:rPr>
      </w:pPr>
      <w:r w:rsidRPr="002E342D">
        <w:rPr>
          <w:sz w:val="28"/>
          <w:szCs w:val="28"/>
        </w:rPr>
        <w:t xml:space="preserve">Рис. </w:t>
      </w:r>
      <w:r w:rsidR="00046C4A" w:rsidRPr="002E342D">
        <w:rPr>
          <w:sz w:val="28"/>
          <w:szCs w:val="28"/>
        </w:rPr>
        <w:t>2.11</w:t>
      </w:r>
      <w:r w:rsidRPr="002E342D">
        <w:rPr>
          <w:sz w:val="28"/>
          <w:szCs w:val="28"/>
        </w:rPr>
        <w:t>. Визначення показаників за портфелем</w:t>
      </w:r>
    </w:p>
    <w:p w:rsidR="00C87B8C" w:rsidRPr="002E342D" w:rsidRDefault="00C87B8C" w:rsidP="002E342D">
      <w:pPr>
        <w:pStyle w:val="comp"/>
        <w:shd w:val="clear" w:color="auto" w:fill="FFFFFF"/>
        <w:spacing w:before="0" w:beforeAutospacing="0" w:after="0" w:afterAutospacing="0" w:line="360" w:lineRule="auto"/>
        <w:ind w:right="98" w:firstLine="709"/>
        <w:jc w:val="center"/>
        <w:rPr>
          <w:sz w:val="28"/>
          <w:szCs w:val="28"/>
        </w:rPr>
      </w:pPr>
    </w:p>
    <w:p w:rsidR="00CE2788" w:rsidRDefault="00A31B95" w:rsidP="002E342D">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Наступним кроком визначено covariance matrix</w:t>
      </w:r>
      <w:r w:rsidRPr="002E342D">
        <w:rPr>
          <w:sz w:val="28"/>
          <w:szCs w:val="28"/>
        </w:rPr>
        <w:tab/>
        <w:t xml:space="preserve"> (коваріаційну матрицю) за формулою: «=МУМНОЖ(</w:t>
      </w:r>
      <w:proofErr w:type="gramStart"/>
      <w:r w:rsidRPr="002E342D">
        <w:rPr>
          <w:sz w:val="28"/>
          <w:szCs w:val="28"/>
        </w:rPr>
        <w:t>ТРАНСП(</w:t>
      </w:r>
      <w:proofErr w:type="gramEnd"/>
      <w:r w:rsidRPr="002E342D">
        <w:rPr>
          <w:sz w:val="28"/>
          <w:szCs w:val="28"/>
        </w:rPr>
        <w:t xml:space="preserve">D7:P16-D18:P18); D7:P16-D18:P18)/13», де число 13 – кількість </w:t>
      </w:r>
      <w:r w:rsidR="00CB1FA1" w:rsidRPr="002E342D">
        <w:rPr>
          <w:sz w:val="28"/>
          <w:szCs w:val="28"/>
        </w:rPr>
        <w:t xml:space="preserve">можливих шляхів інвестування. </w:t>
      </w:r>
    </w:p>
    <w:p w:rsidR="00062A8A" w:rsidRPr="002E342D" w:rsidRDefault="00062A8A" w:rsidP="002E342D">
      <w:pPr>
        <w:pStyle w:val="comp"/>
        <w:shd w:val="clear" w:color="auto" w:fill="FFFFFF"/>
        <w:spacing w:before="0" w:beforeAutospacing="0" w:after="0" w:afterAutospacing="0" w:line="360" w:lineRule="auto"/>
        <w:ind w:right="98" w:firstLine="709"/>
        <w:jc w:val="both"/>
        <w:rPr>
          <w:sz w:val="28"/>
          <w:szCs w:val="28"/>
        </w:rPr>
      </w:pPr>
    </w:p>
    <w:p w:rsidR="00CE2788" w:rsidRPr="002E342D" w:rsidRDefault="00CE2788" w:rsidP="00206127">
      <w:pPr>
        <w:pStyle w:val="comp"/>
        <w:shd w:val="clear" w:color="auto" w:fill="FFFFFF"/>
        <w:spacing w:before="0" w:beforeAutospacing="0" w:after="0" w:afterAutospacing="0" w:line="360" w:lineRule="auto"/>
        <w:ind w:right="96" w:firstLine="709"/>
        <w:jc w:val="center"/>
        <w:rPr>
          <w:sz w:val="28"/>
          <w:szCs w:val="28"/>
        </w:rPr>
      </w:pPr>
      <w:r w:rsidRPr="002E342D">
        <w:rPr>
          <w:noProof/>
        </w:rPr>
        <w:lastRenderedPageBreak/>
        <w:drawing>
          <wp:inline distT="0" distB="0" distL="0" distR="0" wp14:anchorId="204855EC" wp14:editId="594D48AE">
            <wp:extent cx="5614079" cy="19812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6972" t="18373" r="7294" b="27837"/>
                    <a:stretch/>
                  </pic:blipFill>
                  <pic:spPr bwMode="auto">
                    <a:xfrm>
                      <a:off x="0" y="0"/>
                      <a:ext cx="5660475" cy="1997573"/>
                    </a:xfrm>
                    <a:prstGeom prst="rect">
                      <a:avLst/>
                    </a:prstGeom>
                    <a:ln>
                      <a:noFill/>
                    </a:ln>
                    <a:extLst>
                      <a:ext uri="{53640926-AAD7-44D8-BBD7-CCE9431645EC}">
                        <a14:shadowObscured xmlns:a14="http://schemas.microsoft.com/office/drawing/2010/main"/>
                      </a:ext>
                    </a:extLst>
                  </pic:spPr>
                </pic:pic>
              </a:graphicData>
            </a:graphic>
          </wp:inline>
        </w:drawing>
      </w:r>
    </w:p>
    <w:p w:rsidR="00CE2788" w:rsidRDefault="00CE2788" w:rsidP="00206127">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046C4A" w:rsidRPr="002E342D">
        <w:rPr>
          <w:sz w:val="28"/>
          <w:szCs w:val="28"/>
        </w:rPr>
        <w:t>2.12</w:t>
      </w:r>
      <w:r w:rsidRPr="002E342D">
        <w:rPr>
          <w:sz w:val="28"/>
          <w:szCs w:val="28"/>
        </w:rPr>
        <w:t>. Побудова коваріаційної матриці</w:t>
      </w:r>
    </w:p>
    <w:p w:rsidR="00062A8A" w:rsidRPr="002E342D" w:rsidRDefault="00062A8A" w:rsidP="00206127">
      <w:pPr>
        <w:pStyle w:val="comp"/>
        <w:shd w:val="clear" w:color="auto" w:fill="FFFFFF"/>
        <w:spacing w:before="0" w:beforeAutospacing="0" w:after="0" w:afterAutospacing="0" w:line="360" w:lineRule="auto"/>
        <w:ind w:right="96" w:firstLine="709"/>
        <w:jc w:val="center"/>
        <w:rPr>
          <w:sz w:val="28"/>
          <w:szCs w:val="28"/>
        </w:rPr>
      </w:pPr>
    </w:p>
    <w:p w:rsidR="0055293D" w:rsidRDefault="00AE3549" w:rsidP="00206127">
      <w:pPr>
        <w:pStyle w:val="comp"/>
        <w:shd w:val="clear" w:color="auto" w:fill="FFFFFF"/>
        <w:spacing w:before="0" w:beforeAutospacing="0" w:after="0" w:afterAutospacing="0" w:line="360" w:lineRule="auto"/>
        <w:ind w:right="96" w:firstLine="709"/>
        <w:jc w:val="both"/>
        <w:rPr>
          <w:sz w:val="28"/>
          <w:szCs w:val="28"/>
        </w:rPr>
      </w:pPr>
      <w:r w:rsidRPr="002E342D">
        <w:rPr>
          <w:sz w:val="28"/>
          <w:szCs w:val="28"/>
        </w:rPr>
        <w:t>У </w:t>
      </w:r>
      <w:r w:rsidR="009E2C35" w:rsidRPr="002E342D">
        <w:rPr>
          <w:sz w:val="28"/>
          <w:szCs w:val="28"/>
        </w:rPr>
        <w:t xml:space="preserve"> </w:t>
      </w:r>
      <w:hyperlink r:id="rId92" w:tooltip="Теорія ймовірності" w:history="1">
        <w:r w:rsidRPr="002E342D">
          <w:rPr>
            <w:rStyle w:val="aa"/>
            <w:color w:val="auto"/>
            <w:sz w:val="28"/>
            <w:szCs w:val="28"/>
            <w:u w:val="none"/>
          </w:rPr>
          <w:t>теорії ймовірності</w:t>
        </w:r>
      </w:hyperlink>
      <w:r w:rsidRPr="002E342D">
        <w:rPr>
          <w:sz w:val="28"/>
          <w:szCs w:val="28"/>
        </w:rPr>
        <w:t> та </w:t>
      </w:r>
      <w:hyperlink r:id="rId93" w:tooltip="Статистика" w:history="1">
        <w:r w:rsidRPr="002E342D">
          <w:rPr>
            <w:rStyle w:val="aa"/>
            <w:color w:val="auto"/>
            <w:sz w:val="28"/>
            <w:szCs w:val="28"/>
            <w:u w:val="none"/>
          </w:rPr>
          <w:t>статистиці</w:t>
        </w:r>
      </w:hyperlink>
      <w:r w:rsidRPr="002E342D">
        <w:rPr>
          <w:sz w:val="28"/>
          <w:szCs w:val="28"/>
        </w:rPr>
        <w:t>, </w:t>
      </w:r>
      <w:r w:rsidRPr="002E342D">
        <w:rPr>
          <w:bCs/>
          <w:sz w:val="28"/>
          <w:szCs w:val="28"/>
        </w:rPr>
        <w:t>коваріація</w:t>
      </w:r>
      <w:r w:rsidR="009E2C35" w:rsidRPr="002E342D">
        <w:rPr>
          <w:bCs/>
          <w:sz w:val="28"/>
          <w:szCs w:val="28"/>
        </w:rPr>
        <w:t xml:space="preserve"> </w:t>
      </w:r>
      <w:r w:rsidR="009E2C35" w:rsidRPr="002E342D">
        <w:rPr>
          <w:sz w:val="28"/>
          <w:szCs w:val="28"/>
          <w:lang w:val="uk-UA"/>
        </w:rPr>
        <w:t>–</w:t>
      </w:r>
      <w:r w:rsidR="009E2C35" w:rsidRPr="002E342D">
        <w:rPr>
          <w:sz w:val="28"/>
          <w:szCs w:val="28"/>
        </w:rPr>
        <w:t xml:space="preserve"> </w:t>
      </w:r>
      <w:r w:rsidRPr="002E342D">
        <w:rPr>
          <w:sz w:val="28"/>
          <w:szCs w:val="28"/>
        </w:rPr>
        <w:t>це міра спільної мінливості двох </w:t>
      </w:r>
      <w:hyperlink r:id="rId94" w:tooltip="Випадкова змінна" w:history="1">
        <w:r w:rsidRPr="002E342D">
          <w:rPr>
            <w:rStyle w:val="aa"/>
            <w:color w:val="auto"/>
            <w:sz w:val="28"/>
            <w:szCs w:val="28"/>
            <w:u w:val="none"/>
          </w:rPr>
          <w:t>випадкових змінних</w:t>
        </w:r>
      </w:hyperlink>
      <w:r w:rsidRPr="002E342D">
        <w:rPr>
          <w:sz w:val="28"/>
          <w:szCs w:val="28"/>
        </w:rPr>
        <w:t>. Якщо більші значення однієї змінної здебільшого відповідають більшим значенням іншої, й те саме виконується для менших значень, тобто змінні схильні демонструвати подібну поведінку, то коваріація є додатною. </w:t>
      </w:r>
    </w:p>
    <w:p w:rsidR="0055293D" w:rsidRDefault="00AE3549" w:rsidP="002E342D">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 xml:space="preserve">В протилежному випадку, коли більші значення однієї змінної здебільшого відповідають меншим значенням іншої, тобто змінні схильні демонструвати протилежну поведінку, коваріація є від'ємною. </w:t>
      </w:r>
    </w:p>
    <w:p w:rsidR="00C13CBA" w:rsidRPr="0055293D" w:rsidRDefault="00AE3549" w:rsidP="0055293D">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Отже, знак коваріації показує тенденцію в </w:t>
      </w:r>
      <w:hyperlink r:id="rId95" w:tooltip="Лінійний взаємозв'язок" w:history="1">
        <w:r w:rsidRPr="002E342D">
          <w:rPr>
            <w:rStyle w:val="aa"/>
            <w:color w:val="auto"/>
            <w:sz w:val="28"/>
            <w:szCs w:val="28"/>
            <w:u w:val="none"/>
          </w:rPr>
          <w:t>лінійному взаємозв'язку</w:t>
        </w:r>
      </w:hyperlink>
      <w:r w:rsidRPr="002E342D">
        <w:rPr>
          <w:sz w:val="28"/>
          <w:szCs w:val="28"/>
        </w:rPr>
        <w:t xml:space="preserve"> між цими змінними. Величину ж коваріації </w:t>
      </w:r>
      <w:r w:rsidR="009E2C35" w:rsidRPr="002E342D">
        <w:rPr>
          <w:sz w:val="28"/>
          <w:szCs w:val="28"/>
        </w:rPr>
        <w:t xml:space="preserve">– </w:t>
      </w:r>
      <w:r w:rsidRPr="002E342D">
        <w:rPr>
          <w:sz w:val="28"/>
          <w:szCs w:val="28"/>
        </w:rPr>
        <w:t>інтерпретувати непросто. Проте </w:t>
      </w:r>
      <w:hyperlink r:id="rId96" w:tooltip="Кореляція і залежність" w:history="1">
        <w:r w:rsidRPr="002E342D">
          <w:rPr>
            <w:rStyle w:val="aa"/>
            <w:color w:val="auto"/>
            <w:sz w:val="28"/>
            <w:szCs w:val="28"/>
            <w:u w:val="none"/>
          </w:rPr>
          <w:t>унормована версія коваріації</w:t>
        </w:r>
      </w:hyperlink>
      <w:r w:rsidRPr="002E342D">
        <w:rPr>
          <w:sz w:val="28"/>
          <w:szCs w:val="28"/>
        </w:rPr>
        <w:t>, </w:t>
      </w:r>
      <w:hyperlink r:id="rId97" w:tooltip="Коефіцієнт кореляції Пірсона" w:history="1">
        <w:r w:rsidRPr="002E342D">
          <w:rPr>
            <w:rStyle w:val="aa"/>
            <w:color w:val="auto"/>
            <w:sz w:val="28"/>
            <w:szCs w:val="28"/>
            <w:u w:val="none"/>
          </w:rPr>
          <w:t>коефіцієнт кореляції</w:t>
        </w:r>
      </w:hyperlink>
      <w:r w:rsidRPr="002E342D">
        <w:rPr>
          <w:sz w:val="28"/>
          <w:szCs w:val="28"/>
        </w:rPr>
        <w:t>, показує своєю величиною силу цього лінійного взаємозв'язку</w:t>
      </w:r>
      <w:r w:rsidR="008D5E35" w:rsidRPr="002E342D">
        <w:rPr>
          <w:sz w:val="28"/>
          <w:szCs w:val="28"/>
        </w:rPr>
        <w:t xml:space="preserve"> [35]. </w:t>
      </w:r>
    </w:p>
    <w:p w:rsidR="0055293D" w:rsidRDefault="00C87B8C" w:rsidP="002E342D">
      <w:pPr>
        <w:pStyle w:val="comp"/>
        <w:shd w:val="clear" w:color="auto" w:fill="FFFFFF"/>
        <w:spacing w:before="0" w:beforeAutospacing="0" w:after="0" w:afterAutospacing="0" w:line="360" w:lineRule="auto"/>
        <w:ind w:right="98" w:firstLine="709"/>
        <w:jc w:val="both"/>
        <w:rPr>
          <w:sz w:val="28"/>
          <w:szCs w:val="28"/>
        </w:rPr>
      </w:pPr>
      <w:r w:rsidRPr="00C87B8C">
        <w:rPr>
          <w:sz w:val="28"/>
          <w:szCs w:val="28"/>
        </w:rPr>
        <w:t>Погляд</w:t>
      </w:r>
      <w:r>
        <w:rPr>
          <w:sz w:val="28"/>
          <w:szCs w:val="28"/>
        </w:rPr>
        <w:t> </w:t>
      </w:r>
      <w:r w:rsidRPr="00C87B8C">
        <w:rPr>
          <w:sz w:val="28"/>
          <w:szCs w:val="28"/>
        </w:rPr>
        <w:t>на </w:t>
      </w:r>
      <w:hyperlink r:id="rId98" w:history="1">
        <w:r w:rsidRPr="00C87B8C">
          <w:rPr>
            <w:rStyle w:val="aa"/>
            <w:color w:val="auto"/>
            <w:sz w:val="28"/>
            <w:szCs w:val="28"/>
            <w:u w:val="none"/>
          </w:rPr>
          <w:t>загальну</w:t>
        </w:r>
        <w:r>
          <w:rPr>
            <w:rStyle w:val="aa"/>
            <w:color w:val="auto"/>
            <w:sz w:val="28"/>
            <w:szCs w:val="28"/>
            <w:u w:val="none"/>
          </w:rPr>
          <w:t> </w:t>
        </w:r>
        <w:r w:rsidRPr="00C87B8C">
          <w:rPr>
            <w:rStyle w:val="aa"/>
            <w:color w:val="auto"/>
            <w:sz w:val="28"/>
            <w:szCs w:val="28"/>
            <w:u w:val="none"/>
          </w:rPr>
          <w:t>прибутковість</w:t>
        </w:r>
      </w:hyperlink>
      <w:r w:rsidRPr="00C87B8C">
        <w:rPr>
          <w:sz w:val="28"/>
          <w:szCs w:val="28"/>
        </w:rPr>
        <w:t> індексу показує</w:t>
      </w:r>
      <w:r>
        <w:rPr>
          <w:sz w:val="28"/>
          <w:szCs w:val="28"/>
        </w:rPr>
        <w:t> </w:t>
      </w:r>
      <w:r w:rsidRPr="00C87B8C">
        <w:rPr>
          <w:sz w:val="28"/>
          <w:szCs w:val="28"/>
        </w:rPr>
        <w:t>більш</w:t>
      </w:r>
      <w:r>
        <w:rPr>
          <w:sz w:val="28"/>
          <w:szCs w:val="28"/>
        </w:rPr>
        <w:t> </w:t>
      </w:r>
      <w:r w:rsidRPr="00C87B8C">
        <w:rPr>
          <w:sz w:val="28"/>
          <w:szCs w:val="28"/>
        </w:rPr>
        <w:t>точне</w:t>
      </w:r>
      <w:r>
        <w:rPr>
          <w:sz w:val="28"/>
          <w:szCs w:val="28"/>
        </w:rPr>
        <w:t>,</w:t>
      </w:r>
      <w:r>
        <w:rPr>
          <w:sz w:val="28"/>
          <w:szCs w:val="28"/>
          <w:lang w:val="uk-UA"/>
        </w:rPr>
        <w:t> </w:t>
      </w:r>
      <w:r>
        <w:rPr>
          <w:sz w:val="28"/>
          <w:szCs w:val="28"/>
        </w:rPr>
        <w:t>лог</w:t>
      </w:r>
      <w:r>
        <w:rPr>
          <w:sz w:val="28"/>
          <w:szCs w:val="28"/>
          <w:lang w:val="uk-UA"/>
        </w:rPr>
        <w:t xml:space="preserve">ічне </w:t>
      </w:r>
      <w:r w:rsidRPr="00C87B8C">
        <w:rPr>
          <w:sz w:val="28"/>
          <w:szCs w:val="28"/>
        </w:rPr>
        <w:t>представлення результатів діяльності індексу акціонерам.</w:t>
      </w:r>
      <w:r>
        <w:rPr>
          <w:sz w:val="28"/>
          <w:szCs w:val="28"/>
        </w:rPr>
        <w:t> </w:t>
      </w:r>
      <w:r w:rsidRPr="00C87B8C">
        <w:rPr>
          <w:sz w:val="28"/>
          <w:szCs w:val="28"/>
        </w:rPr>
        <w:t>Індекс загальної прибутковості обчислює значення індексу на основі приросту капіталу плюс грошові виплати, такі як дивіденди та проценти.</w:t>
      </w:r>
      <w:r>
        <w:rPr>
          <w:sz w:val="28"/>
          <w:szCs w:val="28"/>
        </w:rPr>
        <w:t> </w:t>
      </w:r>
      <w:r w:rsidRPr="00C87B8C">
        <w:rPr>
          <w:sz w:val="28"/>
          <w:szCs w:val="28"/>
        </w:rPr>
        <w:t>Індекс загальної прибутковості, на відміну від індексу цін, краще відображає фактичну прибутковість, яку отримав би інвестор, що має компоненти індексу.</w:t>
      </w:r>
    </w:p>
    <w:p w:rsidR="00C87B8C" w:rsidRPr="002E342D" w:rsidRDefault="00C87B8C" w:rsidP="00C87B8C">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 xml:space="preserve">Далі здійснюється моделювання портфеля та порівнюються показники дохідності або ризику: </w:t>
      </w:r>
    </w:p>
    <w:p w:rsidR="00D41CCE" w:rsidRPr="002E342D" w:rsidRDefault="00D41CCE" w:rsidP="00206127">
      <w:pPr>
        <w:pStyle w:val="comp"/>
        <w:shd w:val="clear" w:color="auto" w:fill="FFFFFF"/>
        <w:spacing w:before="0" w:beforeAutospacing="0" w:after="0" w:afterAutospacing="0" w:line="360" w:lineRule="auto"/>
        <w:ind w:right="96" w:firstLine="709"/>
        <w:jc w:val="center"/>
        <w:rPr>
          <w:sz w:val="28"/>
          <w:szCs w:val="28"/>
        </w:rPr>
      </w:pPr>
      <w:r w:rsidRPr="002E342D">
        <w:rPr>
          <w:noProof/>
        </w:rPr>
        <w:lastRenderedPageBreak/>
        <w:drawing>
          <wp:inline distT="0" distB="0" distL="0" distR="0" wp14:anchorId="0AF78DBB" wp14:editId="3922414B">
            <wp:extent cx="3186313" cy="29609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620" t="18152" r="59659" b="17875"/>
                    <a:stretch/>
                  </pic:blipFill>
                  <pic:spPr bwMode="auto">
                    <a:xfrm>
                      <a:off x="0" y="0"/>
                      <a:ext cx="3263637" cy="3032768"/>
                    </a:xfrm>
                    <a:prstGeom prst="rect">
                      <a:avLst/>
                    </a:prstGeom>
                    <a:ln>
                      <a:noFill/>
                    </a:ln>
                    <a:extLst>
                      <a:ext uri="{53640926-AAD7-44D8-BBD7-CCE9431645EC}">
                        <a14:shadowObscured xmlns:a14="http://schemas.microsoft.com/office/drawing/2010/main"/>
                      </a:ext>
                    </a:extLst>
                  </pic:spPr>
                </pic:pic>
              </a:graphicData>
            </a:graphic>
          </wp:inline>
        </w:drawing>
      </w:r>
    </w:p>
    <w:p w:rsidR="00D41CCE" w:rsidRDefault="00D41CCE" w:rsidP="00206127">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046C4A" w:rsidRPr="002E342D">
        <w:rPr>
          <w:sz w:val="28"/>
          <w:szCs w:val="28"/>
        </w:rPr>
        <w:t>2.13</w:t>
      </w:r>
      <w:r w:rsidRPr="002E342D">
        <w:rPr>
          <w:sz w:val="28"/>
          <w:szCs w:val="28"/>
        </w:rPr>
        <w:t>. Формування портфел</w:t>
      </w:r>
      <w:r w:rsidR="00DD1C7D" w:rsidRPr="002E342D">
        <w:rPr>
          <w:sz w:val="28"/>
          <w:szCs w:val="28"/>
        </w:rPr>
        <w:t>я</w:t>
      </w:r>
      <w:r w:rsidRPr="002E342D">
        <w:rPr>
          <w:sz w:val="28"/>
          <w:szCs w:val="28"/>
        </w:rPr>
        <w:t xml:space="preserve"> з рівними частками інвестицій</w:t>
      </w:r>
    </w:p>
    <w:p w:rsidR="00C87B8C" w:rsidRPr="002E342D" w:rsidRDefault="00C87B8C" w:rsidP="00206127">
      <w:pPr>
        <w:pStyle w:val="comp"/>
        <w:shd w:val="clear" w:color="auto" w:fill="FFFFFF"/>
        <w:spacing w:before="0" w:beforeAutospacing="0" w:after="0" w:afterAutospacing="0" w:line="360" w:lineRule="auto"/>
        <w:ind w:right="96" w:firstLine="709"/>
        <w:jc w:val="both"/>
        <w:rPr>
          <w:sz w:val="28"/>
          <w:szCs w:val="28"/>
        </w:rPr>
      </w:pPr>
    </w:p>
    <w:p w:rsidR="00D41CCE" w:rsidRDefault="00D41CCE" w:rsidP="00206127">
      <w:pPr>
        <w:pStyle w:val="comp"/>
        <w:shd w:val="clear" w:color="auto" w:fill="FFFFFF"/>
        <w:spacing w:before="0" w:beforeAutospacing="0" w:after="0" w:afterAutospacing="0" w:line="360" w:lineRule="auto"/>
        <w:ind w:right="96" w:firstLine="709"/>
        <w:jc w:val="both"/>
        <w:rPr>
          <w:sz w:val="28"/>
          <w:szCs w:val="28"/>
          <w:lang w:val="uk-UA"/>
        </w:rPr>
      </w:pPr>
      <w:r w:rsidRPr="002E342D">
        <w:rPr>
          <w:sz w:val="28"/>
          <w:szCs w:val="28"/>
        </w:rPr>
        <w:t>Оцінка дохідності портфел</w:t>
      </w:r>
      <w:r w:rsidR="00DD1C7D" w:rsidRPr="002E342D">
        <w:rPr>
          <w:sz w:val="28"/>
          <w:szCs w:val="28"/>
        </w:rPr>
        <w:t>я</w:t>
      </w:r>
      <w:r w:rsidRPr="002E342D">
        <w:rPr>
          <w:sz w:val="28"/>
          <w:szCs w:val="28"/>
        </w:rPr>
        <w:t xml:space="preserve"> здійснюється за наступними критеріями: Expected Return (очікуваний прибуток), Std Dev (стандартне відхилення), Risk/Return Ratio (співвідношення ризику та дохідності), </w:t>
      </w:r>
      <w:r w:rsidR="00A237B6" w:rsidRPr="002E342D">
        <w:rPr>
          <w:sz w:val="28"/>
          <w:szCs w:val="28"/>
        </w:rPr>
        <w:t xml:space="preserve">Divident Yield (дивідентний дохід), </w:t>
      </w:r>
      <w:r w:rsidRPr="002E342D">
        <w:rPr>
          <w:sz w:val="28"/>
          <w:szCs w:val="28"/>
        </w:rPr>
        <w:t>Average Beta (середня бета):</w:t>
      </w:r>
      <w:r w:rsidR="00A5275C">
        <w:rPr>
          <w:sz w:val="28"/>
          <w:szCs w:val="28"/>
          <w:lang w:val="uk-UA"/>
        </w:rPr>
        <w:t xml:space="preserve"> </w:t>
      </w:r>
    </w:p>
    <w:p w:rsidR="00A5275C" w:rsidRPr="00A5275C" w:rsidRDefault="00A5275C" w:rsidP="00206127">
      <w:pPr>
        <w:pStyle w:val="comp"/>
        <w:shd w:val="clear" w:color="auto" w:fill="FFFFFF"/>
        <w:spacing w:before="0" w:beforeAutospacing="0" w:after="0" w:afterAutospacing="0" w:line="360" w:lineRule="auto"/>
        <w:ind w:right="96" w:firstLine="709"/>
        <w:jc w:val="both"/>
        <w:rPr>
          <w:sz w:val="28"/>
          <w:szCs w:val="28"/>
          <w:lang w:val="uk-UA"/>
        </w:rPr>
      </w:pPr>
    </w:p>
    <w:p w:rsidR="00D41CCE" w:rsidRPr="002E342D" w:rsidRDefault="00D41CCE" w:rsidP="00206127">
      <w:pPr>
        <w:pStyle w:val="comp"/>
        <w:shd w:val="clear" w:color="auto" w:fill="FFFFFF"/>
        <w:spacing w:before="0" w:beforeAutospacing="0" w:after="0" w:afterAutospacing="0" w:line="360" w:lineRule="auto"/>
        <w:ind w:right="96" w:firstLine="709"/>
        <w:jc w:val="center"/>
        <w:rPr>
          <w:sz w:val="28"/>
          <w:szCs w:val="28"/>
        </w:rPr>
      </w:pPr>
      <w:r w:rsidRPr="002E342D">
        <w:rPr>
          <w:noProof/>
        </w:rPr>
        <w:drawing>
          <wp:inline distT="0" distB="0" distL="0" distR="0" wp14:anchorId="1FC095AD" wp14:editId="4719EC2D">
            <wp:extent cx="3490595" cy="3179332"/>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873" t="18153" r="60033" b="18538"/>
                    <a:stretch/>
                  </pic:blipFill>
                  <pic:spPr bwMode="auto">
                    <a:xfrm>
                      <a:off x="0" y="0"/>
                      <a:ext cx="3537905" cy="3222423"/>
                    </a:xfrm>
                    <a:prstGeom prst="rect">
                      <a:avLst/>
                    </a:prstGeom>
                    <a:ln>
                      <a:noFill/>
                    </a:ln>
                    <a:extLst>
                      <a:ext uri="{53640926-AAD7-44D8-BBD7-CCE9431645EC}">
                        <a14:shadowObscured xmlns:a14="http://schemas.microsoft.com/office/drawing/2010/main"/>
                      </a:ext>
                    </a:extLst>
                  </pic:spPr>
                </pic:pic>
              </a:graphicData>
            </a:graphic>
          </wp:inline>
        </w:drawing>
      </w:r>
    </w:p>
    <w:p w:rsidR="00A237B6" w:rsidRPr="002E342D" w:rsidRDefault="00A237B6" w:rsidP="00206127">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777B35" w:rsidRPr="002E342D">
        <w:rPr>
          <w:sz w:val="28"/>
          <w:szCs w:val="28"/>
        </w:rPr>
        <w:t>2.14</w:t>
      </w:r>
      <w:r w:rsidRPr="002E342D">
        <w:rPr>
          <w:sz w:val="28"/>
          <w:szCs w:val="28"/>
        </w:rPr>
        <w:t>. Розрахунок показника Expected Return</w:t>
      </w:r>
    </w:p>
    <w:p w:rsidR="00A237B6" w:rsidRPr="002E342D" w:rsidRDefault="00A237B6" w:rsidP="00206127">
      <w:pPr>
        <w:pStyle w:val="comp"/>
        <w:shd w:val="clear" w:color="auto" w:fill="FFFFFF"/>
        <w:spacing w:before="0" w:beforeAutospacing="0" w:after="0" w:afterAutospacing="0" w:line="360" w:lineRule="auto"/>
        <w:ind w:right="96" w:firstLine="709"/>
        <w:jc w:val="center"/>
        <w:rPr>
          <w:sz w:val="28"/>
          <w:szCs w:val="28"/>
        </w:rPr>
      </w:pPr>
      <w:r w:rsidRPr="002E342D">
        <w:rPr>
          <w:noProof/>
        </w:rPr>
        <w:lastRenderedPageBreak/>
        <w:drawing>
          <wp:inline distT="0" distB="0" distL="0" distR="0" wp14:anchorId="1B9631DC" wp14:editId="0E891AFA">
            <wp:extent cx="3584606" cy="2852057"/>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739" t="18520" r="54018" b="17479"/>
                    <a:stretch/>
                  </pic:blipFill>
                  <pic:spPr bwMode="auto">
                    <a:xfrm>
                      <a:off x="0" y="0"/>
                      <a:ext cx="3630919" cy="2888906"/>
                    </a:xfrm>
                    <a:prstGeom prst="rect">
                      <a:avLst/>
                    </a:prstGeom>
                    <a:ln>
                      <a:noFill/>
                    </a:ln>
                    <a:extLst>
                      <a:ext uri="{53640926-AAD7-44D8-BBD7-CCE9431645EC}">
                        <a14:shadowObscured xmlns:a14="http://schemas.microsoft.com/office/drawing/2010/main"/>
                      </a:ext>
                    </a:extLst>
                  </pic:spPr>
                </pic:pic>
              </a:graphicData>
            </a:graphic>
          </wp:inline>
        </w:drawing>
      </w:r>
    </w:p>
    <w:p w:rsidR="00A237B6" w:rsidRDefault="00A237B6" w:rsidP="00206127">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777B35" w:rsidRPr="002E342D">
        <w:rPr>
          <w:sz w:val="28"/>
          <w:szCs w:val="28"/>
        </w:rPr>
        <w:t>2.15</w:t>
      </w:r>
      <w:r w:rsidRPr="002E342D">
        <w:rPr>
          <w:sz w:val="28"/>
          <w:szCs w:val="28"/>
        </w:rPr>
        <w:t>. Розрахунок показника Std Dev</w:t>
      </w:r>
    </w:p>
    <w:p w:rsidR="00A5275C" w:rsidRDefault="00A5275C" w:rsidP="00206127">
      <w:pPr>
        <w:pStyle w:val="comp"/>
        <w:shd w:val="clear" w:color="auto" w:fill="FFFFFF"/>
        <w:spacing w:before="0" w:beforeAutospacing="0" w:after="0" w:afterAutospacing="0" w:line="360" w:lineRule="auto"/>
        <w:ind w:right="96" w:firstLine="709"/>
        <w:jc w:val="center"/>
        <w:rPr>
          <w:sz w:val="28"/>
          <w:szCs w:val="28"/>
        </w:rPr>
      </w:pPr>
    </w:p>
    <w:p w:rsidR="003117D8" w:rsidRDefault="003117D8" w:rsidP="00206127">
      <w:pPr>
        <w:pStyle w:val="comp"/>
        <w:shd w:val="clear" w:color="auto" w:fill="FFFFFF"/>
        <w:spacing w:before="0" w:beforeAutospacing="0" w:after="0" w:afterAutospacing="0" w:line="360" w:lineRule="auto"/>
        <w:ind w:right="96" w:firstLine="709"/>
        <w:jc w:val="both"/>
        <w:rPr>
          <w:sz w:val="28"/>
          <w:szCs w:val="28"/>
        </w:rPr>
      </w:pPr>
      <w:r w:rsidRPr="003117D8">
        <w:rPr>
          <w:sz w:val="28"/>
          <w:szCs w:val="28"/>
        </w:rPr>
        <w:t>У </w:t>
      </w:r>
      <w:hyperlink r:id="rId102" w:tooltip="Випадкова величина" w:history="1">
        <w:r w:rsidRPr="003117D8">
          <w:rPr>
            <w:rStyle w:val="aa"/>
            <w:color w:val="auto"/>
            <w:sz w:val="28"/>
            <w:szCs w:val="28"/>
            <w:u w:val="none"/>
          </w:rPr>
          <w:t>статистичних даних</w:t>
        </w:r>
      </w:hyperlink>
      <w:r w:rsidRPr="003117D8">
        <w:rPr>
          <w:sz w:val="28"/>
          <w:szCs w:val="28"/>
        </w:rPr>
        <w:t> , то </w:t>
      </w:r>
      <w:r w:rsidRPr="003117D8">
        <w:rPr>
          <w:b/>
          <w:bCs/>
          <w:sz w:val="28"/>
          <w:szCs w:val="28"/>
        </w:rPr>
        <w:t>стандартне відхилення</w:t>
      </w:r>
      <w:r w:rsidRPr="003117D8">
        <w:rPr>
          <w:sz w:val="28"/>
          <w:szCs w:val="28"/>
        </w:rPr>
        <w:t> є мірою кількості варіації або </w:t>
      </w:r>
      <w:hyperlink r:id="rId103" w:tooltip="Статистична дисперсія" w:history="1">
        <w:r w:rsidRPr="003117D8">
          <w:rPr>
            <w:rStyle w:val="aa"/>
            <w:color w:val="auto"/>
            <w:sz w:val="28"/>
            <w:szCs w:val="28"/>
            <w:u w:val="none"/>
          </w:rPr>
          <w:t>дисперсії</w:t>
        </w:r>
      </w:hyperlink>
      <w:r w:rsidRPr="003117D8">
        <w:rPr>
          <w:sz w:val="28"/>
          <w:szCs w:val="28"/>
        </w:rPr>
        <w:t> безлічі значень. </w:t>
      </w:r>
      <w:hyperlink r:id="rId104" w:anchor="cite_note-StatNotes-1" w:history="1">
        <w:r w:rsidRPr="003117D8">
          <w:rPr>
            <w:rStyle w:val="aa"/>
            <w:color w:val="auto"/>
            <w:sz w:val="28"/>
            <w:szCs w:val="28"/>
            <w:u w:val="none"/>
            <w:vertAlign w:val="superscript"/>
          </w:rPr>
          <w:t>[1]</w:t>
        </w:r>
      </w:hyperlink>
      <w:r w:rsidRPr="003117D8">
        <w:rPr>
          <w:sz w:val="28"/>
          <w:szCs w:val="28"/>
        </w:rPr>
        <w:t> Низьке стандартне відхилення вказує на те, що значення, як правило, наближаються до </w:t>
      </w:r>
      <w:hyperlink r:id="rId105" w:history="1">
        <w:r w:rsidRPr="003117D8">
          <w:rPr>
            <w:rStyle w:val="aa"/>
            <w:color w:val="auto"/>
            <w:sz w:val="28"/>
            <w:szCs w:val="28"/>
            <w:u w:val="none"/>
          </w:rPr>
          <w:t>середнього значення</w:t>
        </w:r>
      </w:hyperlink>
      <w:r w:rsidRPr="003117D8">
        <w:rPr>
          <w:sz w:val="28"/>
          <w:szCs w:val="28"/>
        </w:rPr>
        <w:t> (яке також називають </w:t>
      </w:r>
      <w:hyperlink r:id="rId106" w:tooltip="Statistics" w:history="1">
        <w:r w:rsidRPr="003117D8">
          <w:rPr>
            <w:rStyle w:val="aa"/>
            <w:color w:val="auto"/>
            <w:sz w:val="28"/>
            <w:szCs w:val="28"/>
            <w:u w:val="none"/>
          </w:rPr>
          <w:t>очікуваним значенням</w:t>
        </w:r>
      </w:hyperlink>
      <w:r w:rsidRPr="003117D8">
        <w:rPr>
          <w:sz w:val="28"/>
          <w:szCs w:val="28"/>
        </w:rPr>
        <w:t> ) набору, тоді як високе стандартне відхилення вказує на те, що значення розподілені в більш широкому діапазоні.</w:t>
      </w:r>
    </w:p>
    <w:p w:rsidR="00A5275C" w:rsidRPr="003117D8" w:rsidRDefault="00A5275C" w:rsidP="00206127">
      <w:pPr>
        <w:pStyle w:val="comp"/>
        <w:shd w:val="clear" w:color="auto" w:fill="FFFFFF"/>
        <w:spacing w:before="0" w:beforeAutospacing="0" w:after="0" w:afterAutospacing="0" w:line="360" w:lineRule="auto"/>
        <w:ind w:right="96" w:firstLine="709"/>
        <w:jc w:val="both"/>
        <w:rPr>
          <w:sz w:val="28"/>
          <w:szCs w:val="28"/>
        </w:rPr>
      </w:pPr>
    </w:p>
    <w:p w:rsidR="00A237B6" w:rsidRPr="002E342D" w:rsidRDefault="00A237B6" w:rsidP="00206127">
      <w:pPr>
        <w:pStyle w:val="comp"/>
        <w:shd w:val="clear" w:color="auto" w:fill="FFFFFF"/>
        <w:spacing w:before="0" w:beforeAutospacing="0" w:after="0" w:afterAutospacing="0" w:line="360" w:lineRule="auto"/>
        <w:ind w:right="96" w:firstLine="709"/>
        <w:jc w:val="center"/>
        <w:rPr>
          <w:sz w:val="28"/>
          <w:szCs w:val="28"/>
        </w:rPr>
      </w:pPr>
      <w:r w:rsidRPr="002E342D">
        <w:rPr>
          <w:noProof/>
        </w:rPr>
        <w:drawing>
          <wp:inline distT="0" distB="0" distL="0" distR="0" wp14:anchorId="03218D54" wp14:editId="11E9B134">
            <wp:extent cx="3139813" cy="2758073"/>
            <wp:effectExtent l="0" t="0" r="381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499" t="17487" r="58539" b="18539"/>
                    <a:stretch/>
                  </pic:blipFill>
                  <pic:spPr bwMode="auto">
                    <a:xfrm>
                      <a:off x="0" y="0"/>
                      <a:ext cx="3163367" cy="2778764"/>
                    </a:xfrm>
                    <a:prstGeom prst="rect">
                      <a:avLst/>
                    </a:prstGeom>
                    <a:ln>
                      <a:noFill/>
                    </a:ln>
                    <a:extLst>
                      <a:ext uri="{53640926-AAD7-44D8-BBD7-CCE9431645EC}">
                        <a14:shadowObscured xmlns:a14="http://schemas.microsoft.com/office/drawing/2010/main"/>
                      </a:ext>
                    </a:extLst>
                  </pic:spPr>
                </pic:pic>
              </a:graphicData>
            </a:graphic>
          </wp:inline>
        </w:drawing>
      </w:r>
    </w:p>
    <w:p w:rsidR="00A5275C" w:rsidRDefault="00A237B6" w:rsidP="00206127">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777B35" w:rsidRPr="002E342D">
        <w:rPr>
          <w:sz w:val="28"/>
          <w:szCs w:val="28"/>
        </w:rPr>
        <w:t>2.16</w:t>
      </w:r>
      <w:r w:rsidRPr="002E342D">
        <w:rPr>
          <w:sz w:val="28"/>
          <w:szCs w:val="28"/>
        </w:rPr>
        <w:t>. Розрахунок показника Risk/Return Ratio</w:t>
      </w:r>
    </w:p>
    <w:p w:rsidR="003117D8" w:rsidRPr="00A5275C" w:rsidRDefault="003117D8" w:rsidP="00A5275C">
      <w:pPr>
        <w:pStyle w:val="comp"/>
        <w:shd w:val="clear" w:color="auto" w:fill="FFFFFF"/>
        <w:spacing w:before="0" w:beforeAutospacing="0" w:after="0" w:afterAutospacing="0" w:line="360" w:lineRule="auto"/>
        <w:ind w:right="98" w:firstLine="709"/>
        <w:jc w:val="both"/>
        <w:rPr>
          <w:sz w:val="28"/>
          <w:szCs w:val="28"/>
        </w:rPr>
      </w:pPr>
      <w:r w:rsidRPr="003117D8">
        <w:rPr>
          <w:sz w:val="28"/>
          <w:szCs w:val="21"/>
        </w:rPr>
        <w:lastRenderedPageBreak/>
        <w:t>Існують різні класи можливих інвестицій, кожна з яких має свої позиції щодо загального спектру дохідності ризику. Загальним прогресом є:</w:t>
      </w:r>
      <w:r w:rsidR="00A5275C">
        <w:rPr>
          <w:sz w:val="28"/>
          <w:szCs w:val="21"/>
          <w:lang w:val="uk-UA"/>
        </w:rPr>
        <w:t xml:space="preserve"> </w:t>
      </w:r>
      <w:r w:rsidR="002D4267">
        <w:rPr>
          <w:sz w:val="28"/>
          <w:szCs w:val="21"/>
          <w:lang w:val="uk-UA"/>
        </w:rPr>
        <w:t> </w:t>
      </w:r>
      <w:r w:rsidRPr="003117D8">
        <w:rPr>
          <w:sz w:val="28"/>
          <w:szCs w:val="21"/>
        </w:rPr>
        <w:t> </w:t>
      </w:r>
      <w:hyperlink r:id="rId108" w:tooltip="Грошовий ринок" w:history="1">
        <w:r w:rsidRPr="003117D8">
          <w:rPr>
            <w:rStyle w:val="aa"/>
            <w:color w:val="auto"/>
            <w:sz w:val="28"/>
            <w:szCs w:val="21"/>
            <w:u w:val="none"/>
          </w:rPr>
          <w:t>короткостроковий</w:t>
        </w:r>
        <w:r>
          <w:rPr>
            <w:rStyle w:val="aa"/>
            <w:color w:val="auto"/>
            <w:sz w:val="28"/>
            <w:szCs w:val="21"/>
            <w:u w:val="none"/>
            <w:lang w:val="uk-UA"/>
          </w:rPr>
          <w:t> </w:t>
        </w:r>
        <w:r w:rsidR="00A5275C">
          <w:rPr>
            <w:rStyle w:val="aa"/>
            <w:color w:val="auto"/>
            <w:sz w:val="28"/>
            <w:szCs w:val="21"/>
            <w:u w:val="none"/>
            <w:lang w:val="uk-UA"/>
          </w:rPr>
          <w:t xml:space="preserve"> </w:t>
        </w:r>
        <w:r w:rsidRPr="003117D8">
          <w:rPr>
            <w:rStyle w:val="aa"/>
            <w:color w:val="auto"/>
            <w:sz w:val="28"/>
            <w:szCs w:val="21"/>
            <w:u w:val="none"/>
          </w:rPr>
          <w:t>борг</w:t>
        </w:r>
      </w:hyperlink>
      <w:r w:rsidRPr="003117D8">
        <w:rPr>
          <w:sz w:val="28"/>
          <w:szCs w:val="21"/>
        </w:rPr>
        <w:t>; </w:t>
      </w:r>
      <w:r w:rsidR="00A5275C">
        <w:rPr>
          <w:sz w:val="28"/>
          <w:szCs w:val="21"/>
          <w:lang w:val="uk-UA"/>
        </w:rPr>
        <w:t xml:space="preserve"> </w:t>
      </w:r>
      <w:r w:rsidRPr="003117D8">
        <w:rPr>
          <w:sz w:val="28"/>
          <w:szCs w:val="21"/>
        </w:rPr>
        <w:t>довгостроковий</w:t>
      </w:r>
      <w:r>
        <w:rPr>
          <w:sz w:val="28"/>
          <w:szCs w:val="21"/>
          <w:lang w:val="uk-UA"/>
        </w:rPr>
        <w:t> </w:t>
      </w:r>
      <w:r w:rsidRPr="003117D8">
        <w:rPr>
          <w:sz w:val="28"/>
          <w:szCs w:val="21"/>
        </w:rPr>
        <w:t>борг; майно; високоприбуткова</w:t>
      </w:r>
      <w:r w:rsidR="00A5275C">
        <w:rPr>
          <w:sz w:val="28"/>
          <w:szCs w:val="21"/>
          <w:lang w:val="uk-UA"/>
        </w:rPr>
        <w:t xml:space="preserve"> </w:t>
      </w:r>
      <w:r w:rsidRPr="003117D8">
        <w:rPr>
          <w:sz w:val="28"/>
          <w:szCs w:val="21"/>
        </w:rPr>
        <w:t>заборгованість; власний капітал. Існує значне перекриття діапазонів для кожного класу інвестицій.</w:t>
      </w:r>
    </w:p>
    <w:p w:rsidR="003117D8" w:rsidRPr="003117D8" w:rsidRDefault="003117D8" w:rsidP="00206127">
      <w:pPr>
        <w:pStyle w:val="a7"/>
        <w:shd w:val="clear" w:color="auto" w:fill="FFFFFF"/>
        <w:spacing w:before="0" w:beforeAutospacing="0" w:after="0" w:afterAutospacing="0" w:line="360" w:lineRule="auto"/>
        <w:ind w:firstLine="709"/>
        <w:jc w:val="both"/>
        <w:rPr>
          <w:sz w:val="28"/>
          <w:szCs w:val="21"/>
        </w:rPr>
      </w:pPr>
      <w:r w:rsidRPr="003117D8">
        <w:rPr>
          <w:sz w:val="28"/>
          <w:szCs w:val="21"/>
        </w:rPr>
        <w:t>Все це можна візуалізувати, побудувавши на горизонтальній осі очікуваний прибуток по вертикальній осі проти ризику (представлений стандартним відхиленням при цьому очікуваному прибутку).</w:t>
      </w:r>
    </w:p>
    <w:p w:rsidR="003117D8" w:rsidRDefault="0062612D" w:rsidP="00206127">
      <w:pPr>
        <w:pStyle w:val="comp"/>
        <w:shd w:val="clear" w:color="auto" w:fill="FFFFFF"/>
        <w:spacing w:before="0" w:beforeAutospacing="0" w:after="0" w:afterAutospacing="0" w:line="360" w:lineRule="auto"/>
        <w:ind w:firstLine="709"/>
        <w:jc w:val="both"/>
        <w:rPr>
          <w:sz w:val="28"/>
          <w:szCs w:val="28"/>
          <w:lang w:val="uk-UA"/>
        </w:rPr>
      </w:pPr>
      <w:r>
        <w:rPr>
          <w:sz w:val="28"/>
          <w:szCs w:val="28"/>
          <w:lang w:val="uk-UA"/>
        </w:rPr>
        <w:t>Перейдемо до розрахунку наступних показників:</w:t>
      </w:r>
    </w:p>
    <w:p w:rsidR="007B4DC8" w:rsidRPr="0062612D" w:rsidRDefault="007B4DC8" w:rsidP="00206127">
      <w:pPr>
        <w:pStyle w:val="comp"/>
        <w:shd w:val="clear" w:color="auto" w:fill="FFFFFF"/>
        <w:spacing w:before="0" w:beforeAutospacing="0" w:after="0" w:afterAutospacing="0" w:line="360" w:lineRule="auto"/>
        <w:ind w:firstLine="709"/>
        <w:jc w:val="both"/>
        <w:rPr>
          <w:sz w:val="28"/>
          <w:szCs w:val="28"/>
          <w:lang w:val="uk-UA"/>
        </w:rPr>
      </w:pPr>
    </w:p>
    <w:p w:rsidR="00A237B6" w:rsidRPr="002E342D" w:rsidRDefault="00A237B6" w:rsidP="00206127">
      <w:pPr>
        <w:pStyle w:val="comp"/>
        <w:shd w:val="clear" w:color="auto" w:fill="FFFFFF"/>
        <w:spacing w:before="0" w:beforeAutospacing="0" w:after="0" w:afterAutospacing="0" w:line="360" w:lineRule="auto"/>
        <w:ind w:firstLine="709"/>
        <w:jc w:val="center"/>
        <w:rPr>
          <w:sz w:val="28"/>
          <w:szCs w:val="28"/>
        </w:rPr>
      </w:pPr>
      <w:r w:rsidRPr="002E342D">
        <w:rPr>
          <w:noProof/>
        </w:rPr>
        <w:drawing>
          <wp:inline distT="0" distB="0" distL="0" distR="0" wp14:anchorId="0D162615" wp14:editId="68314FE6">
            <wp:extent cx="4169342" cy="3744686"/>
            <wp:effectExtent l="0" t="0" r="317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24" t="18152" r="59536" b="17432"/>
                    <a:stretch/>
                  </pic:blipFill>
                  <pic:spPr bwMode="auto">
                    <a:xfrm>
                      <a:off x="0" y="0"/>
                      <a:ext cx="4221291" cy="3791344"/>
                    </a:xfrm>
                    <a:prstGeom prst="rect">
                      <a:avLst/>
                    </a:prstGeom>
                    <a:ln>
                      <a:noFill/>
                    </a:ln>
                    <a:extLst>
                      <a:ext uri="{53640926-AAD7-44D8-BBD7-CCE9431645EC}">
                        <a14:shadowObscured xmlns:a14="http://schemas.microsoft.com/office/drawing/2010/main"/>
                      </a:ext>
                    </a:extLst>
                  </pic:spPr>
                </pic:pic>
              </a:graphicData>
            </a:graphic>
          </wp:inline>
        </w:drawing>
      </w:r>
    </w:p>
    <w:p w:rsidR="00A237B6" w:rsidRDefault="00A237B6" w:rsidP="00206127">
      <w:pPr>
        <w:pStyle w:val="comp"/>
        <w:shd w:val="clear" w:color="auto" w:fill="FFFFFF"/>
        <w:spacing w:before="0" w:beforeAutospacing="0" w:after="0" w:afterAutospacing="0" w:line="360" w:lineRule="auto"/>
        <w:ind w:firstLine="709"/>
        <w:jc w:val="center"/>
        <w:rPr>
          <w:sz w:val="28"/>
          <w:szCs w:val="28"/>
        </w:rPr>
      </w:pPr>
      <w:r w:rsidRPr="002E342D">
        <w:rPr>
          <w:sz w:val="28"/>
          <w:szCs w:val="28"/>
        </w:rPr>
        <w:t xml:space="preserve">Рис. </w:t>
      </w:r>
      <w:r w:rsidR="00777B35" w:rsidRPr="002E342D">
        <w:rPr>
          <w:sz w:val="28"/>
          <w:szCs w:val="28"/>
        </w:rPr>
        <w:t>2.17</w:t>
      </w:r>
      <w:r w:rsidRPr="002E342D">
        <w:rPr>
          <w:sz w:val="28"/>
          <w:szCs w:val="28"/>
        </w:rPr>
        <w:t>. Розрахунок показника Divident Yield</w:t>
      </w:r>
    </w:p>
    <w:p w:rsidR="007B4DC8" w:rsidRDefault="007B4DC8" w:rsidP="00206127">
      <w:pPr>
        <w:pStyle w:val="comp"/>
        <w:shd w:val="clear" w:color="auto" w:fill="FFFFFF"/>
        <w:spacing w:before="0" w:beforeAutospacing="0" w:after="0" w:afterAutospacing="0" w:line="360" w:lineRule="auto"/>
        <w:ind w:firstLine="709"/>
        <w:jc w:val="center"/>
        <w:rPr>
          <w:sz w:val="28"/>
          <w:szCs w:val="28"/>
        </w:rPr>
      </w:pPr>
    </w:p>
    <w:p w:rsidR="0062612D" w:rsidRDefault="007625DE" w:rsidP="00206127">
      <w:pPr>
        <w:pStyle w:val="comp"/>
        <w:shd w:val="clear" w:color="auto" w:fill="FFFFFF"/>
        <w:spacing w:before="0" w:beforeAutospacing="0" w:after="0" w:afterAutospacing="0" w:line="360" w:lineRule="auto"/>
        <w:ind w:firstLine="709"/>
        <w:jc w:val="both"/>
        <w:rPr>
          <w:sz w:val="28"/>
          <w:szCs w:val="28"/>
        </w:rPr>
      </w:pPr>
      <w:r w:rsidRPr="007625DE">
        <w:rPr>
          <w:bCs/>
          <w:sz w:val="28"/>
          <w:szCs w:val="28"/>
        </w:rPr>
        <w:t>Дивідендна прибутковість</w:t>
      </w:r>
      <w:r w:rsidRPr="007625DE">
        <w:rPr>
          <w:sz w:val="28"/>
          <w:szCs w:val="28"/>
        </w:rPr>
        <w:t> (</w:t>
      </w:r>
      <w:hyperlink r:id="rId110" w:tooltip="Англійська мова" w:history="1">
        <w:r w:rsidRPr="007625DE">
          <w:rPr>
            <w:rStyle w:val="aa"/>
            <w:color w:val="auto"/>
            <w:sz w:val="28"/>
            <w:szCs w:val="28"/>
            <w:u w:val="none"/>
          </w:rPr>
          <w:t>англ.</w:t>
        </w:r>
      </w:hyperlink>
      <w:r w:rsidRPr="007625DE">
        <w:rPr>
          <w:sz w:val="28"/>
          <w:szCs w:val="28"/>
        </w:rPr>
        <w:t> </w:t>
      </w:r>
      <w:r w:rsidRPr="007625DE">
        <w:rPr>
          <w:i/>
          <w:iCs/>
          <w:sz w:val="28"/>
          <w:szCs w:val="28"/>
          <w:lang w:val="en"/>
        </w:rPr>
        <w:t>Dividend</w:t>
      </w:r>
      <w:r w:rsidRPr="007625DE">
        <w:rPr>
          <w:i/>
          <w:iCs/>
          <w:sz w:val="28"/>
          <w:szCs w:val="28"/>
        </w:rPr>
        <w:t xml:space="preserve"> </w:t>
      </w:r>
      <w:r w:rsidRPr="007625DE">
        <w:rPr>
          <w:i/>
          <w:iCs/>
          <w:sz w:val="28"/>
          <w:szCs w:val="28"/>
          <w:lang w:val="en"/>
        </w:rPr>
        <w:t>yield</w:t>
      </w:r>
      <w:r w:rsidRPr="007625DE">
        <w:rPr>
          <w:sz w:val="28"/>
          <w:szCs w:val="28"/>
        </w:rPr>
        <w:t xml:space="preserve">) </w:t>
      </w:r>
      <w:r>
        <w:rPr>
          <w:sz w:val="28"/>
          <w:szCs w:val="28"/>
          <w:lang w:val="uk-UA"/>
        </w:rPr>
        <w:t>–</w:t>
      </w:r>
      <w:r w:rsidRPr="007625DE">
        <w:rPr>
          <w:sz w:val="28"/>
          <w:szCs w:val="28"/>
        </w:rPr>
        <w:t xml:space="preserve"> це відношення величини річного дивіденду на акцію до ціни акції. Дана величина виражається найчастіше у відсотках.</w:t>
      </w:r>
    </w:p>
    <w:p w:rsidR="007B4DC8" w:rsidRPr="002E342D" w:rsidRDefault="007B4DC8" w:rsidP="007B4DC8">
      <w:pPr>
        <w:pStyle w:val="comp"/>
        <w:shd w:val="clear" w:color="auto" w:fill="FFFFFF"/>
        <w:spacing w:before="0" w:beforeAutospacing="0" w:after="0" w:afterAutospacing="0" w:line="360" w:lineRule="auto"/>
        <w:ind w:right="98"/>
        <w:jc w:val="both"/>
        <w:rPr>
          <w:sz w:val="28"/>
          <w:szCs w:val="28"/>
        </w:rPr>
      </w:pPr>
    </w:p>
    <w:p w:rsidR="00A237B6" w:rsidRPr="002E342D" w:rsidRDefault="00A237B6" w:rsidP="00206127">
      <w:pPr>
        <w:pStyle w:val="comp"/>
        <w:shd w:val="clear" w:color="auto" w:fill="FFFFFF"/>
        <w:spacing w:before="0" w:beforeAutospacing="0" w:after="0" w:afterAutospacing="0" w:line="360" w:lineRule="auto"/>
        <w:ind w:firstLine="709"/>
        <w:jc w:val="center"/>
        <w:rPr>
          <w:sz w:val="28"/>
          <w:szCs w:val="28"/>
        </w:rPr>
      </w:pPr>
      <w:r w:rsidRPr="002E342D">
        <w:rPr>
          <w:noProof/>
        </w:rPr>
        <w:lastRenderedPageBreak/>
        <w:drawing>
          <wp:inline distT="0" distB="0" distL="0" distR="0" wp14:anchorId="046B3535" wp14:editId="1538A3AA">
            <wp:extent cx="4460121" cy="3766039"/>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499" t="18152" r="56297" b="16989"/>
                    <a:stretch/>
                  </pic:blipFill>
                  <pic:spPr bwMode="auto">
                    <a:xfrm>
                      <a:off x="0" y="0"/>
                      <a:ext cx="4518579" cy="3815399"/>
                    </a:xfrm>
                    <a:prstGeom prst="rect">
                      <a:avLst/>
                    </a:prstGeom>
                    <a:ln>
                      <a:noFill/>
                    </a:ln>
                    <a:extLst>
                      <a:ext uri="{53640926-AAD7-44D8-BBD7-CCE9431645EC}">
                        <a14:shadowObscured xmlns:a14="http://schemas.microsoft.com/office/drawing/2010/main"/>
                      </a:ext>
                    </a:extLst>
                  </pic:spPr>
                </pic:pic>
              </a:graphicData>
            </a:graphic>
          </wp:inline>
        </w:drawing>
      </w:r>
    </w:p>
    <w:p w:rsidR="00C13CBA" w:rsidRDefault="00A237B6" w:rsidP="00206127">
      <w:pPr>
        <w:pStyle w:val="comp"/>
        <w:shd w:val="clear" w:color="auto" w:fill="FFFFFF"/>
        <w:spacing w:before="0" w:beforeAutospacing="0" w:after="0" w:afterAutospacing="0" w:line="360" w:lineRule="auto"/>
        <w:ind w:firstLine="709"/>
        <w:jc w:val="center"/>
        <w:rPr>
          <w:sz w:val="28"/>
          <w:szCs w:val="28"/>
        </w:rPr>
      </w:pPr>
      <w:r w:rsidRPr="002E342D">
        <w:rPr>
          <w:sz w:val="28"/>
          <w:szCs w:val="28"/>
        </w:rPr>
        <w:t xml:space="preserve">Рис. </w:t>
      </w:r>
      <w:r w:rsidR="000F77FA" w:rsidRPr="002E342D">
        <w:rPr>
          <w:sz w:val="28"/>
          <w:szCs w:val="28"/>
        </w:rPr>
        <w:t>2</w:t>
      </w:r>
      <w:r w:rsidRPr="002E342D">
        <w:rPr>
          <w:sz w:val="28"/>
          <w:szCs w:val="28"/>
        </w:rPr>
        <w:t>.</w:t>
      </w:r>
      <w:r w:rsidR="00777B35" w:rsidRPr="002E342D">
        <w:rPr>
          <w:sz w:val="28"/>
          <w:szCs w:val="28"/>
        </w:rPr>
        <w:t>18.</w:t>
      </w:r>
      <w:r w:rsidRPr="002E342D">
        <w:rPr>
          <w:sz w:val="28"/>
          <w:szCs w:val="28"/>
        </w:rPr>
        <w:t xml:space="preserve"> Розрахунок показника Average Beta</w:t>
      </w:r>
    </w:p>
    <w:p w:rsidR="007B4DC8" w:rsidRPr="002E342D" w:rsidRDefault="007B4DC8" w:rsidP="00206127">
      <w:pPr>
        <w:pStyle w:val="comp"/>
        <w:shd w:val="clear" w:color="auto" w:fill="FFFFFF"/>
        <w:spacing w:before="0" w:beforeAutospacing="0" w:after="0" w:afterAutospacing="0" w:line="360" w:lineRule="auto"/>
        <w:ind w:firstLine="709"/>
        <w:jc w:val="center"/>
        <w:rPr>
          <w:sz w:val="28"/>
          <w:szCs w:val="28"/>
        </w:rPr>
      </w:pPr>
    </w:p>
    <w:p w:rsidR="003D0690" w:rsidRPr="002E342D" w:rsidRDefault="00F44897" w:rsidP="00206127">
      <w:pPr>
        <w:pStyle w:val="comp"/>
        <w:spacing w:before="0" w:beforeAutospacing="0" w:after="0" w:afterAutospacing="0" w:line="360" w:lineRule="auto"/>
        <w:ind w:firstLine="709"/>
        <w:jc w:val="both"/>
        <w:rPr>
          <w:sz w:val="28"/>
          <w:szCs w:val="28"/>
        </w:rPr>
      </w:pPr>
      <w:r w:rsidRPr="00075763">
        <w:rPr>
          <w:sz w:val="28"/>
          <w:szCs w:val="28"/>
        </w:rPr>
        <w:t>В області </w:t>
      </w:r>
      <w:hyperlink r:id="rId112" w:tooltip="Фінанси" w:history="1">
        <w:r w:rsidRPr="00075763">
          <w:rPr>
            <w:rStyle w:val="aa"/>
            <w:color w:val="auto"/>
            <w:sz w:val="28"/>
            <w:szCs w:val="28"/>
            <w:u w:val="none"/>
          </w:rPr>
          <w:t>фінансів</w:t>
        </w:r>
      </w:hyperlink>
      <w:r w:rsidRPr="00075763">
        <w:rPr>
          <w:sz w:val="28"/>
          <w:szCs w:val="28"/>
        </w:rPr>
        <w:t>, то </w:t>
      </w:r>
      <w:r w:rsidRPr="00075763">
        <w:rPr>
          <w:bCs/>
          <w:sz w:val="28"/>
          <w:szCs w:val="28"/>
        </w:rPr>
        <w:t>бета</w:t>
      </w:r>
      <w:r w:rsidRPr="00075763">
        <w:rPr>
          <w:sz w:val="28"/>
          <w:szCs w:val="28"/>
        </w:rPr>
        <w:t> (β або </w:t>
      </w:r>
      <w:r w:rsidRPr="00075763">
        <w:rPr>
          <w:bCs/>
          <w:sz w:val="28"/>
          <w:szCs w:val="28"/>
        </w:rPr>
        <w:t>ринок бета</w:t>
      </w:r>
      <w:r w:rsidRPr="00075763">
        <w:rPr>
          <w:sz w:val="28"/>
          <w:szCs w:val="28"/>
        </w:rPr>
        <w:t> або </w:t>
      </w:r>
      <w:r w:rsidRPr="00075763">
        <w:rPr>
          <w:bCs/>
          <w:sz w:val="28"/>
          <w:szCs w:val="28"/>
        </w:rPr>
        <w:t>бета</w:t>
      </w:r>
      <w:r w:rsidRPr="00075763">
        <w:rPr>
          <w:bCs/>
          <w:sz w:val="28"/>
          <w:szCs w:val="28"/>
          <w:lang w:val="uk-UA"/>
        </w:rPr>
        <w:t xml:space="preserve"> – </w:t>
      </w:r>
      <w:r w:rsidRPr="00075763">
        <w:rPr>
          <w:bCs/>
          <w:sz w:val="28"/>
          <w:szCs w:val="28"/>
        </w:rPr>
        <w:t>коефіцієнт</w:t>
      </w:r>
      <w:r w:rsidRPr="00075763">
        <w:rPr>
          <w:sz w:val="28"/>
          <w:szCs w:val="28"/>
        </w:rPr>
        <w:t>) є мірою того, як індивідуум рухається активів (в середньому), коли загальний запас на </w:t>
      </w:r>
      <w:hyperlink r:id="rId113" w:tooltip="Ринок (економіка)" w:history="1">
        <w:r w:rsidRPr="00075763">
          <w:rPr>
            <w:rStyle w:val="aa"/>
            <w:color w:val="auto"/>
            <w:sz w:val="28"/>
            <w:szCs w:val="28"/>
            <w:u w:val="none"/>
          </w:rPr>
          <w:t>ринку</w:t>
        </w:r>
      </w:hyperlink>
      <w:r w:rsidRPr="00075763">
        <w:rPr>
          <w:sz w:val="28"/>
          <w:szCs w:val="28"/>
        </w:rPr>
        <w:t> збільшується або зменшується. Таким чином, бета-версія є корисним показником внеску окремого активу у ризик ринкового портфеля, коли його додають у невеликій кількості.</w:t>
      </w:r>
      <w:r w:rsidR="007B4DC8" w:rsidRPr="00075763">
        <w:rPr>
          <w:sz w:val="28"/>
          <w:szCs w:val="28"/>
        </w:rPr>
        <w:t xml:space="preserve"> </w:t>
      </w:r>
      <w:r w:rsidRPr="00075763">
        <w:rPr>
          <w:sz w:val="28"/>
          <w:szCs w:val="28"/>
        </w:rPr>
        <w:t>Бета </w:t>
      </w:r>
      <w:r w:rsidR="00C361BD" w:rsidRPr="00075763">
        <w:rPr>
          <w:iCs/>
          <w:sz w:val="28"/>
          <w:szCs w:val="28"/>
          <w:lang w:val="uk-UA"/>
        </w:rPr>
        <w:t>не</w:t>
      </w:r>
      <w:r w:rsidRPr="00075763">
        <w:rPr>
          <w:sz w:val="28"/>
          <w:szCs w:val="28"/>
        </w:rPr>
        <w:t> є</w:t>
      </w:r>
      <w:r w:rsidR="00C361BD" w:rsidRPr="00075763">
        <w:rPr>
          <w:sz w:val="28"/>
          <w:szCs w:val="28"/>
          <w:lang w:val="uk-UA"/>
        </w:rPr>
        <w:t> </w:t>
      </w:r>
      <w:r w:rsidRPr="00075763">
        <w:rPr>
          <w:sz w:val="28"/>
          <w:szCs w:val="28"/>
        </w:rPr>
        <w:t>мірою </w:t>
      </w:r>
      <w:hyperlink r:id="rId114" w:tooltip="Ідіосинкратичний ризик" w:history="1">
        <w:r w:rsidRPr="00075763">
          <w:rPr>
            <w:rStyle w:val="aa"/>
            <w:color w:val="auto"/>
            <w:sz w:val="28"/>
            <w:szCs w:val="28"/>
            <w:u w:val="none"/>
          </w:rPr>
          <w:t>ідіосинкратичного</w:t>
        </w:r>
        <w:r w:rsidR="00C361BD" w:rsidRPr="00075763">
          <w:rPr>
            <w:rStyle w:val="aa"/>
            <w:color w:val="auto"/>
            <w:sz w:val="28"/>
            <w:szCs w:val="28"/>
            <w:u w:val="none"/>
            <w:lang w:val="uk-UA"/>
          </w:rPr>
          <w:t xml:space="preserve"> </w:t>
        </w:r>
        <w:r w:rsidRPr="00075763">
          <w:rPr>
            <w:rStyle w:val="aa"/>
            <w:color w:val="auto"/>
            <w:sz w:val="28"/>
            <w:szCs w:val="28"/>
            <w:u w:val="none"/>
          </w:rPr>
          <w:t>ризику</w:t>
        </w:r>
      </w:hyperlink>
      <w:r w:rsidRPr="00075763">
        <w:rPr>
          <w:sz w:val="28"/>
          <w:szCs w:val="28"/>
        </w:rPr>
        <w:t>.</w:t>
      </w:r>
      <w:r w:rsidR="00075763" w:rsidRPr="00075763">
        <w:rPr>
          <w:sz w:val="28"/>
          <w:szCs w:val="28"/>
          <w:lang w:val="uk-UA"/>
        </w:rPr>
        <w:t xml:space="preserve"> </w:t>
      </w:r>
      <w:r w:rsidR="00075763" w:rsidRPr="00075763">
        <w:rPr>
          <w:sz w:val="28"/>
          <w:szCs w:val="28"/>
        </w:rPr>
        <w:t>За визначенням, середньозважена середня вартість усіх ринкових бета всіх інвестиційних </w:t>
      </w:r>
      <w:hyperlink r:id="rId115" w:tooltip="Актив" w:history="1">
        <w:r w:rsidR="00075763" w:rsidRPr="00075763">
          <w:rPr>
            <w:rStyle w:val="aa"/>
            <w:color w:val="auto"/>
            <w:sz w:val="28"/>
            <w:szCs w:val="28"/>
            <w:u w:val="none"/>
          </w:rPr>
          <w:t>активів</w:t>
        </w:r>
      </w:hyperlink>
      <w:r w:rsidR="00075763" w:rsidRPr="00075763">
        <w:rPr>
          <w:sz w:val="28"/>
          <w:szCs w:val="28"/>
        </w:rPr>
        <w:t> щодо </w:t>
      </w:r>
      <w:hyperlink r:id="rId116" w:tooltip="Індекс, зважений за капіталізацією" w:history="1">
        <w:r w:rsidR="00075763" w:rsidRPr="00075763">
          <w:rPr>
            <w:rStyle w:val="aa"/>
            <w:color w:val="auto"/>
            <w:sz w:val="28"/>
            <w:szCs w:val="28"/>
            <w:u w:val="none"/>
          </w:rPr>
          <w:t>ринково-вагового індексу</w:t>
        </w:r>
      </w:hyperlink>
      <w:r w:rsidR="00075763" w:rsidRPr="00075763">
        <w:rPr>
          <w:sz w:val="28"/>
          <w:szCs w:val="28"/>
        </w:rPr>
        <w:t> становить 1. Якщо актив має бета-версію вище (нижче) 1, це вказує на те, що його прибутковість рухається більше (менше ) ніж 1 до 1 із поверненням ринкового портфеля в середньому. На практиці небагато акцій мають негативні бета-версії (мають тенденцію до зростання, коли ринок падає). Більшість акцій мають значення від 0 до</w:t>
      </w:r>
      <w:r w:rsidR="00075763" w:rsidRPr="00075763">
        <w:rPr>
          <w:sz w:val="28"/>
          <w:szCs w:val="28"/>
          <w:lang w:val="uk-UA"/>
        </w:rPr>
        <w:t xml:space="preserve"> </w:t>
      </w:r>
      <w:r w:rsidR="00075763" w:rsidRPr="00075763">
        <w:rPr>
          <w:sz w:val="28"/>
          <w:szCs w:val="28"/>
        </w:rPr>
        <w:t>3.</w:t>
      </w:r>
      <w:r w:rsidR="00075763" w:rsidRPr="00075763">
        <w:rPr>
          <w:sz w:val="28"/>
          <w:szCs w:val="28"/>
          <w:lang w:val="uk-UA"/>
        </w:rPr>
        <w:t xml:space="preserve"> </w:t>
      </w:r>
      <w:hyperlink r:id="rId117" w:tooltip="Казначейський рахунок" w:history="1">
        <w:r w:rsidR="00075763" w:rsidRPr="00075763">
          <w:rPr>
            <w:rStyle w:val="aa"/>
            <w:color w:val="auto"/>
            <w:sz w:val="28"/>
            <w:szCs w:val="28"/>
            <w:u w:val="none"/>
          </w:rPr>
          <w:t>Казначейські векселі</w:t>
        </w:r>
      </w:hyperlink>
      <w:r w:rsidR="00075763" w:rsidRPr="00075763">
        <w:rPr>
          <w:sz w:val="28"/>
          <w:szCs w:val="28"/>
        </w:rPr>
        <w:t> (як і більшість інструментів із фіксованим доходом) та </w:t>
      </w:r>
      <w:hyperlink r:id="rId118" w:tooltip="Товарний" w:history="1">
        <w:r w:rsidR="00075763" w:rsidRPr="00075763">
          <w:rPr>
            <w:rStyle w:val="aa"/>
            <w:color w:val="auto"/>
            <w:sz w:val="28"/>
            <w:szCs w:val="28"/>
            <w:u w:val="none"/>
          </w:rPr>
          <w:t>товари,</w:t>
        </w:r>
      </w:hyperlink>
      <w:r w:rsidR="00075763" w:rsidRPr="00075763">
        <w:rPr>
          <w:sz w:val="28"/>
          <w:szCs w:val="28"/>
        </w:rPr>
        <w:t> як правило, мають низькі або нульові бета-версії, </w:t>
      </w:r>
      <w:hyperlink r:id="rId119" w:tooltip="Опція дзвінка" w:history="1">
        <w:r w:rsidR="00075763" w:rsidRPr="00075763">
          <w:rPr>
            <w:rStyle w:val="aa"/>
            <w:color w:val="auto"/>
            <w:sz w:val="28"/>
            <w:szCs w:val="28"/>
            <w:u w:val="none"/>
          </w:rPr>
          <w:t>опціони на виклики</w:t>
        </w:r>
      </w:hyperlink>
      <w:r w:rsidR="00075763" w:rsidRPr="00075763">
        <w:rPr>
          <w:sz w:val="28"/>
          <w:szCs w:val="28"/>
        </w:rPr>
        <w:t xml:space="preserve"> мають тенденцію мати високі бета-версії (навіть у порівнянні з базовим </w:t>
      </w:r>
      <w:r w:rsidR="00075763" w:rsidRPr="00075763">
        <w:rPr>
          <w:sz w:val="28"/>
          <w:szCs w:val="28"/>
        </w:rPr>
        <w:lastRenderedPageBreak/>
        <w:t>фондом), а </w:t>
      </w:r>
      <w:hyperlink r:id="rId120" w:tooltip="Опціон пут" w:history="1">
        <w:r w:rsidR="00075763" w:rsidRPr="00075763">
          <w:rPr>
            <w:rStyle w:val="aa"/>
            <w:color w:val="auto"/>
            <w:sz w:val="28"/>
            <w:szCs w:val="28"/>
            <w:u w:val="none"/>
          </w:rPr>
          <w:t>пут-опціони</w:t>
        </w:r>
      </w:hyperlink>
      <w:r w:rsidR="00075763" w:rsidRPr="00075763">
        <w:rPr>
          <w:sz w:val="28"/>
          <w:szCs w:val="28"/>
        </w:rPr>
        <w:t> та </w:t>
      </w:r>
      <w:hyperlink r:id="rId121" w:tooltip="Коротка позиція" w:history="1">
        <w:r w:rsidR="00075763" w:rsidRPr="00075763">
          <w:rPr>
            <w:rStyle w:val="aa"/>
            <w:color w:val="auto"/>
            <w:sz w:val="28"/>
            <w:szCs w:val="28"/>
            <w:u w:val="none"/>
          </w:rPr>
          <w:t>короткі позиції,</w:t>
        </w:r>
      </w:hyperlink>
      <w:r w:rsidR="00075763" w:rsidRPr="00075763">
        <w:rPr>
          <w:sz w:val="28"/>
          <w:szCs w:val="28"/>
        </w:rPr>
        <w:t> а деякі </w:t>
      </w:r>
      <w:hyperlink r:id="rId122" w:tooltip="Зворотний біржовий фонд" w:history="1">
        <w:r w:rsidR="00075763" w:rsidRPr="00075763">
          <w:rPr>
            <w:rStyle w:val="aa"/>
            <w:color w:val="auto"/>
            <w:sz w:val="28"/>
            <w:szCs w:val="28"/>
            <w:u w:val="none"/>
          </w:rPr>
          <w:t>обернені ETF,</w:t>
        </w:r>
      </w:hyperlink>
      <w:r w:rsidR="00075763" w:rsidRPr="00075763">
        <w:rPr>
          <w:sz w:val="28"/>
          <w:szCs w:val="28"/>
        </w:rPr>
        <w:t xml:space="preserve"> як правило, мають негативні бета-версії. </w:t>
      </w:r>
      <w:proofErr w:type="gramStart"/>
      <w:r w:rsidR="00075763" w:rsidRPr="00075763">
        <w:rPr>
          <w:sz w:val="28"/>
          <w:szCs w:val="28"/>
        </w:rPr>
        <w:t>.</w:t>
      </w:r>
      <w:r w:rsidR="003D0690" w:rsidRPr="002E342D">
        <w:rPr>
          <w:sz w:val="28"/>
          <w:szCs w:val="28"/>
        </w:rPr>
        <w:t>Необхідно</w:t>
      </w:r>
      <w:proofErr w:type="gramEnd"/>
      <w:r w:rsidR="003D0690" w:rsidRPr="002E342D">
        <w:rPr>
          <w:sz w:val="28"/>
          <w:szCs w:val="28"/>
        </w:rPr>
        <w:t xml:space="preserve"> особливу увагу зосереджувати на показнику Expected Return, для розуміння очікуваного прибутку від даного портфел</w:t>
      </w:r>
      <w:r w:rsidR="00DD1C7D" w:rsidRPr="002E342D">
        <w:rPr>
          <w:sz w:val="28"/>
          <w:szCs w:val="28"/>
        </w:rPr>
        <w:t>я</w:t>
      </w:r>
      <w:r w:rsidR="003D0690" w:rsidRPr="002E342D">
        <w:rPr>
          <w:sz w:val="28"/>
          <w:szCs w:val="28"/>
        </w:rPr>
        <w:t>. Тому, при рівних частках інвестування очікуваний дохід від портфел</w:t>
      </w:r>
      <w:r w:rsidR="00DD1C7D" w:rsidRPr="002E342D">
        <w:rPr>
          <w:sz w:val="28"/>
          <w:szCs w:val="28"/>
        </w:rPr>
        <w:t>я</w:t>
      </w:r>
      <w:r w:rsidR="003D0690" w:rsidRPr="002E342D">
        <w:rPr>
          <w:sz w:val="28"/>
          <w:szCs w:val="28"/>
        </w:rPr>
        <w:t xml:space="preserve"> буде складати</w:t>
      </w:r>
      <w:r w:rsidR="0000301F" w:rsidRPr="002E342D">
        <w:rPr>
          <w:sz w:val="28"/>
          <w:szCs w:val="28"/>
        </w:rPr>
        <w:t xml:space="preserve"> 15,60%, при цьому ризики досить високі 2,25 – це означає, що ризик перевищує дохідність в 2 рази. </w:t>
      </w:r>
      <w:r w:rsidR="00A874B1" w:rsidRPr="002E342D">
        <w:rPr>
          <w:sz w:val="28"/>
          <w:szCs w:val="28"/>
        </w:rPr>
        <w:t>Отриманий портфель є недостатньо зваженим для інвестора, а отже моделювання оптимального портфел</w:t>
      </w:r>
      <w:r w:rsidR="00DD1C7D" w:rsidRPr="002E342D">
        <w:rPr>
          <w:sz w:val="28"/>
          <w:szCs w:val="28"/>
        </w:rPr>
        <w:t>я</w:t>
      </w:r>
      <w:r w:rsidR="00A874B1" w:rsidRPr="002E342D">
        <w:rPr>
          <w:sz w:val="28"/>
          <w:szCs w:val="28"/>
        </w:rPr>
        <w:t xml:space="preserve"> продовжується. </w:t>
      </w:r>
    </w:p>
    <w:p w:rsidR="00C13CBA" w:rsidRPr="002E342D" w:rsidRDefault="00A874B1" w:rsidP="00075763">
      <w:pPr>
        <w:pStyle w:val="comp"/>
        <w:shd w:val="clear" w:color="auto" w:fill="FFFFFF"/>
        <w:spacing w:before="0" w:beforeAutospacing="0" w:after="0" w:afterAutospacing="0" w:line="360" w:lineRule="auto"/>
        <w:ind w:right="96" w:firstLine="709"/>
        <w:jc w:val="both"/>
        <w:rPr>
          <w:sz w:val="28"/>
          <w:szCs w:val="28"/>
        </w:rPr>
      </w:pPr>
      <w:r w:rsidRPr="002E342D">
        <w:rPr>
          <w:sz w:val="28"/>
          <w:szCs w:val="28"/>
        </w:rPr>
        <w:t>Було розглянуто два портфелі з мінімальним ризиком та максимальним пррибутком. В кожному з них було прописано значення найбільш прийнятні до даного завдання. В процесі формування значень було використано опцію</w:t>
      </w:r>
      <w:r w:rsidR="002B3623" w:rsidRPr="002E342D">
        <w:rPr>
          <w:sz w:val="28"/>
          <w:szCs w:val="28"/>
        </w:rPr>
        <w:t xml:space="preserve"> «пошук рішення». </w:t>
      </w:r>
      <w:r w:rsidR="00E25341" w:rsidRPr="002E342D">
        <w:rPr>
          <w:sz w:val="28"/>
          <w:szCs w:val="28"/>
        </w:rPr>
        <w:t xml:space="preserve">Прописуючи необхідні значення </w:t>
      </w:r>
      <w:r w:rsidR="0016012D" w:rsidRPr="002E342D">
        <w:rPr>
          <w:sz w:val="28"/>
          <w:szCs w:val="28"/>
        </w:rPr>
        <w:t>застосовується «опція пошук рішення» та з’являються потрібні значення.</w:t>
      </w:r>
    </w:p>
    <w:p w:rsidR="00C13CBA" w:rsidRPr="00073FE1" w:rsidRDefault="00C13CBA" w:rsidP="00073FE1">
      <w:pPr>
        <w:pStyle w:val="2"/>
        <w:keepNext w:val="0"/>
        <w:keepLines w:val="0"/>
        <w:spacing w:before="240" w:after="240" w:line="360" w:lineRule="auto"/>
        <w:ind w:right="98"/>
        <w:rPr>
          <w:rFonts w:ascii="Times New Roman" w:hAnsi="Times New Roman" w:cs="Times New Roman"/>
          <w:b/>
          <w:color w:val="auto"/>
          <w:sz w:val="28"/>
        </w:rPr>
      </w:pPr>
      <w:bookmarkStart w:id="26" w:name="_Toc74435802"/>
      <w:r w:rsidRPr="002E342D">
        <w:rPr>
          <w:rFonts w:ascii="Times New Roman" w:hAnsi="Times New Roman" w:cs="Times New Roman"/>
          <w:b/>
          <w:color w:val="auto"/>
          <w:sz w:val="28"/>
        </w:rPr>
        <w:t xml:space="preserve">2.2. </w:t>
      </w:r>
      <w:r w:rsidR="0015329A" w:rsidRPr="002E342D">
        <w:rPr>
          <w:rFonts w:ascii="Times New Roman" w:hAnsi="Times New Roman" w:cs="Times New Roman"/>
          <w:b/>
          <w:color w:val="auto"/>
          <w:sz w:val="28"/>
        </w:rPr>
        <w:t>Моделювання інвестиційного портфеля з</w:t>
      </w:r>
      <w:r w:rsidR="0025383C" w:rsidRPr="002E342D">
        <w:rPr>
          <w:rFonts w:ascii="Times New Roman" w:hAnsi="Times New Roman" w:cs="Times New Roman"/>
          <w:b/>
          <w:color w:val="auto"/>
          <w:sz w:val="28"/>
        </w:rPr>
        <w:t xml:space="preserve"> </w:t>
      </w:r>
      <w:r w:rsidR="0015329A" w:rsidRPr="002E342D">
        <w:rPr>
          <w:rFonts w:ascii="Times New Roman" w:hAnsi="Times New Roman" w:cs="Times New Roman"/>
          <w:b/>
          <w:color w:val="auto"/>
          <w:sz w:val="28"/>
        </w:rPr>
        <w:t>мінімальним ризиком</w:t>
      </w:r>
      <w:bookmarkEnd w:id="26"/>
    </w:p>
    <w:p w:rsidR="00B768D1" w:rsidRDefault="00A1309A" w:rsidP="00206127">
      <w:pPr>
        <w:spacing w:after="0" w:line="360" w:lineRule="auto"/>
        <w:ind w:right="96" w:firstLine="709"/>
        <w:jc w:val="both"/>
        <w:rPr>
          <w:rFonts w:asciiTheme="minorHAnsi" w:hAnsiTheme="minorHAnsi"/>
        </w:rPr>
      </w:pPr>
      <w:r w:rsidRPr="002E342D">
        <w:rPr>
          <w:rFonts w:ascii="Times New Roman" w:hAnsi="Times New Roman"/>
        </w:rPr>
        <w:t>Для проведення моделювання за критерієм «мінімальний ризик» скористаємось опцією «пошук рішення» ввівши наступні дані:</w:t>
      </w:r>
      <w:r w:rsidR="00B768D1" w:rsidRPr="00B768D1">
        <w:t xml:space="preserve"> </w:t>
      </w:r>
    </w:p>
    <w:p w:rsidR="007B4DC8" w:rsidRPr="007B4DC8" w:rsidRDefault="007B4DC8" w:rsidP="00206127">
      <w:pPr>
        <w:spacing w:after="0" w:line="360" w:lineRule="auto"/>
        <w:ind w:right="96" w:firstLine="709"/>
        <w:jc w:val="both"/>
        <w:rPr>
          <w:rFonts w:asciiTheme="minorHAnsi" w:hAnsiTheme="minorHAnsi"/>
        </w:rPr>
      </w:pPr>
    </w:p>
    <w:p w:rsidR="00B24FFA" w:rsidRPr="002E342D" w:rsidRDefault="00B768D1" w:rsidP="00206127">
      <w:pPr>
        <w:spacing w:after="0" w:line="360" w:lineRule="auto"/>
        <w:ind w:right="96" w:firstLine="709"/>
        <w:jc w:val="center"/>
        <w:rPr>
          <w:rFonts w:ascii="Times New Roman" w:hAnsi="Times New Roman"/>
        </w:rPr>
      </w:pPr>
      <w:r w:rsidRPr="002E342D">
        <w:rPr>
          <w:noProof/>
        </w:rPr>
        <w:drawing>
          <wp:inline distT="0" distB="0" distL="0" distR="0" wp14:anchorId="4DF22E9F" wp14:editId="5EF35C08">
            <wp:extent cx="4158343" cy="2562488"/>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8675" t="25899" r="24549" b="11898"/>
                    <a:stretch/>
                  </pic:blipFill>
                  <pic:spPr bwMode="auto">
                    <a:xfrm>
                      <a:off x="0" y="0"/>
                      <a:ext cx="4263636" cy="2627373"/>
                    </a:xfrm>
                    <a:prstGeom prst="rect">
                      <a:avLst/>
                    </a:prstGeom>
                    <a:ln>
                      <a:noFill/>
                    </a:ln>
                    <a:extLst>
                      <a:ext uri="{53640926-AAD7-44D8-BBD7-CCE9431645EC}">
                        <a14:shadowObscured xmlns:a14="http://schemas.microsoft.com/office/drawing/2010/main"/>
                      </a:ext>
                    </a:extLst>
                  </pic:spPr>
                </pic:pic>
              </a:graphicData>
            </a:graphic>
          </wp:inline>
        </w:drawing>
      </w:r>
    </w:p>
    <w:p w:rsidR="0016012D" w:rsidRPr="002E342D" w:rsidRDefault="0016012D" w:rsidP="00206127">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0F77FA" w:rsidRPr="002E342D">
        <w:rPr>
          <w:sz w:val="28"/>
          <w:szCs w:val="28"/>
        </w:rPr>
        <w:t>2</w:t>
      </w:r>
      <w:r w:rsidR="00777B35" w:rsidRPr="002E342D">
        <w:rPr>
          <w:sz w:val="28"/>
          <w:szCs w:val="28"/>
        </w:rPr>
        <w:t>.19</w:t>
      </w:r>
      <w:r w:rsidRPr="002E342D">
        <w:rPr>
          <w:sz w:val="28"/>
          <w:szCs w:val="28"/>
        </w:rPr>
        <w:t>. Застосування опції «пошук рішення»</w:t>
      </w:r>
    </w:p>
    <w:p w:rsidR="00B24FFA" w:rsidRPr="002E342D" w:rsidRDefault="00B24FFA" w:rsidP="00B768D1">
      <w:pPr>
        <w:pStyle w:val="comp"/>
        <w:shd w:val="clear" w:color="auto" w:fill="FFFFFF"/>
        <w:spacing w:before="0" w:beforeAutospacing="0" w:after="0" w:afterAutospacing="0" w:line="360" w:lineRule="auto"/>
        <w:ind w:right="96" w:firstLine="709"/>
        <w:jc w:val="both"/>
        <w:rPr>
          <w:sz w:val="28"/>
          <w:szCs w:val="28"/>
        </w:rPr>
      </w:pPr>
      <w:r w:rsidRPr="002E342D">
        <w:rPr>
          <w:sz w:val="28"/>
          <w:szCs w:val="28"/>
        </w:rPr>
        <w:lastRenderedPageBreak/>
        <w:t xml:space="preserve">Значення функції ризику необхідно звести на мінімум, а також було враховано, що сума всіх значень повинна дорівнювати 100%. Допустимо, що інвестиція до кожної з акцій повинна бути розміром від 2%. Натискємо опцію «найти рішення» та отримаємо результат на рис. </w:t>
      </w:r>
      <w:r w:rsidR="00777B35" w:rsidRPr="002E342D">
        <w:rPr>
          <w:sz w:val="28"/>
          <w:szCs w:val="28"/>
        </w:rPr>
        <w:t>2.19</w:t>
      </w:r>
      <w:r w:rsidRPr="002E342D">
        <w:rPr>
          <w:sz w:val="28"/>
          <w:szCs w:val="28"/>
        </w:rPr>
        <w:t xml:space="preserve">. </w:t>
      </w:r>
    </w:p>
    <w:p w:rsidR="00386EC5" w:rsidRDefault="00386EC5" w:rsidP="00B768D1">
      <w:pPr>
        <w:pStyle w:val="comp"/>
        <w:shd w:val="clear" w:color="auto" w:fill="FFFFFF"/>
        <w:spacing w:before="0" w:beforeAutospacing="0" w:after="0" w:afterAutospacing="0" w:line="360" w:lineRule="auto"/>
        <w:ind w:right="96" w:firstLine="709"/>
        <w:jc w:val="both"/>
        <w:rPr>
          <w:sz w:val="28"/>
          <w:szCs w:val="28"/>
        </w:rPr>
      </w:pPr>
      <w:r w:rsidRPr="002E342D">
        <w:rPr>
          <w:sz w:val="28"/>
          <w:szCs w:val="28"/>
        </w:rPr>
        <w:t xml:space="preserve">Наступним кроком допустимо, що в значеннях відсотків інвестування акція може бути будь-яке число від 0 до 100%. </w:t>
      </w:r>
    </w:p>
    <w:p w:rsidR="006D2899" w:rsidRPr="002E342D" w:rsidRDefault="006D2899" w:rsidP="00B768D1">
      <w:pPr>
        <w:pStyle w:val="comp"/>
        <w:shd w:val="clear" w:color="auto" w:fill="FFFFFF"/>
        <w:spacing w:before="0" w:beforeAutospacing="0" w:after="0" w:afterAutospacing="0" w:line="360" w:lineRule="auto"/>
        <w:ind w:right="96" w:firstLine="709"/>
        <w:jc w:val="both"/>
        <w:rPr>
          <w:sz w:val="28"/>
          <w:szCs w:val="28"/>
        </w:rPr>
      </w:pPr>
    </w:p>
    <w:p w:rsidR="00386EC5" w:rsidRPr="002E342D" w:rsidRDefault="00386EC5" w:rsidP="00B768D1">
      <w:pPr>
        <w:pStyle w:val="comp"/>
        <w:shd w:val="clear" w:color="auto" w:fill="FFFFFF"/>
        <w:spacing w:before="0" w:beforeAutospacing="0" w:after="0" w:afterAutospacing="0" w:line="360" w:lineRule="auto"/>
        <w:ind w:right="98" w:firstLine="709"/>
        <w:jc w:val="center"/>
        <w:rPr>
          <w:sz w:val="28"/>
          <w:szCs w:val="28"/>
        </w:rPr>
      </w:pPr>
      <w:r w:rsidRPr="002E342D">
        <w:rPr>
          <w:noProof/>
        </w:rPr>
        <w:drawing>
          <wp:inline distT="0" distB="0" distL="0" distR="0" wp14:anchorId="501CF96D" wp14:editId="7BE3B557">
            <wp:extent cx="4331660" cy="246017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17955" t="26603" r="20574" b="11326"/>
                    <a:stretch/>
                  </pic:blipFill>
                  <pic:spPr bwMode="auto">
                    <a:xfrm>
                      <a:off x="0" y="0"/>
                      <a:ext cx="4360038" cy="2476289"/>
                    </a:xfrm>
                    <a:prstGeom prst="rect">
                      <a:avLst/>
                    </a:prstGeom>
                    <a:ln>
                      <a:noFill/>
                    </a:ln>
                    <a:extLst>
                      <a:ext uri="{53640926-AAD7-44D8-BBD7-CCE9431645EC}">
                        <a14:shadowObscured xmlns:a14="http://schemas.microsoft.com/office/drawing/2010/main"/>
                      </a:ext>
                    </a:extLst>
                  </pic:spPr>
                </pic:pic>
              </a:graphicData>
            </a:graphic>
          </wp:inline>
        </w:drawing>
      </w:r>
    </w:p>
    <w:p w:rsidR="00386EC5" w:rsidRDefault="00386EC5" w:rsidP="00B768D1">
      <w:pPr>
        <w:pStyle w:val="comp"/>
        <w:shd w:val="clear" w:color="auto" w:fill="FFFFFF"/>
        <w:spacing w:before="0" w:beforeAutospacing="0" w:after="0" w:afterAutospacing="0" w:line="360" w:lineRule="auto"/>
        <w:ind w:right="98" w:firstLine="709"/>
        <w:jc w:val="center"/>
        <w:rPr>
          <w:sz w:val="28"/>
          <w:szCs w:val="28"/>
        </w:rPr>
      </w:pPr>
      <w:r w:rsidRPr="002E342D">
        <w:rPr>
          <w:sz w:val="28"/>
          <w:szCs w:val="28"/>
        </w:rPr>
        <w:t xml:space="preserve">Рис. </w:t>
      </w:r>
      <w:r w:rsidR="000F77FA" w:rsidRPr="002E342D">
        <w:rPr>
          <w:sz w:val="28"/>
          <w:szCs w:val="28"/>
        </w:rPr>
        <w:t>2</w:t>
      </w:r>
      <w:r w:rsidR="00777B35" w:rsidRPr="002E342D">
        <w:rPr>
          <w:sz w:val="28"/>
          <w:szCs w:val="28"/>
        </w:rPr>
        <w:t>.20</w:t>
      </w:r>
      <w:r w:rsidRPr="002E342D">
        <w:rPr>
          <w:sz w:val="28"/>
          <w:szCs w:val="28"/>
        </w:rPr>
        <w:t>. Застосування опції «пошук рішення»</w:t>
      </w:r>
    </w:p>
    <w:p w:rsidR="006D2899" w:rsidRPr="002E342D" w:rsidRDefault="006D2899" w:rsidP="00B768D1">
      <w:pPr>
        <w:pStyle w:val="comp"/>
        <w:shd w:val="clear" w:color="auto" w:fill="FFFFFF"/>
        <w:spacing w:before="0" w:beforeAutospacing="0" w:after="0" w:afterAutospacing="0" w:line="360" w:lineRule="auto"/>
        <w:ind w:right="98" w:firstLine="709"/>
        <w:jc w:val="center"/>
        <w:rPr>
          <w:sz w:val="28"/>
          <w:szCs w:val="28"/>
        </w:rPr>
      </w:pPr>
    </w:p>
    <w:p w:rsidR="00386EC5" w:rsidRDefault="00386EC5" w:rsidP="00B768D1">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t xml:space="preserve">Для наступних розрахунків допустимо, що в значеннях відсотків інвестування акція може бути будь-яке число від </w:t>
      </w:r>
      <w:r w:rsidR="00733D8A" w:rsidRPr="002E342D">
        <w:rPr>
          <w:sz w:val="28"/>
          <w:szCs w:val="28"/>
        </w:rPr>
        <w:t>0</w:t>
      </w:r>
      <w:r w:rsidRPr="002E342D">
        <w:rPr>
          <w:sz w:val="28"/>
          <w:szCs w:val="28"/>
        </w:rPr>
        <w:t xml:space="preserve"> до 25%.</w:t>
      </w:r>
    </w:p>
    <w:p w:rsidR="006D2899" w:rsidRPr="002E342D" w:rsidRDefault="006D2899" w:rsidP="00B768D1">
      <w:pPr>
        <w:pStyle w:val="comp"/>
        <w:shd w:val="clear" w:color="auto" w:fill="FFFFFF"/>
        <w:spacing w:before="0" w:beforeAutospacing="0" w:after="0" w:afterAutospacing="0" w:line="360" w:lineRule="auto"/>
        <w:ind w:right="98" w:firstLine="709"/>
        <w:jc w:val="both"/>
        <w:rPr>
          <w:sz w:val="28"/>
          <w:szCs w:val="28"/>
        </w:rPr>
      </w:pPr>
    </w:p>
    <w:p w:rsidR="00386EC5" w:rsidRPr="002E342D" w:rsidRDefault="00386EC5" w:rsidP="00B768D1">
      <w:pPr>
        <w:pStyle w:val="comp"/>
        <w:shd w:val="clear" w:color="auto" w:fill="FFFFFF"/>
        <w:spacing w:before="0" w:beforeAutospacing="0" w:after="0" w:afterAutospacing="0" w:line="360" w:lineRule="auto"/>
        <w:ind w:right="98" w:firstLine="709"/>
        <w:jc w:val="center"/>
        <w:rPr>
          <w:sz w:val="28"/>
          <w:szCs w:val="28"/>
        </w:rPr>
      </w:pPr>
      <w:r w:rsidRPr="002E342D">
        <w:rPr>
          <w:noProof/>
        </w:rPr>
        <w:drawing>
          <wp:inline distT="0" distB="0" distL="0" distR="0" wp14:anchorId="2A42953C" wp14:editId="027F6C4D">
            <wp:extent cx="4301186" cy="2351314"/>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8302" t="26785" r="16332" b="9684"/>
                    <a:stretch/>
                  </pic:blipFill>
                  <pic:spPr bwMode="auto">
                    <a:xfrm>
                      <a:off x="0" y="0"/>
                      <a:ext cx="4350943" cy="2378514"/>
                    </a:xfrm>
                    <a:prstGeom prst="rect">
                      <a:avLst/>
                    </a:prstGeom>
                    <a:ln>
                      <a:noFill/>
                    </a:ln>
                    <a:extLst>
                      <a:ext uri="{53640926-AAD7-44D8-BBD7-CCE9431645EC}">
                        <a14:shadowObscured xmlns:a14="http://schemas.microsoft.com/office/drawing/2010/main"/>
                      </a:ext>
                    </a:extLst>
                  </pic:spPr>
                </pic:pic>
              </a:graphicData>
            </a:graphic>
          </wp:inline>
        </w:drawing>
      </w:r>
    </w:p>
    <w:p w:rsidR="00733D8A" w:rsidRPr="002E342D" w:rsidRDefault="00733D8A" w:rsidP="00B768D1">
      <w:pPr>
        <w:pStyle w:val="comp"/>
        <w:shd w:val="clear" w:color="auto" w:fill="FFFFFF"/>
        <w:spacing w:before="0" w:beforeAutospacing="0" w:after="0" w:afterAutospacing="0" w:line="360" w:lineRule="auto"/>
        <w:ind w:right="98" w:firstLine="709"/>
        <w:jc w:val="center"/>
        <w:rPr>
          <w:sz w:val="28"/>
          <w:szCs w:val="28"/>
        </w:rPr>
      </w:pPr>
      <w:r w:rsidRPr="002E342D">
        <w:rPr>
          <w:sz w:val="28"/>
          <w:szCs w:val="28"/>
        </w:rPr>
        <w:t xml:space="preserve">Рис. </w:t>
      </w:r>
      <w:r w:rsidR="000F77FA" w:rsidRPr="002E342D">
        <w:rPr>
          <w:sz w:val="28"/>
          <w:szCs w:val="28"/>
        </w:rPr>
        <w:t>2</w:t>
      </w:r>
      <w:r w:rsidR="00777B35" w:rsidRPr="002E342D">
        <w:rPr>
          <w:sz w:val="28"/>
          <w:szCs w:val="28"/>
        </w:rPr>
        <w:t>.21</w:t>
      </w:r>
      <w:r w:rsidRPr="002E342D">
        <w:rPr>
          <w:sz w:val="28"/>
          <w:szCs w:val="28"/>
        </w:rPr>
        <w:t>. Застосування опції «пошук рішення»</w:t>
      </w:r>
    </w:p>
    <w:p w:rsidR="00733D8A" w:rsidRDefault="00733D8A" w:rsidP="00B768D1">
      <w:pPr>
        <w:pStyle w:val="comp"/>
        <w:shd w:val="clear" w:color="auto" w:fill="FFFFFF"/>
        <w:spacing w:before="0" w:beforeAutospacing="0" w:after="0" w:afterAutospacing="0" w:line="360" w:lineRule="auto"/>
        <w:ind w:right="98" w:firstLine="709"/>
        <w:jc w:val="both"/>
        <w:rPr>
          <w:sz w:val="28"/>
          <w:szCs w:val="28"/>
        </w:rPr>
      </w:pPr>
      <w:r w:rsidRPr="002E342D">
        <w:rPr>
          <w:sz w:val="28"/>
          <w:szCs w:val="28"/>
        </w:rPr>
        <w:lastRenderedPageBreak/>
        <w:t>Для отримання різних результатів та можливості порівняння, допустимо, що в значеннях відсотків інвестування акція може бути будь-яке число від 5% до 20%.</w:t>
      </w:r>
    </w:p>
    <w:p w:rsidR="006D2899" w:rsidRPr="002E342D" w:rsidRDefault="006D2899" w:rsidP="00B768D1">
      <w:pPr>
        <w:pStyle w:val="comp"/>
        <w:shd w:val="clear" w:color="auto" w:fill="FFFFFF"/>
        <w:spacing w:before="0" w:beforeAutospacing="0" w:after="0" w:afterAutospacing="0" w:line="360" w:lineRule="auto"/>
        <w:ind w:right="98" w:firstLine="709"/>
        <w:jc w:val="both"/>
        <w:rPr>
          <w:sz w:val="28"/>
          <w:szCs w:val="28"/>
        </w:rPr>
      </w:pPr>
    </w:p>
    <w:p w:rsidR="00733D8A" w:rsidRPr="002E342D" w:rsidRDefault="00733D8A" w:rsidP="00B768D1">
      <w:pPr>
        <w:pStyle w:val="comp"/>
        <w:shd w:val="clear" w:color="auto" w:fill="FFFFFF"/>
        <w:spacing w:before="0" w:beforeAutospacing="0" w:after="0" w:afterAutospacing="0" w:line="360" w:lineRule="auto"/>
        <w:ind w:right="98" w:firstLine="709"/>
        <w:jc w:val="center"/>
        <w:rPr>
          <w:sz w:val="28"/>
          <w:szCs w:val="28"/>
        </w:rPr>
      </w:pPr>
      <w:r w:rsidRPr="002E342D">
        <w:rPr>
          <w:noProof/>
        </w:rPr>
        <w:drawing>
          <wp:inline distT="0" distB="0" distL="0" distR="0" wp14:anchorId="25F1C81E" wp14:editId="39D760C4">
            <wp:extent cx="4439478" cy="2188028"/>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17929" t="25899" r="12347" b="13005"/>
                    <a:stretch/>
                  </pic:blipFill>
                  <pic:spPr bwMode="auto">
                    <a:xfrm>
                      <a:off x="0" y="0"/>
                      <a:ext cx="4494158" cy="2214978"/>
                    </a:xfrm>
                    <a:prstGeom prst="rect">
                      <a:avLst/>
                    </a:prstGeom>
                    <a:ln>
                      <a:noFill/>
                    </a:ln>
                    <a:extLst>
                      <a:ext uri="{53640926-AAD7-44D8-BBD7-CCE9431645EC}">
                        <a14:shadowObscured xmlns:a14="http://schemas.microsoft.com/office/drawing/2010/main"/>
                      </a:ext>
                    </a:extLst>
                  </pic:spPr>
                </pic:pic>
              </a:graphicData>
            </a:graphic>
          </wp:inline>
        </w:drawing>
      </w:r>
    </w:p>
    <w:p w:rsidR="00733D8A" w:rsidRDefault="00733D8A" w:rsidP="00B768D1">
      <w:pPr>
        <w:pStyle w:val="comp"/>
        <w:shd w:val="clear" w:color="auto" w:fill="FFFFFF"/>
        <w:spacing w:before="0" w:beforeAutospacing="0" w:after="0" w:afterAutospacing="0" w:line="360" w:lineRule="auto"/>
        <w:ind w:right="98" w:firstLine="709"/>
        <w:jc w:val="center"/>
        <w:rPr>
          <w:sz w:val="28"/>
          <w:szCs w:val="28"/>
        </w:rPr>
      </w:pPr>
      <w:r w:rsidRPr="002E342D">
        <w:rPr>
          <w:sz w:val="28"/>
          <w:szCs w:val="28"/>
        </w:rPr>
        <w:t xml:space="preserve">Рис. </w:t>
      </w:r>
      <w:r w:rsidR="000F77FA" w:rsidRPr="002E342D">
        <w:rPr>
          <w:sz w:val="28"/>
          <w:szCs w:val="28"/>
        </w:rPr>
        <w:t>2</w:t>
      </w:r>
      <w:r w:rsidR="00777B35" w:rsidRPr="002E342D">
        <w:rPr>
          <w:sz w:val="28"/>
          <w:szCs w:val="28"/>
        </w:rPr>
        <w:t>.22</w:t>
      </w:r>
      <w:r w:rsidRPr="002E342D">
        <w:rPr>
          <w:sz w:val="28"/>
          <w:szCs w:val="28"/>
        </w:rPr>
        <w:t>. Застосування опції «пошук рішення»</w:t>
      </w:r>
    </w:p>
    <w:p w:rsidR="006D2899" w:rsidRPr="002E342D" w:rsidRDefault="006D2899" w:rsidP="00B768D1">
      <w:pPr>
        <w:pStyle w:val="comp"/>
        <w:shd w:val="clear" w:color="auto" w:fill="FFFFFF"/>
        <w:spacing w:before="0" w:beforeAutospacing="0" w:after="0" w:afterAutospacing="0" w:line="360" w:lineRule="auto"/>
        <w:ind w:right="98" w:firstLine="709"/>
        <w:jc w:val="center"/>
        <w:rPr>
          <w:sz w:val="28"/>
          <w:szCs w:val="28"/>
        </w:rPr>
      </w:pPr>
    </w:p>
    <w:p w:rsidR="00733D8A" w:rsidRDefault="00733D8A" w:rsidP="00B768D1">
      <w:pPr>
        <w:pStyle w:val="comp"/>
        <w:shd w:val="clear" w:color="auto" w:fill="FFFFFF"/>
        <w:spacing w:before="0" w:beforeAutospacing="0" w:after="0" w:afterAutospacing="0" w:line="360" w:lineRule="auto"/>
        <w:ind w:right="98" w:firstLine="709"/>
        <w:rPr>
          <w:sz w:val="28"/>
          <w:szCs w:val="28"/>
        </w:rPr>
      </w:pPr>
      <w:r w:rsidRPr="002E342D">
        <w:rPr>
          <w:sz w:val="28"/>
          <w:szCs w:val="28"/>
        </w:rPr>
        <w:t>З отриманих значень необхідно обрати варінт максимально наближений до потреб інвестора – мінімальний ризик. Даному запиту відповідає стовпчик «Min Variance Portfolio», зі степем ризику 0,98, що значно менше ніж при рівномірному розподілі інвестицій.</w:t>
      </w:r>
    </w:p>
    <w:p w:rsidR="006D2899" w:rsidRPr="002E342D" w:rsidRDefault="006D2899" w:rsidP="00B768D1">
      <w:pPr>
        <w:pStyle w:val="comp"/>
        <w:shd w:val="clear" w:color="auto" w:fill="FFFFFF"/>
        <w:spacing w:before="0" w:beforeAutospacing="0" w:after="0" w:afterAutospacing="0" w:line="360" w:lineRule="auto"/>
        <w:ind w:right="98" w:firstLine="709"/>
        <w:rPr>
          <w:sz w:val="28"/>
          <w:szCs w:val="28"/>
        </w:rPr>
      </w:pPr>
    </w:p>
    <w:p w:rsidR="00733D8A" w:rsidRPr="002E342D" w:rsidRDefault="00733D8A" w:rsidP="00B768D1">
      <w:pPr>
        <w:pStyle w:val="comp"/>
        <w:shd w:val="clear" w:color="auto" w:fill="FFFFFF"/>
        <w:spacing w:before="0" w:beforeAutospacing="0" w:after="0" w:afterAutospacing="0" w:line="360" w:lineRule="auto"/>
        <w:ind w:right="98" w:firstLine="709"/>
        <w:jc w:val="center"/>
        <w:rPr>
          <w:sz w:val="28"/>
          <w:szCs w:val="28"/>
        </w:rPr>
      </w:pPr>
      <w:r w:rsidRPr="002E342D">
        <w:rPr>
          <w:noProof/>
        </w:rPr>
        <w:drawing>
          <wp:inline distT="0" distB="0" distL="0" distR="0" wp14:anchorId="37C78830" wp14:editId="6874EB65">
            <wp:extent cx="3058885" cy="2922429"/>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17929" t="25678" r="48579" b="17432"/>
                    <a:stretch/>
                  </pic:blipFill>
                  <pic:spPr bwMode="auto">
                    <a:xfrm>
                      <a:off x="0" y="0"/>
                      <a:ext cx="3082961" cy="2945431"/>
                    </a:xfrm>
                    <a:prstGeom prst="rect">
                      <a:avLst/>
                    </a:prstGeom>
                    <a:ln>
                      <a:noFill/>
                    </a:ln>
                    <a:extLst>
                      <a:ext uri="{53640926-AAD7-44D8-BBD7-CCE9431645EC}">
                        <a14:shadowObscured xmlns:a14="http://schemas.microsoft.com/office/drawing/2010/main"/>
                      </a:ext>
                    </a:extLst>
                  </pic:spPr>
                </pic:pic>
              </a:graphicData>
            </a:graphic>
          </wp:inline>
        </w:drawing>
      </w:r>
    </w:p>
    <w:p w:rsidR="006D2899" w:rsidRPr="002E342D" w:rsidRDefault="00733D8A" w:rsidP="00C161ED">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0F77FA" w:rsidRPr="002E342D">
        <w:rPr>
          <w:sz w:val="28"/>
          <w:szCs w:val="28"/>
        </w:rPr>
        <w:t>2</w:t>
      </w:r>
      <w:r w:rsidRPr="002E342D">
        <w:rPr>
          <w:sz w:val="28"/>
          <w:szCs w:val="28"/>
        </w:rPr>
        <w:t>.</w:t>
      </w:r>
      <w:r w:rsidR="00777B35" w:rsidRPr="002E342D">
        <w:rPr>
          <w:sz w:val="28"/>
          <w:szCs w:val="28"/>
        </w:rPr>
        <w:t>23.</w:t>
      </w:r>
      <w:r w:rsidRPr="002E342D">
        <w:rPr>
          <w:sz w:val="28"/>
          <w:szCs w:val="28"/>
        </w:rPr>
        <w:t xml:space="preserve"> Портфель з найнижчим ризиком</w:t>
      </w:r>
    </w:p>
    <w:p w:rsidR="00863F54" w:rsidRPr="002E342D" w:rsidRDefault="00733D8A" w:rsidP="006D2899">
      <w:pPr>
        <w:pStyle w:val="comp"/>
        <w:shd w:val="clear" w:color="auto" w:fill="FFFFFF"/>
        <w:spacing w:before="0" w:beforeAutospacing="0" w:after="0" w:afterAutospacing="0" w:line="360" w:lineRule="auto"/>
        <w:ind w:right="96" w:firstLine="709"/>
        <w:rPr>
          <w:sz w:val="28"/>
          <w:szCs w:val="28"/>
        </w:rPr>
      </w:pPr>
      <w:r w:rsidRPr="002E342D">
        <w:rPr>
          <w:sz w:val="28"/>
          <w:szCs w:val="28"/>
        </w:rPr>
        <w:lastRenderedPageBreak/>
        <w:t xml:space="preserve">Відповідно при даних розрахунках </w:t>
      </w:r>
      <w:r w:rsidR="004D1182" w:rsidRPr="002E342D">
        <w:rPr>
          <w:sz w:val="28"/>
          <w:szCs w:val="28"/>
        </w:rPr>
        <w:t>дохід буде складати 13,63%.</w:t>
      </w:r>
    </w:p>
    <w:p w:rsidR="00863F54" w:rsidRPr="00073FE1" w:rsidRDefault="00863F54" w:rsidP="00B768D1">
      <w:pPr>
        <w:pStyle w:val="2"/>
        <w:keepNext w:val="0"/>
        <w:keepLines w:val="0"/>
        <w:spacing w:before="0"/>
        <w:ind w:right="96"/>
        <w:rPr>
          <w:rFonts w:ascii="Times New Roman" w:hAnsi="Times New Roman" w:cs="Times New Roman"/>
          <w:b/>
          <w:color w:val="auto"/>
          <w:sz w:val="28"/>
        </w:rPr>
      </w:pPr>
      <w:bookmarkStart w:id="27" w:name="_Toc74435803"/>
      <w:r w:rsidRPr="002E342D">
        <w:rPr>
          <w:rFonts w:ascii="Times New Roman" w:hAnsi="Times New Roman" w:cs="Times New Roman"/>
          <w:b/>
          <w:color w:val="auto"/>
          <w:sz w:val="28"/>
        </w:rPr>
        <w:t>2.3.</w:t>
      </w:r>
      <w:r w:rsidRPr="002E342D">
        <w:rPr>
          <w:color w:val="auto"/>
          <w:sz w:val="28"/>
        </w:rPr>
        <w:t xml:space="preserve"> </w:t>
      </w:r>
      <w:r w:rsidR="0015329A" w:rsidRPr="002E342D">
        <w:rPr>
          <w:rFonts w:ascii="Times New Roman" w:hAnsi="Times New Roman" w:cs="Times New Roman"/>
          <w:b/>
          <w:color w:val="auto"/>
          <w:sz w:val="28"/>
        </w:rPr>
        <w:t>Моделювання інвестиційного портфеля з максимальною дохідністю</w:t>
      </w:r>
      <w:bookmarkEnd w:id="27"/>
      <w:r w:rsidR="0015329A" w:rsidRPr="002E342D">
        <w:rPr>
          <w:rFonts w:ascii="Times New Roman" w:hAnsi="Times New Roman" w:cs="Times New Roman"/>
          <w:b/>
          <w:color w:val="auto"/>
          <w:sz w:val="28"/>
        </w:rPr>
        <w:t xml:space="preserve"> </w:t>
      </w:r>
    </w:p>
    <w:p w:rsidR="00863F54" w:rsidRPr="002E342D" w:rsidRDefault="00863F54" w:rsidP="00B768D1">
      <w:pPr>
        <w:spacing w:after="0" w:line="360" w:lineRule="auto"/>
        <w:ind w:right="96" w:firstLine="709"/>
        <w:jc w:val="both"/>
        <w:rPr>
          <w:rFonts w:ascii="Times New Roman" w:hAnsi="Times New Roman"/>
        </w:rPr>
      </w:pPr>
      <w:r w:rsidRPr="002E342D">
        <w:rPr>
          <w:rFonts w:ascii="Times New Roman" w:hAnsi="Times New Roman"/>
        </w:rPr>
        <w:t>Для проведення моделювання за критерієм «</w:t>
      </w:r>
      <w:r w:rsidR="002E18F7" w:rsidRPr="002E342D">
        <w:rPr>
          <w:rFonts w:ascii="Times New Roman" w:hAnsi="Times New Roman"/>
        </w:rPr>
        <w:t>максимальний</w:t>
      </w:r>
      <w:r w:rsidRPr="002E342D">
        <w:rPr>
          <w:rFonts w:ascii="Times New Roman" w:hAnsi="Times New Roman"/>
        </w:rPr>
        <w:t>» скористаємось опцією «пошук рішення» ввівши наступні дані:</w:t>
      </w:r>
    </w:p>
    <w:p w:rsidR="009A08D3" w:rsidRPr="002E342D" w:rsidRDefault="009A08D3" w:rsidP="00B768D1">
      <w:pPr>
        <w:pStyle w:val="comp"/>
        <w:shd w:val="clear" w:color="auto" w:fill="FFFFFF"/>
        <w:spacing w:before="0" w:beforeAutospacing="0" w:after="0" w:afterAutospacing="0" w:line="360" w:lineRule="auto"/>
        <w:ind w:right="96" w:firstLine="709"/>
        <w:jc w:val="center"/>
      </w:pPr>
    </w:p>
    <w:p w:rsidR="00863F54" w:rsidRPr="002E342D" w:rsidRDefault="009A08D3" w:rsidP="00B768D1">
      <w:pPr>
        <w:pStyle w:val="comp"/>
        <w:shd w:val="clear" w:color="auto" w:fill="FFFFFF"/>
        <w:spacing w:before="0" w:beforeAutospacing="0" w:after="0" w:afterAutospacing="0" w:line="360" w:lineRule="auto"/>
        <w:ind w:right="96" w:firstLine="709"/>
        <w:jc w:val="center"/>
        <w:rPr>
          <w:sz w:val="28"/>
          <w:szCs w:val="28"/>
        </w:rPr>
      </w:pPr>
      <w:r w:rsidRPr="002E342D">
        <w:rPr>
          <w:noProof/>
        </w:rPr>
        <w:drawing>
          <wp:inline distT="0" distB="0" distL="0" distR="0" wp14:anchorId="643449D8" wp14:editId="1DE2C9FB">
            <wp:extent cx="3647425" cy="2165894"/>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0209" t="26563" r="29405" b="9684"/>
                    <a:stretch/>
                  </pic:blipFill>
                  <pic:spPr bwMode="auto">
                    <a:xfrm>
                      <a:off x="0" y="0"/>
                      <a:ext cx="3690658" cy="2191566"/>
                    </a:xfrm>
                    <a:prstGeom prst="rect">
                      <a:avLst/>
                    </a:prstGeom>
                    <a:ln>
                      <a:noFill/>
                    </a:ln>
                    <a:extLst>
                      <a:ext uri="{53640926-AAD7-44D8-BBD7-CCE9431645EC}">
                        <a14:shadowObscured xmlns:a14="http://schemas.microsoft.com/office/drawing/2010/main"/>
                      </a:ext>
                    </a:extLst>
                  </pic:spPr>
                </pic:pic>
              </a:graphicData>
            </a:graphic>
          </wp:inline>
        </w:drawing>
      </w:r>
    </w:p>
    <w:p w:rsidR="00863F54" w:rsidRDefault="00863F54" w:rsidP="00B768D1">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0F77FA" w:rsidRPr="002E342D">
        <w:rPr>
          <w:sz w:val="28"/>
          <w:szCs w:val="28"/>
        </w:rPr>
        <w:t>2</w:t>
      </w:r>
      <w:r w:rsidRPr="002E342D">
        <w:rPr>
          <w:sz w:val="28"/>
          <w:szCs w:val="28"/>
        </w:rPr>
        <w:t>.</w:t>
      </w:r>
      <w:r w:rsidR="00C440BC" w:rsidRPr="002E342D">
        <w:rPr>
          <w:sz w:val="28"/>
          <w:szCs w:val="28"/>
        </w:rPr>
        <w:t>24</w:t>
      </w:r>
      <w:r w:rsidRPr="002E342D">
        <w:rPr>
          <w:sz w:val="28"/>
          <w:szCs w:val="28"/>
        </w:rPr>
        <w:t xml:space="preserve"> Застосування опції «пошук рішення»</w:t>
      </w:r>
    </w:p>
    <w:p w:rsidR="00C161ED" w:rsidRPr="002E342D" w:rsidRDefault="00C161ED" w:rsidP="00B768D1">
      <w:pPr>
        <w:pStyle w:val="comp"/>
        <w:shd w:val="clear" w:color="auto" w:fill="FFFFFF"/>
        <w:spacing w:before="0" w:beforeAutospacing="0" w:after="0" w:afterAutospacing="0" w:line="360" w:lineRule="auto"/>
        <w:ind w:right="96" w:firstLine="709"/>
        <w:jc w:val="center"/>
        <w:rPr>
          <w:sz w:val="28"/>
          <w:szCs w:val="28"/>
        </w:rPr>
      </w:pPr>
    </w:p>
    <w:p w:rsidR="00863F54" w:rsidRPr="002E342D" w:rsidRDefault="00863F54" w:rsidP="00B768D1">
      <w:pPr>
        <w:pStyle w:val="comp"/>
        <w:shd w:val="clear" w:color="auto" w:fill="FFFFFF"/>
        <w:spacing w:before="0" w:beforeAutospacing="0" w:after="0" w:afterAutospacing="0" w:line="360" w:lineRule="auto"/>
        <w:ind w:right="96" w:firstLine="709"/>
        <w:jc w:val="both"/>
        <w:rPr>
          <w:sz w:val="28"/>
          <w:szCs w:val="28"/>
        </w:rPr>
      </w:pPr>
      <w:r w:rsidRPr="002E342D">
        <w:rPr>
          <w:sz w:val="28"/>
          <w:szCs w:val="28"/>
        </w:rPr>
        <w:t xml:space="preserve">Значення функції </w:t>
      </w:r>
      <w:r w:rsidR="009A08D3" w:rsidRPr="002E342D">
        <w:rPr>
          <w:sz w:val="28"/>
          <w:szCs w:val="28"/>
        </w:rPr>
        <w:t>доходності</w:t>
      </w:r>
      <w:r w:rsidRPr="002E342D">
        <w:rPr>
          <w:sz w:val="28"/>
          <w:szCs w:val="28"/>
        </w:rPr>
        <w:t xml:space="preserve"> необхідно звести на </w:t>
      </w:r>
      <w:r w:rsidR="009A08D3" w:rsidRPr="002E342D">
        <w:rPr>
          <w:sz w:val="28"/>
          <w:szCs w:val="28"/>
        </w:rPr>
        <w:t>максимум</w:t>
      </w:r>
      <w:r w:rsidRPr="002E342D">
        <w:rPr>
          <w:sz w:val="28"/>
          <w:szCs w:val="28"/>
        </w:rPr>
        <w:t xml:space="preserve">, а також було враховано, що сума всіх значень повинна дорівнювати 100%. </w:t>
      </w:r>
      <w:r w:rsidR="009A08D3" w:rsidRPr="002E342D">
        <w:rPr>
          <w:sz w:val="28"/>
          <w:szCs w:val="28"/>
        </w:rPr>
        <w:t xml:space="preserve">що в значеннях відсотків інвестування акція може бути будь-яке число від 0 до 100%. </w:t>
      </w:r>
      <w:r w:rsidRPr="002E342D">
        <w:rPr>
          <w:sz w:val="28"/>
          <w:szCs w:val="28"/>
        </w:rPr>
        <w:t xml:space="preserve">Натискємо опцію «найти рішення» та отримаємо результат на рис. </w:t>
      </w:r>
      <w:r w:rsidR="00C440BC" w:rsidRPr="002E342D">
        <w:rPr>
          <w:sz w:val="28"/>
          <w:szCs w:val="28"/>
        </w:rPr>
        <w:t>2.24</w:t>
      </w:r>
      <w:r w:rsidRPr="002E342D">
        <w:rPr>
          <w:sz w:val="28"/>
          <w:szCs w:val="28"/>
        </w:rPr>
        <w:t xml:space="preserve">. </w:t>
      </w:r>
    </w:p>
    <w:p w:rsidR="009A08D3" w:rsidRDefault="00863F54" w:rsidP="00B768D1">
      <w:pPr>
        <w:pStyle w:val="comp"/>
        <w:shd w:val="clear" w:color="auto" w:fill="FFFFFF"/>
        <w:spacing w:before="0" w:beforeAutospacing="0" w:after="0" w:afterAutospacing="0" w:line="360" w:lineRule="auto"/>
        <w:ind w:right="96" w:firstLine="709"/>
        <w:jc w:val="both"/>
        <w:rPr>
          <w:sz w:val="28"/>
          <w:szCs w:val="28"/>
        </w:rPr>
      </w:pPr>
      <w:r w:rsidRPr="002E342D">
        <w:rPr>
          <w:sz w:val="28"/>
          <w:szCs w:val="28"/>
        </w:rPr>
        <w:t xml:space="preserve">Наступним кроком допустимо, що в значеннях відсотків інвестування акція може бути будь-яке число від 0 до </w:t>
      </w:r>
      <w:r w:rsidR="009A08D3" w:rsidRPr="002E342D">
        <w:rPr>
          <w:sz w:val="28"/>
          <w:szCs w:val="28"/>
        </w:rPr>
        <w:t>25</w:t>
      </w:r>
      <w:r w:rsidRPr="002E342D">
        <w:rPr>
          <w:sz w:val="28"/>
          <w:szCs w:val="28"/>
        </w:rPr>
        <w:t xml:space="preserve">%. </w:t>
      </w:r>
    </w:p>
    <w:p w:rsidR="00C161ED" w:rsidRPr="002E342D" w:rsidRDefault="00C161ED" w:rsidP="00B768D1">
      <w:pPr>
        <w:pStyle w:val="comp"/>
        <w:shd w:val="clear" w:color="auto" w:fill="FFFFFF"/>
        <w:spacing w:before="0" w:beforeAutospacing="0" w:after="0" w:afterAutospacing="0" w:line="360" w:lineRule="auto"/>
        <w:ind w:right="96" w:firstLine="709"/>
        <w:jc w:val="both"/>
        <w:rPr>
          <w:sz w:val="28"/>
          <w:szCs w:val="28"/>
        </w:rPr>
      </w:pPr>
    </w:p>
    <w:p w:rsidR="00863F54" w:rsidRPr="002E342D" w:rsidRDefault="009A08D3" w:rsidP="00B768D1">
      <w:pPr>
        <w:pStyle w:val="comp"/>
        <w:shd w:val="clear" w:color="auto" w:fill="FFFFFF"/>
        <w:spacing w:before="0" w:beforeAutospacing="0" w:after="0" w:afterAutospacing="0" w:line="360" w:lineRule="auto"/>
        <w:ind w:right="96" w:firstLine="709"/>
        <w:jc w:val="center"/>
        <w:rPr>
          <w:sz w:val="28"/>
          <w:szCs w:val="28"/>
        </w:rPr>
      </w:pPr>
      <w:r w:rsidRPr="002E342D">
        <w:rPr>
          <w:noProof/>
        </w:rPr>
        <w:drawing>
          <wp:inline distT="0" distB="0" distL="0" distR="0" wp14:anchorId="52B2A92F" wp14:editId="728C9BA1">
            <wp:extent cx="3789012" cy="2122715"/>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9960" t="24793" r="24923" b="10349"/>
                    <a:stretch/>
                  </pic:blipFill>
                  <pic:spPr bwMode="auto">
                    <a:xfrm>
                      <a:off x="0" y="0"/>
                      <a:ext cx="3835198" cy="2148590"/>
                    </a:xfrm>
                    <a:prstGeom prst="rect">
                      <a:avLst/>
                    </a:prstGeom>
                    <a:ln>
                      <a:noFill/>
                    </a:ln>
                    <a:extLst>
                      <a:ext uri="{53640926-AAD7-44D8-BBD7-CCE9431645EC}">
                        <a14:shadowObscured xmlns:a14="http://schemas.microsoft.com/office/drawing/2010/main"/>
                      </a:ext>
                    </a:extLst>
                  </pic:spPr>
                </pic:pic>
              </a:graphicData>
            </a:graphic>
          </wp:inline>
        </w:drawing>
      </w:r>
    </w:p>
    <w:p w:rsidR="00863F54" w:rsidRPr="002E342D" w:rsidRDefault="00863F54" w:rsidP="00B768D1">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0F77FA" w:rsidRPr="002E342D">
        <w:rPr>
          <w:sz w:val="28"/>
          <w:szCs w:val="28"/>
        </w:rPr>
        <w:t>2</w:t>
      </w:r>
      <w:r w:rsidRPr="002E342D">
        <w:rPr>
          <w:sz w:val="28"/>
          <w:szCs w:val="28"/>
        </w:rPr>
        <w:t>.</w:t>
      </w:r>
      <w:r w:rsidR="00C440BC" w:rsidRPr="002E342D">
        <w:rPr>
          <w:sz w:val="28"/>
          <w:szCs w:val="28"/>
        </w:rPr>
        <w:t>25</w:t>
      </w:r>
      <w:r w:rsidRPr="002E342D">
        <w:rPr>
          <w:sz w:val="28"/>
          <w:szCs w:val="28"/>
        </w:rPr>
        <w:t xml:space="preserve"> Застосування опції «пошук рішення»</w:t>
      </w:r>
    </w:p>
    <w:p w:rsidR="009A08D3" w:rsidRDefault="009A08D3" w:rsidP="00B768D1">
      <w:pPr>
        <w:pStyle w:val="comp"/>
        <w:shd w:val="clear" w:color="auto" w:fill="FFFFFF"/>
        <w:spacing w:before="0" w:beforeAutospacing="0" w:after="0" w:afterAutospacing="0" w:line="360" w:lineRule="auto"/>
        <w:ind w:right="96" w:firstLine="709"/>
        <w:jc w:val="both"/>
        <w:rPr>
          <w:sz w:val="28"/>
          <w:szCs w:val="28"/>
        </w:rPr>
      </w:pPr>
      <w:r w:rsidRPr="002E342D">
        <w:rPr>
          <w:sz w:val="28"/>
          <w:szCs w:val="28"/>
        </w:rPr>
        <w:lastRenderedPageBreak/>
        <w:t>Для отримання різних результатів та можливості порівняння, допустимо, що в значеннях відсотків інвестування акція може бути будь-яке число від 5% до 15%.</w:t>
      </w:r>
    </w:p>
    <w:p w:rsidR="00BB3BEE" w:rsidRPr="002E342D" w:rsidRDefault="00BB3BEE" w:rsidP="00B768D1">
      <w:pPr>
        <w:pStyle w:val="comp"/>
        <w:shd w:val="clear" w:color="auto" w:fill="FFFFFF"/>
        <w:spacing w:before="0" w:beforeAutospacing="0" w:after="0" w:afterAutospacing="0" w:line="360" w:lineRule="auto"/>
        <w:ind w:right="96" w:firstLine="709"/>
        <w:jc w:val="both"/>
        <w:rPr>
          <w:sz w:val="28"/>
          <w:szCs w:val="28"/>
        </w:rPr>
      </w:pPr>
    </w:p>
    <w:p w:rsidR="00863F54" w:rsidRPr="002E342D" w:rsidRDefault="009A08D3" w:rsidP="00B768D1">
      <w:pPr>
        <w:pStyle w:val="comp"/>
        <w:shd w:val="clear" w:color="auto" w:fill="FFFFFF"/>
        <w:spacing w:before="0" w:beforeAutospacing="0" w:after="0" w:afterAutospacing="0" w:line="360" w:lineRule="auto"/>
        <w:ind w:right="96" w:firstLine="709"/>
        <w:jc w:val="center"/>
        <w:rPr>
          <w:sz w:val="28"/>
          <w:szCs w:val="28"/>
        </w:rPr>
      </w:pPr>
      <w:r w:rsidRPr="002E342D">
        <w:rPr>
          <w:noProof/>
        </w:rPr>
        <w:drawing>
          <wp:inline distT="0" distB="0" distL="0" distR="0" wp14:anchorId="64E66CE2" wp14:editId="6FB9E6C0">
            <wp:extent cx="4222650" cy="2155371"/>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10344" t="26224" r="20786" b="11278"/>
                    <a:stretch/>
                  </pic:blipFill>
                  <pic:spPr bwMode="auto">
                    <a:xfrm>
                      <a:off x="0" y="0"/>
                      <a:ext cx="4291236" cy="2190379"/>
                    </a:xfrm>
                    <a:prstGeom prst="rect">
                      <a:avLst/>
                    </a:prstGeom>
                    <a:ln>
                      <a:noFill/>
                    </a:ln>
                    <a:extLst>
                      <a:ext uri="{53640926-AAD7-44D8-BBD7-CCE9431645EC}">
                        <a14:shadowObscured xmlns:a14="http://schemas.microsoft.com/office/drawing/2010/main"/>
                      </a:ext>
                    </a:extLst>
                  </pic:spPr>
                </pic:pic>
              </a:graphicData>
            </a:graphic>
          </wp:inline>
        </w:drawing>
      </w:r>
    </w:p>
    <w:p w:rsidR="00863F54" w:rsidRDefault="00863F54" w:rsidP="00B768D1">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0F77FA" w:rsidRPr="002E342D">
        <w:rPr>
          <w:sz w:val="28"/>
          <w:szCs w:val="28"/>
        </w:rPr>
        <w:t>2</w:t>
      </w:r>
      <w:r w:rsidR="00C440BC" w:rsidRPr="002E342D">
        <w:rPr>
          <w:sz w:val="28"/>
          <w:szCs w:val="28"/>
        </w:rPr>
        <w:t>.26</w:t>
      </w:r>
      <w:r w:rsidRPr="002E342D">
        <w:rPr>
          <w:sz w:val="28"/>
          <w:szCs w:val="28"/>
        </w:rPr>
        <w:t>. Застосування опції «пошук рішення»</w:t>
      </w:r>
    </w:p>
    <w:p w:rsidR="00BB3BEE" w:rsidRPr="002E342D" w:rsidRDefault="00BB3BEE" w:rsidP="00B768D1">
      <w:pPr>
        <w:pStyle w:val="comp"/>
        <w:shd w:val="clear" w:color="auto" w:fill="FFFFFF"/>
        <w:spacing w:before="0" w:beforeAutospacing="0" w:after="0" w:afterAutospacing="0" w:line="360" w:lineRule="auto"/>
        <w:ind w:right="96" w:firstLine="709"/>
        <w:jc w:val="center"/>
        <w:rPr>
          <w:sz w:val="28"/>
          <w:szCs w:val="28"/>
        </w:rPr>
      </w:pPr>
    </w:p>
    <w:p w:rsidR="00151535" w:rsidRDefault="000A3C13" w:rsidP="00B768D1">
      <w:pPr>
        <w:pStyle w:val="comp"/>
        <w:shd w:val="clear" w:color="auto" w:fill="FFFFFF"/>
        <w:spacing w:before="0" w:beforeAutospacing="0" w:after="0" w:afterAutospacing="0" w:line="360" w:lineRule="auto"/>
        <w:ind w:right="96" w:firstLine="709"/>
        <w:jc w:val="both"/>
        <w:rPr>
          <w:sz w:val="28"/>
          <w:szCs w:val="28"/>
        </w:rPr>
      </w:pPr>
      <w:r w:rsidRPr="002E342D">
        <w:rPr>
          <w:sz w:val="28"/>
          <w:szCs w:val="28"/>
        </w:rPr>
        <w:t xml:space="preserve">Отже, таким чином було визначено інвестиціний портфель, що відповідаж заданому критерію. Порфтель, що має найвижчий дохід буде відображатися в стобці «Max Return Portfolio». </w:t>
      </w:r>
      <w:r w:rsidR="0027154D" w:rsidRPr="002E342D">
        <w:rPr>
          <w:sz w:val="28"/>
          <w:szCs w:val="28"/>
        </w:rPr>
        <w:t>За даним портфелем дохід дорівнює 2</w:t>
      </w:r>
      <w:r w:rsidR="00151535" w:rsidRPr="002E342D">
        <w:rPr>
          <w:sz w:val="28"/>
          <w:szCs w:val="28"/>
        </w:rPr>
        <w:t>9</w:t>
      </w:r>
      <w:r w:rsidR="0027154D" w:rsidRPr="002E342D">
        <w:rPr>
          <w:sz w:val="28"/>
          <w:szCs w:val="28"/>
        </w:rPr>
        <w:t>,</w:t>
      </w:r>
      <w:r w:rsidR="00151535" w:rsidRPr="002E342D">
        <w:rPr>
          <w:sz w:val="28"/>
          <w:szCs w:val="28"/>
        </w:rPr>
        <w:t>99</w:t>
      </w:r>
      <w:r w:rsidR="0027154D" w:rsidRPr="002E342D">
        <w:rPr>
          <w:sz w:val="28"/>
          <w:szCs w:val="28"/>
        </w:rPr>
        <w:t>%, в свою чергу ризик дорівнює 1,2</w:t>
      </w:r>
      <w:r w:rsidR="00151535" w:rsidRPr="002E342D">
        <w:rPr>
          <w:sz w:val="28"/>
          <w:szCs w:val="28"/>
        </w:rPr>
        <w:t>8</w:t>
      </w:r>
      <w:r w:rsidR="0027154D" w:rsidRPr="002E342D">
        <w:rPr>
          <w:sz w:val="28"/>
          <w:szCs w:val="28"/>
        </w:rPr>
        <w:t xml:space="preserve"> (рис.</w:t>
      </w:r>
      <w:r w:rsidR="00397696" w:rsidRPr="002E342D">
        <w:rPr>
          <w:sz w:val="28"/>
          <w:szCs w:val="28"/>
        </w:rPr>
        <w:t>2.27</w:t>
      </w:r>
      <w:r w:rsidR="0027154D" w:rsidRPr="002E342D">
        <w:rPr>
          <w:sz w:val="28"/>
          <w:szCs w:val="28"/>
        </w:rPr>
        <w:t xml:space="preserve">). </w:t>
      </w:r>
    </w:p>
    <w:p w:rsidR="00BB3BEE" w:rsidRPr="002E342D" w:rsidRDefault="00BB3BEE" w:rsidP="00B768D1">
      <w:pPr>
        <w:pStyle w:val="comp"/>
        <w:shd w:val="clear" w:color="auto" w:fill="FFFFFF"/>
        <w:spacing w:before="0" w:beforeAutospacing="0" w:after="0" w:afterAutospacing="0" w:line="360" w:lineRule="auto"/>
        <w:ind w:right="96" w:firstLine="709"/>
        <w:jc w:val="both"/>
        <w:rPr>
          <w:sz w:val="28"/>
          <w:szCs w:val="28"/>
        </w:rPr>
      </w:pPr>
    </w:p>
    <w:p w:rsidR="000A3C13" w:rsidRPr="002E342D" w:rsidRDefault="00151535" w:rsidP="00B768D1">
      <w:pPr>
        <w:pStyle w:val="comp"/>
        <w:shd w:val="clear" w:color="auto" w:fill="FFFFFF"/>
        <w:spacing w:before="0" w:beforeAutospacing="0" w:after="0" w:afterAutospacing="0" w:line="360" w:lineRule="auto"/>
        <w:ind w:right="96" w:firstLine="709"/>
        <w:jc w:val="center"/>
        <w:rPr>
          <w:sz w:val="28"/>
          <w:szCs w:val="28"/>
        </w:rPr>
      </w:pPr>
      <w:r w:rsidRPr="002E342D">
        <w:rPr>
          <w:noProof/>
        </w:rPr>
        <w:drawing>
          <wp:inline distT="0" distB="0" distL="0" distR="0" wp14:anchorId="405DF309" wp14:editId="150C6D6A">
            <wp:extent cx="2749040" cy="286239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6343" t="18399" r="56736" b="13252"/>
                    <a:stretch/>
                  </pic:blipFill>
                  <pic:spPr bwMode="auto">
                    <a:xfrm>
                      <a:off x="0" y="0"/>
                      <a:ext cx="2809552" cy="2925406"/>
                    </a:xfrm>
                    <a:prstGeom prst="rect">
                      <a:avLst/>
                    </a:prstGeom>
                    <a:ln>
                      <a:noFill/>
                    </a:ln>
                    <a:extLst>
                      <a:ext uri="{53640926-AAD7-44D8-BBD7-CCE9431645EC}">
                        <a14:shadowObscured xmlns:a14="http://schemas.microsoft.com/office/drawing/2010/main"/>
                      </a:ext>
                    </a:extLst>
                  </pic:spPr>
                </pic:pic>
              </a:graphicData>
            </a:graphic>
          </wp:inline>
        </w:drawing>
      </w:r>
    </w:p>
    <w:p w:rsidR="00BB3BEE" w:rsidRPr="002E342D" w:rsidRDefault="006210D9" w:rsidP="00732815">
      <w:pPr>
        <w:pStyle w:val="comp"/>
        <w:shd w:val="clear" w:color="auto" w:fill="FFFFFF"/>
        <w:spacing w:before="0" w:beforeAutospacing="0" w:after="0" w:afterAutospacing="0" w:line="360" w:lineRule="auto"/>
        <w:ind w:right="96" w:firstLine="709"/>
        <w:jc w:val="center"/>
        <w:rPr>
          <w:sz w:val="28"/>
          <w:szCs w:val="28"/>
        </w:rPr>
      </w:pPr>
      <w:r w:rsidRPr="002E342D">
        <w:rPr>
          <w:sz w:val="28"/>
          <w:szCs w:val="28"/>
        </w:rPr>
        <w:t xml:space="preserve">Рис. </w:t>
      </w:r>
      <w:r w:rsidR="000F77FA" w:rsidRPr="002E342D">
        <w:rPr>
          <w:sz w:val="28"/>
          <w:szCs w:val="28"/>
        </w:rPr>
        <w:t>2</w:t>
      </w:r>
      <w:r w:rsidR="00C440BC" w:rsidRPr="002E342D">
        <w:rPr>
          <w:sz w:val="28"/>
          <w:szCs w:val="28"/>
        </w:rPr>
        <w:t>.27.</w:t>
      </w:r>
      <w:r w:rsidRPr="002E342D">
        <w:rPr>
          <w:sz w:val="28"/>
          <w:szCs w:val="28"/>
        </w:rPr>
        <w:t xml:space="preserve"> Інвестиційний портфель з найвижчим доходом</w:t>
      </w:r>
    </w:p>
    <w:p w:rsidR="00453AE1" w:rsidRPr="002E342D" w:rsidRDefault="0015329A" w:rsidP="00B768D1">
      <w:pPr>
        <w:pStyle w:val="2"/>
        <w:keepNext w:val="0"/>
        <w:keepLines w:val="0"/>
        <w:spacing w:before="0" w:line="360" w:lineRule="auto"/>
        <w:ind w:right="96"/>
        <w:jc w:val="both"/>
        <w:rPr>
          <w:color w:val="auto"/>
          <w:sz w:val="28"/>
        </w:rPr>
      </w:pPr>
      <w:bookmarkStart w:id="28" w:name="_Toc74435804"/>
      <w:r w:rsidRPr="002E342D">
        <w:rPr>
          <w:rFonts w:ascii="Times New Roman" w:hAnsi="Times New Roman" w:cs="Times New Roman"/>
          <w:b/>
          <w:color w:val="auto"/>
          <w:sz w:val="28"/>
        </w:rPr>
        <w:lastRenderedPageBreak/>
        <w:t xml:space="preserve">Висновки до розділу </w:t>
      </w:r>
      <w:r w:rsidR="00B768D1">
        <w:rPr>
          <w:rFonts w:ascii="Times New Roman" w:hAnsi="Times New Roman" w:cs="Times New Roman"/>
          <w:b/>
          <w:color w:val="auto"/>
          <w:sz w:val="28"/>
          <w:lang w:val="uk-UA"/>
        </w:rPr>
        <w:t>ІІ</w:t>
      </w:r>
      <w:r w:rsidRPr="002E342D">
        <w:rPr>
          <w:rFonts w:ascii="Times New Roman" w:hAnsi="Times New Roman" w:cs="Times New Roman"/>
          <w:b/>
          <w:color w:val="auto"/>
          <w:sz w:val="28"/>
        </w:rPr>
        <w:t>.</w:t>
      </w:r>
      <w:bookmarkEnd w:id="28"/>
      <w:r w:rsidR="00453AE1" w:rsidRPr="002E342D">
        <w:rPr>
          <w:color w:val="auto"/>
          <w:sz w:val="28"/>
        </w:rPr>
        <w:t xml:space="preserve"> </w:t>
      </w:r>
    </w:p>
    <w:p w:rsidR="00437E54" w:rsidRPr="002E342D" w:rsidRDefault="00597F4C" w:rsidP="00B768D1">
      <w:pPr>
        <w:spacing w:after="0" w:line="360" w:lineRule="auto"/>
        <w:ind w:right="96" w:firstLine="709"/>
        <w:jc w:val="both"/>
        <w:rPr>
          <w:rFonts w:ascii="Times New Roman" w:hAnsi="Times New Roman"/>
        </w:rPr>
      </w:pPr>
      <w:r w:rsidRPr="002E342D">
        <w:rPr>
          <w:rFonts w:ascii="Times New Roman" w:hAnsi="Times New Roman"/>
        </w:rPr>
        <w:t xml:space="preserve">У другому розділі </w:t>
      </w:r>
      <w:r w:rsidR="00571EAB">
        <w:rPr>
          <w:rFonts w:ascii="Times New Roman" w:hAnsi="Times New Roman"/>
          <w:lang w:val="uk-UA"/>
        </w:rPr>
        <w:t xml:space="preserve">кваліфікаційної </w:t>
      </w:r>
      <w:r w:rsidRPr="002E342D">
        <w:rPr>
          <w:rFonts w:ascii="Times New Roman" w:hAnsi="Times New Roman"/>
        </w:rPr>
        <w:t>робот</w:t>
      </w:r>
      <w:r w:rsidR="00571EAB">
        <w:rPr>
          <w:rFonts w:ascii="Times New Roman" w:hAnsi="Times New Roman"/>
          <w:lang w:val="uk-UA"/>
        </w:rPr>
        <w:t>и</w:t>
      </w:r>
      <w:r w:rsidRPr="002E342D">
        <w:rPr>
          <w:rFonts w:ascii="Times New Roman" w:hAnsi="Times New Roman"/>
        </w:rPr>
        <w:t xml:space="preserve"> побудована модель інвестиційного портфел</w:t>
      </w:r>
      <w:r w:rsidR="00DD1C7D" w:rsidRPr="002E342D">
        <w:rPr>
          <w:rFonts w:ascii="Times New Roman" w:hAnsi="Times New Roman"/>
        </w:rPr>
        <w:t>я</w:t>
      </w:r>
      <w:r w:rsidRPr="002E342D">
        <w:rPr>
          <w:rFonts w:ascii="Times New Roman" w:hAnsi="Times New Roman"/>
        </w:rPr>
        <w:t>. При створенні початкового портфел</w:t>
      </w:r>
      <w:r w:rsidR="00DD1C7D" w:rsidRPr="002E342D">
        <w:rPr>
          <w:rFonts w:ascii="Times New Roman" w:hAnsi="Times New Roman"/>
        </w:rPr>
        <w:t>я</w:t>
      </w:r>
      <w:r w:rsidRPr="002E342D">
        <w:rPr>
          <w:rFonts w:ascii="Times New Roman" w:hAnsi="Times New Roman"/>
        </w:rPr>
        <w:t xml:space="preserve"> використовується класична модель Марковіца. З метою підвищення точності, до моделі додається характеристика ліквідності. Попередні характеристики (дохідність та ліквідність) також зберігаються. Були обрані акції провідних компаній-емітентів українського та американських фондових ринків. Були розраховані основні характеристики акцій провідних компаній (дохідність, ліквідність та ризик). Модель була порівняна за ефективністю з класичним методом Марковіца. Новостворена модель виявляється більш ефективною. Для керування портфелем цінних паперів у динаміці також використовується модифікований метод Марковіца. Для визначення ефективності моделі використовується порівняння її з моделлю S&amp;P Returns. Модель знову підтверджує свою ефективність. Як початковий портфель для керування у динаміці був обраний портфель акцій, створений на попередньому кроці.</w:t>
      </w:r>
    </w:p>
    <w:p w:rsidR="00597F4C" w:rsidRPr="002E342D" w:rsidRDefault="00597F4C" w:rsidP="00B768D1">
      <w:pPr>
        <w:spacing w:after="0" w:line="360" w:lineRule="auto"/>
        <w:ind w:right="96" w:firstLine="709"/>
        <w:jc w:val="both"/>
        <w:rPr>
          <w:rFonts w:ascii="Times New Roman" w:hAnsi="Times New Roman"/>
        </w:rPr>
      </w:pPr>
      <w:r w:rsidRPr="002E342D">
        <w:rPr>
          <w:rFonts w:ascii="Times New Roman" w:hAnsi="Times New Roman"/>
        </w:rPr>
        <w:t xml:space="preserve">Таким чином, було створено два портфелі інвестицій: перший орієнтований на мінімізацію ризику, інший на максимізацію доходу. Обидва портфелі мають відповідні дані до запитів їх побудови. Отже, який портфель обрати – вирішує саме інвестор, що для нього більш прийнятніше: отримати більший дохід, проте ризикувати, або </w:t>
      </w:r>
      <w:r w:rsidR="008D0EEB" w:rsidRPr="002E342D">
        <w:rPr>
          <w:rFonts w:ascii="Times New Roman" w:hAnsi="Times New Roman"/>
        </w:rPr>
        <w:t>середній дохід з мінімальним ризиком.</w:t>
      </w:r>
      <w:r w:rsidRPr="002E342D">
        <w:rPr>
          <w:rFonts w:ascii="Times New Roman" w:hAnsi="Times New Roman"/>
        </w:rPr>
        <w:t xml:space="preserve"> Дана </w:t>
      </w:r>
      <w:r w:rsidR="008F28EB">
        <w:rPr>
          <w:rFonts w:ascii="Times New Roman" w:hAnsi="Times New Roman"/>
          <w:lang w:val="uk-UA"/>
        </w:rPr>
        <w:t>кваліфікаційна</w:t>
      </w:r>
      <w:r w:rsidRPr="002E342D">
        <w:rPr>
          <w:rFonts w:ascii="Times New Roman" w:hAnsi="Times New Roman"/>
        </w:rPr>
        <w:t xml:space="preserve"> робота придатна до практичного використання в умовах українського фондового ринку.</w:t>
      </w:r>
    </w:p>
    <w:p w:rsidR="00465842" w:rsidRPr="00581230" w:rsidRDefault="00453AE1" w:rsidP="00581230">
      <w:pPr>
        <w:pStyle w:val="1"/>
        <w:pageBreakBefore/>
        <w:spacing w:line="240" w:lineRule="auto"/>
        <w:ind w:right="98"/>
        <w:jc w:val="center"/>
        <w:rPr>
          <w:rFonts w:ascii="Times New Roman" w:hAnsi="Times New Roman" w:cs="Times New Roman"/>
          <w:b/>
          <w:color w:val="auto"/>
        </w:rPr>
      </w:pPr>
      <w:bookmarkStart w:id="29" w:name="_Toc74435805"/>
      <w:r w:rsidRPr="002E342D">
        <w:rPr>
          <w:rFonts w:ascii="Times New Roman" w:hAnsi="Times New Roman" w:cs="Times New Roman"/>
          <w:b/>
          <w:color w:val="auto"/>
        </w:rPr>
        <w:lastRenderedPageBreak/>
        <w:t>ВИСНОВКИ</w:t>
      </w:r>
      <w:bookmarkEnd w:id="29"/>
    </w:p>
    <w:p w:rsidR="000C1B7C" w:rsidRPr="002E342D" w:rsidRDefault="000C1B7C" w:rsidP="00581230">
      <w:pPr>
        <w:spacing w:before="240" w:after="0" w:line="360" w:lineRule="auto"/>
        <w:ind w:right="98" w:firstLine="709"/>
        <w:jc w:val="both"/>
        <w:rPr>
          <w:rFonts w:ascii="Times New Roman" w:hAnsi="Times New Roman"/>
        </w:rPr>
      </w:pPr>
      <w:r w:rsidRPr="002E342D">
        <w:rPr>
          <w:rFonts w:ascii="Times New Roman" w:hAnsi="Times New Roman"/>
        </w:rPr>
        <w:t>У статті представлена ​​проблема інвестування інвестиційного банку на фіксованому ринку акцій (на основі моделі українського фондового ринку). Метод, заснований на модифікованій моделі Марковича, розглядається як підхід, можливо, для вирішення цієї проблеми. На відміну від сучасних методів, інвестиційний фонд, заснований на середній прибутковості за цінними паперами за останні кілька років, не може бути ефективно використаний для м'яких ринків та в кризові періоди, цей метод очолюється для визначення труднощів у досягненні мети як міри ризику. високий і низький темпи зростання процентної віддачі (ці оцінки будуть визначені в короткостроковій перспективі). Метод управління інвестиційним банкінгом для модифікованої моделі Марковиці може бути використаний як для короткострокових, так і для довгострокових інвестицій. Існує детальний огляд особливостей використання цього методу для довгострокових інвестицій.</w:t>
      </w:r>
    </w:p>
    <w:p w:rsidR="000C1B7C" w:rsidRPr="002E342D" w:rsidRDefault="000C1B7C" w:rsidP="002E342D">
      <w:pPr>
        <w:spacing w:after="0" w:line="360" w:lineRule="auto"/>
        <w:ind w:right="98" w:firstLine="709"/>
        <w:jc w:val="both"/>
        <w:rPr>
          <w:rFonts w:ascii="Times New Roman" w:hAnsi="Times New Roman"/>
        </w:rPr>
      </w:pPr>
      <w:r w:rsidRPr="002E342D">
        <w:rPr>
          <w:rFonts w:ascii="Times New Roman" w:hAnsi="Times New Roman"/>
        </w:rPr>
        <w:t>У цій статті пропонується приклад прямих та непрямих виробничих стратегій. Отже, це однаково вигідно для постачальників з різними потребами та різними цілями. Наукові цілі роботи полягають у запропонуванні модифікованого методу управління інвестиційним банкінгом на основі Марковицької моделі, який не узгоджується із сучасними тенденціями з урахуванням гнучкості банків та розгляду негативних варіантів розподілу капіталу портфеля інвестиційних фондів, портфель призведе до більш високої віддачі. належне управління короткостроковими та довгостроковими інвестиціями на стабільному фондовому ринку. Діяльність на українському фондовому ринку стрімко розвивається. Математичний та дослідницький інструмент у конкретних методах української фондової біржі ще не повністю розроблений для забезпечення додаткових можливостей для розвитку досліджень для створення економіко-математичних моделей фондового ринку. Корисність та корисність моделі досягається застосуванням операцій на українському фондовому ринку.</w:t>
      </w:r>
    </w:p>
    <w:p w:rsidR="000C1B7C" w:rsidRPr="002E342D" w:rsidRDefault="000C1B7C" w:rsidP="002E342D">
      <w:pPr>
        <w:spacing w:after="0" w:line="360" w:lineRule="auto"/>
        <w:ind w:right="98" w:firstLine="709"/>
        <w:jc w:val="both"/>
        <w:rPr>
          <w:rFonts w:ascii="Times New Roman" w:hAnsi="Times New Roman"/>
        </w:rPr>
      </w:pPr>
      <w:r w:rsidRPr="002E342D">
        <w:rPr>
          <w:rFonts w:ascii="Times New Roman" w:hAnsi="Times New Roman"/>
        </w:rPr>
        <w:lastRenderedPageBreak/>
        <w:t xml:space="preserve">У першій частині </w:t>
      </w:r>
      <w:r w:rsidR="008B41DA">
        <w:rPr>
          <w:rFonts w:ascii="Times New Roman" w:hAnsi="Times New Roman"/>
          <w:lang w:val="uk-UA"/>
        </w:rPr>
        <w:t xml:space="preserve">кваліфікаційної роботи </w:t>
      </w:r>
      <w:r w:rsidRPr="002E342D">
        <w:rPr>
          <w:rFonts w:ascii="Times New Roman" w:hAnsi="Times New Roman"/>
        </w:rPr>
        <w:t xml:space="preserve">було представлено та проаналізовано наукові праці відомих світових та зарубіжних письменників, представлені основні принципи інвестиційного фінансування, визначено компоненти та принципи його структури, описані моделі та стратегії управління інвестиційним портфелем та методи оцінка ризику, повернення. окремі фінансові активи в зазначеній категорії для інвестиційного портфеля, модель для оцінки ефективності інвестиційних дисків. Були представлені теоретичні уявлення про навколишнє середовище та типи тіней, а також про характер світового ринку притулків, що вивчається на основі епідемії COVID-19. </w:t>
      </w:r>
      <w:bookmarkStart w:id="30" w:name="_Hlk74437735"/>
      <w:r w:rsidRPr="002E342D">
        <w:rPr>
          <w:rFonts w:ascii="Times New Roman" w:hAnsi="Times New Roman"/>
        </w:rPr>
        <w:t>На друг</w:t>
      </w:r>
      <w:r w:rsidR="008B41DA">
        <w:rPr>
          <w:rFonts w:ascii="Times New Roman" w:hAnsi="Times New Roman"/>
          <w:lang w:val="uk-UA"/>
        </w:rPr>
        <w:t>ому етапі</w:t>
      </w:r>
      <w:r w:rsidRPr="002E342D">
        <w:rPr>
          <w:rFonts w:ascii="Times New Roman" w:hAnsi="Times New Roman"/>
        </w:rPr>
        <w:t xml:space="preserve"> розрахунків, використовуючи теоретичний аналіз з першої фази, були створені інвестиційні фонди із застосуванням вторинних активів та використанням хеджування, депозитів. Дослідження фондів демонструє важливість порівняльної статистики для оцінки ефективності інвестиційного банкінгу та підтверджує принцип того, що використання хеджування та депозитів може змінювати шанси, а потім зменшує ймовірність </w:t>
      </w:r>
      <w:r w:rsidR="008B41DA">
        <w:rPr>
          <w:rFonts w:ascii="Times New Roman" w:hAnsi="Times New Roman"/>
          <w:lang w:val="uk-UA"/>
        </w:rPr>
        <w:t>з</w:t>
      </w:r>
      <w:r w:rsidRPr="002E342D">
        <w:rPr>
          <w:rFonts w:ascii="Times New Roman" w:hAnsi="Times New Roman"/>
        </w:rPr>
        <w:t>банкро</w:t>
      </w:r>
      <w:r w:rsidR="008B41DA">
        <w:rPr>
          <w:rFonts w:ascii="Times New Roman" w:hAnsi="Times New Roman"/>
          <w:lang w:val="uk-UA"/>
        </w:rPr>
        <w:t>тування</w:t>
      </w:r>
      <w:r w:rsidR="00130CDA">
        <w:rPr>
          <w:rFonts w:ascii="Times New Roman" w:hAnsi="Times New Roman"/>
          <w:lang w:val="uk-UA"/>
        </w:rPr>
        <w:t xml:space="preserve">. </w:t>
      </w:r>
      <w:bookmarkEnd w:id="30"/>
      <w:r w:rsidRPr="002E342D">
        <w:rPr>
          <w:rFonts w:ascii="Times New Roman" w:hAnsi="Times New Roman"/>
        </w:rPr>
        <w:t xml:space="preserve">Корисність результатів </w:t>
      </w:r>
      <w:r w:rsidR="005D26A1" w:rsidRPr="002E342D">
        <w:rPr>
          <w:rFonts w:ascii="Times New Roman" w:hAnsi="Times New Roman"/>
        </w:rPr>
        <w:t xml:space="preserve">– </w:t>
      </w:r>
      <w:r w:rsidRPr="002E342D">
        <w:rPr>
          <w:rFonts w:ascii="Times New Roman" w:hAnsi="Times New Roman"/>
        </w:rPr>
        <w:t>це методи оцінки корисності фінансових активів та модель створення прибуткового інвестиційного фонду з використанням хедж-фондів, які інвестори можуть використовувати для створення фонду. Різні виробничі ризики мінімізуються за допомогою цих інструментів</w:t>
      </w:r>
      <w:r w:rsidR="000F5E91">
        <w:rPr>
          <w:rFonts w:ascii="Times New Roman" w:hAnsi="Times New Roman"/>
          <w:lang w:val="uk-UA"/>
        </w:rPr>
        <w:t xml:space="preserve">, </w:t>
      </w:r>
      <w:r w:rsidRPr="002E342D">
        <w:rPr>
          <w:rFonts w:ascii="Times New Roman" w:hAnsi="Times New Roman"/>
        </w:rPr>
        <w:t xml:space="preserve">що має значення сьогодні </w:t>
      </w:r>
      <w:r w:rsidR="000F5E91">
        <w:rPr>
          <w:rFonts w:ascii="Times New Roman" w:hAnsi="Times New Roman"/>
          <w:lang w:val="uk-UA"/>
        </w:rPr>
        <w:t xml:space="preserve">в сферах </w:t>
      </w:r>
      <w:r w:rsidRPr="002E342D">
        <w:rPr>
          <w:rFonts w:ascii="Times New Roman" w:hAnsi="Times New Roman"/>
        </w:rPr>
        <w:t>економік</w:t>
      </w:r>
      <w:r w:rsidR="000F5E91">
        <w:rPr>
          <w:rFonts w:ascii="Times New Roman" w:hAnsi="Times New Roman"/>
          <w:lang w:val="uk-UA"/>
        </w:rPr>
        <w:t>и</w:t>
      </w:r>
      <w:r w:rsidRPr="002E342D">
        <w:rPr>
          <w:rFonts w:ascii="Times New Roman" w:hAnsi="Times New Roman"/>
        </w:rPr>
        <w:t xml:space="preserve"> та диверсифікаці</w:t>
      </w:r>
      <w:r w:rsidR="000F5E91">
        <w:rPr>
          <w:rFonts w:ascii="Times New Roman" w:hAnsi="Times New Roman"/>
          <w:lang w:val="uk-UA"/>
        </w:rPr>
        <w:t>ї</w:t>
      </w:r>
      <w:r w:rsidRPr="002E342D">
        <w:rPr>
          <w:rFonts w:ascii="Times New Roman" w:hAnsi="Times New Roman"/>
        </w:rPr>
        <w:t xml:space="preserve"> фінансових ринків.</w:t>
      </w:r>
    </w:p>
    <w:p w:rsidR="000C1B7C" w:rsidRPr="002E342D" w:rsidRDefault="000C1B7C" w:rsidP="002E342D">
      <w:pPr>
        <w:spacing w:after="0" w:line="360" w:lineRule="auto"/>
        <w:ind w:right="98" w:firstLine="709"/>
        <w:jc w:val="both"/>
        <w:rPr>
          <w:rFonts w:ascii="Times New Roman" w:hAnsi="Times New Roman"/>
        </w:rPr>
      </w:pPr>
      <w:r w:rsidRPr="002E342D">
        <w:rPr>
          <w:rFonts w:ascii="Times New Roman" w:hAnsi="Times New Roman"/>
        </w:rPr>
        <w:t xml:space="preserve">У </w:t>
      </w:r>
      <w:r w:rsidR="00BD31B9">
        <w:rPr>
          <w:rFonts w:ascii="Times New Roman" w:hAnsi="Times New Roman"/>
          <w:lang w:val="uk-UA"/>
        </w:rPr>
        <w:t xml:space="preserve">кваліфікаційній роботі </w:t>
      </w:r>
      <w:r w:rsidRPr="002E342D">
        <w:rPr>
          <w:rFonts w:ascii="Times New Roman" w:hAnsi="Times New Roman"/>
        </w:rPr>
        <w:t xml:space="preserve">були </w:t>
      </w:r>
      <w:r w:rsidR="00BD31B9">
        <w:rPr>
          <w:rFonts w:ascii="Times New Roman" w:hAnsi="Times New Roman"/>
          <w:lang w:val="uk-UA"/>
        </w:rPr>
        <w:t>виконані завдання</w:t>
      </w:r>
      <w:r w:rsidRPr="002E342D">
        <w:rPr>
          <w:rFonts w:ascii="Times New Roman" w:hAnsi="Times New Roman"/>
        </w:rPr>
        <w:t>, а саме:</w:t>
      </w:r>
    </w:p>
    <w:p w:rsidR="000C1B7C" w:rsidRPr="002E342D" w:rsidRDefault="000C1B7C" w:rsidP="002E342D">
      <w:pPr>
        <w:spacing w:after="0" w:line="360" w:lineRule="auto"/>
        <w:ind w:right="98" w:firstLine="709"/>
        <w:jc w:val="both"/>
        <w:rPr>
          <w:rFonts w:ascii="Times New Roman" w:hAnsi="Times New Roman"/>
        </w:rPr>
      </w:pPr>
      <w:r w:rsidRPr="002E342D">
        <w:rPr>
          <w:rFonts w:ascii="Times New Roman" w:hAnsi="Times New Roman"/>
        </w:rPr>
        <w:t>1. Визначено призначення інвестиційного фонду, цілі, складові структури та управління активами.</w:t>
      </w:r>
    </w:p>
    <w:p w:rsidR="000C1B7C" w:rsidRPr="002E342D" w:rsidRDefault="000C1B7C" w:rsidP="002E342D">
      <w:pPr>
        <w:spacing w:after="0" w:line="360" w:lineRule="auto"/>
        <w:ind w:right="98" w:firstLine="709"/>
        <w:jc w:val="both"/>
        <w:rPr>
          <w:rFonts w:ascii="Times New Roman" w:hAnsi="Times New Roman"/>
        </w:rPr>
      </w:pPr>
      <w:r w:rsidRPr="002E342D">
        <w:rPr>
          <w:rFonts w:ascii="Times New Roman" w:hAnsi="Times New Roman"/>
        </w:rPr>
        <w:t>2. Визначено принцип моделювання інвестиційного портфеля.</w:t>
      </w:r>
    </w:p>
    <w:p w:rsidR="000C1B7C" w:rsidRPr="002E342D" w:rsidRDefault="000C1B7C" w:rsidP="002E342D">
      <w:pPr>
        <w:spacing w:after="0" w:line="360" w:lineRule="auto"/>
        <w:ind w:right="98" w:firstLine="709"/>
        <w:jc w:val="both"/>
        <w:rPr>
          <w:rFonts w:ascii="Times New Roman" w:hAnsi="Times New Roman"/>
        </w:rPr>
      </w:pPr>
      <w:r w:rsidRPr="002E342D">
        <w:rPr>
          <w:rFonts w:ascii="Times New Roman" w:hAnsi="Times New Roman"/>
        </w:rPr>
        <w:t>3. Наведено приклад</w:t>
      </w:r>
      <w:r w:rsidR="005A5BB4">
        <w:rPr>
          <w:rFonts w:ascii="Times New Roman" w:hAnsi="Times New Roman"/>
          <w:lang w:val="uk-UA"/>
        </w:rPr>
        <w:t xml:space="preserve"> моделювання</w:t>
      </w:r>
      <w:r w:rsidRPr="002E342D">
        <w:rPr>
          <w:rFonts w:ascii="Times New Roman" w:hAnsi="Times New Roman"/>
        </w:rPr>
        <w:t xml:space="preserve"> </w:t>
      </w:r>
      <w:r w:rsidR="005A5BB4">
        <w:rPr>
          <w:rFonts w:ascii="Times New Roman" w:hAnsi="Times New Roman"/>
          <w:lang w:val="uk-UA"/>
        </w:rPr>
        <w:t xml:space="preserve">на основі теорії </w:t>
      </w:r>
      <w:r w:rsidRPr="002E342D">
        <w:rPr>
          <w:rFonts w:ascii="Times New Roman" w:hAnsi="Times New Roman"/>
        </w:rPr>
        <w:t>Гаррі Марковиц</w:t>
      </w:r>
      <w:r w:rsidR="005A5BB4">
        <w:rPr>
          <w:rFonts w:ascii="Times New Roman" w:hAnsi="Times New Roman"/>
          <w:lang w:val="uk-UA"/>
        </w:rPr>
        <w:t>я</w:t>
      </w:r>
      <w:r w:rsidRPr="002E342D">
        <w:rPr>
          <w:rFonts w:ascii="Times New Roman" w:hAnsi="Times New Roman"/>
        </w:rPr>
        <w:t>.</w:t>
      </w:r>
    </w:p>
    <w:p w:rsidR="000C1B7C" w:rsidRPr="002E342D" w:rsidRDefault="000C1B7C" w:rsidP="002E342D">
      <w:pPr>
        <w:spacing w:after="0" w:line="360" w:lineRule="auto"/>
        <w:ind w:right="98" w:firstLine="709"/>
        <w:jc w:val="both"/>
        <w:rPr>
          <w:rFonts w:ascii="Times New Roman" w:hAnsi="Times New Roman"/>
        </w:rPr>
      </w:pPr>
      <w:r w:rsidRPr="002E342D">
        <w:rPr>
          <w:rFonts w:ascii="Times New Roman" w:hAnsi="Times New Roman"/>
        </w:rPr>
        <w:t>4. Критерії оцінки</w:t>
      </w:r>
      <w:r w:rsidR="00DF6765">
        <w:rPr>
          <w:rFonts w:ascii="Times New Roman" w:hAnsi="Times New Roman"/>
          <w:lang w:val="uk-UA"/>
        </w:rPr>
        <w:t xml:space="preserve"> рентабельності</w:t>
      </w:r>
      <w:r w:rsidRPr="002E342D">
        <w:rPr>
          <w:rFonts w:ascii="Times New Roman" w:hAnsi="Times New Roman"/>
        </w:rPr>
        <w:t xml:space="preserve"> визначеного інвестиційного фонду.</w:t>
      </w:r>
    </w:p>
    <w:p w:rsidR="006E4AEF" w:rsidRPr="002E342D" w:rsidRDefault="000C1B7C" w:rsidP="002E342D">
      <w:pPr>
        <w:spacing w:after="0" w:line="360" w:lineRule="auto"/>
        <w:ind w:right="98" w:firstLine="709"/>
        <w:jc w:val="both"/>
        <w:rPr>
          <w:rFonts w:ascii="Times New Roman" w:hAnsi="Times New Roman"/>
        </w:rPr>
      </w:pPr>
      <w:r w:rsidRPr="002E342D">
        <w:rPr>
          <w:rFonts w:ascii="Times New Roman" w:hAnsi="Times New Roman"/>
        </w:rPr>
        <w:t xml:space="preserve">5. </w:t>
      </w:r>
      <w:r w:rsidR="00DF6765">
        <w:rPr>
          <w:rFonts w:ascii="Times New Roman" w:hAnsi="Times New Roman"/>
          <w:lang w:val="uk-UA"/>
        </w:rPr>
        <w:t>Моделювання і</w:t>
      </w:r>
      <w:r w:rsidRPr="002E342D">
        <w:rPr>
          <w:rFonts w:ascii="Times New Roman" w:hAnsi="Times New Roman"/>
        </w:rPr>
        <w:t>нвестиційн</w:t>
      </w:r>
      <w:r w:rsidR="00DF6765">
        <w:rPr>
          <w:rFonts w:ascii="Times New Roman" w:hAnsi="Times New Roman"/>
          <w:lang w:val="uk-UA"/>
        </w:rPr>
        <w:t>ого</w:t>
      </w:r>
      <w:r w:rsidRPr="002E342D">
        <w:rPr>
          <w:rFonts w:ascii="Times New Roman" w:hAnsi="Times New Roman"/>
        </w:rPr>
        <w:t xml:space="preserve"> портфел</w:t>
      </w:r>
      <w:r w:rsidR="00DF6765">
        <w:rPr>
          <w:rFonts w:ascii="Times New Roman" w:hAnsi="Times New Roman"/>
          <w:lang w:val="uk-UA"/>
        </w:rPr>
        <w:t xml:space="preserve">я </w:t>
      </w:r>
      <w:r w:rsidRPr="002E342D">
        <w:rPr>
          <w:rFonts w:ascii="Times New Roman" w:hAnsi="Times New Roman"/>
        </w:rPr>
        <w:t>на основі справжньої моделі.</w:t>
      </w:r>
    </w:p>
    <w:p w:rsidR="00A766A6" w:rsidRPr="00581230" w:rsidRDefault="00453AE1" w:rsidP="00581230">
      <w:pPr>
        <w:pStyle w:val="1"/>
        <w:pageBreakBefore/>
        <w:spacing w:before="0" w:after="240"/>
        <w:ind w:right="98"/>
        <w:jc w:val="center"/>
        <w:rPr>
          <w:rFonts w:ascii="Times New Roman" w:hAnsi="Times New Roman" w:cs="Times New Roman"/>
          <w:b/>
          <w:color w:val="auto"/>
        </w:rPr>
      </w:pPr>
      <w:bookmarkStart w:id="31" w:name="_Toc74435806"/>
      <w:r w:rsidRPr="002E342D">
        <w:rPr>
          <w:rFonts w:ascii="Times New Roman" w:hAnsi="Times New Roman" w:cs="Times New Roman"/>
          <w:b/>
          <w:color w:val="auto"/>
        </w:rPr>
        <w:lastRenderedPageBreak/>
        <w:t>СПИСОК ВИКОРИСТАНИХ ДЖЕРЕЛ</w:t>
      </w:r>
      <w:bookmarkEnd w:id="31"/>
    </w:p>
    <w:p w:rsidR="00A766A6" w:rsidRPr="00581230" w:rsidRDefault="009509CA" w:rsidP="00581230">
      <w:pPr>
        <w:pStyle w:val="a8"/>
        <w:numPr>
          <w:ilvl w:val="0"/>
          <w:numId w:val="10"/>
        </w:numPr>
        <w:spacing w:after="0" w:line="360" w:lineRule="auto"/>
        <w:ind w:left="0" w:right="96" w:firstLine="709"/>
        <w:contextualSpacing w:val="0"/>
        <w:jc w:val="both"/>
        <w:rPr>
          <w:rFonts w:ascii="Times New Roman" w:hAnsi="Times New Roman"/>
        </w:rPr>
      </w:pPr>
      <w:r w:rsidRPr="00581230">
        <w:rPr>
          <w:rFonts w:ascii="Times New Roman" w:hAnsi="Times New Roman"/>
        </w:rPr>
        <w:t xml:space="preserve">Інвестиційний портфель підприємства. </w:t>
      </w:r>
      <w:r w:rsidR="004941B7" w:rsidRPr="00581230">
        <w:rPr>
          <w:rFonts w:ascii="Times New Roman" w:hAnsi="Times New Roman"/>
          <w:lang w:val="en-US"/>
        </w:rPr>
        <w:t>UA</w:t>
      </w:r>
      <w:r w:rsidR="004941B7" w:rsidRPr="00581230">
        <w:rPr>
          <w:rFonts w:ascii="Times New Roman" w:hAnsi="Times New Roman"/>
        </w:rPr>
        <w:t>-</w:t>
      </w:r>
      <w:r w:rsidR="004941B7" w:rsidRPr="00581230">
        <w:rPr>
          <w:rFonts w:ascii="Times New Roman" w:hAnsi="Times New Roman"/>
          <w:lang w:val="en-US"/>
        </w:rPr>
        <w:t>referay</w:t>
      </w:r>
      <w:r w:rsidR="004941B7" w:rsidRPr="00581230">
        <w:rPr>
          <w:rFonts w:ascii="Times New Roman" w:hAnsi="Times New Roman"/>
        </w:rPr>
        <w:t>.</w:t>
      </w:r>
      <w:r w:rsidR="004941B7" w:rsidRPr="00581230">
        <w:rPr>
          <w:rFonts w:ascii="Times New Roman" w:hAnsi="Times New Roman"/>
          <w:lang w:val="en-US"/>
        </w:rPr>
        <w:t>com</w:t>
      </w:r>
      <w:r w:rsidR="004941B7" w:rsidRPr="00581230">
        <w:rPr>
          <w:rFonts w:ascii="Times New Roman" w:hAnsi="Times New Roman"/>
        </w:rPr>
        <w:t>. Режим доступу:</w:t>
      </w:r>
      <w:r w:rsidR="005D3673" w:rsidRPr="00581230">
        <w:rPr>
          <w:rFonts w:ascii="Times New Roman" w:hAnsi="Times New Roman"/>
        </w:rPr>
        <w:t xml:space="preserve"> </w:t>
      </w:r>
      <w:r w:rsidR="005D3673" w:rsidRPr="00581230">
        <w:rPr>
          <w:rStyle w:val="aa"/>
          <w:rFonts w:ascii="Times New Roman" w:hAnsi="Times New Roman"/>
          <w:color w:val="auto"/>
          <w:u w:val="none"/>
        </w:rPr>
        <w:t>https://ua-referat.com</w:t>
      </w:r>
      <w:r w:rsidR="00070BD8" w:rsidRPr="00581230">
        <w:rPr>
          <w:rStyle w:val="aa"/>
          <w:rFonts w:ascii="Times New Roman" w:hAnsi="Times New Roman"/>
          <w:color w:val="auto"/>
          <w:u w:val="none"/>
        </w:rPr>
        <w:t>.</w:t>
      </w:r>
    </w:p>
    <w:p w:rsidR="0068230E" w:rsidRPr="00581230" w:rsidRDefault="00462181" w:rsidP="00581230">
      <w:pPr>
        <w:pStyle w:val="a8"/>
        <w:numPr>
          <w:ilvl w:val="0"/>
          <w:numId w:val="10"/>
        </w:numPr>
        <w:spacing w:after="0" w:line="360" w:lineRule="auto"/>
        <w:ind w:left="0" w:right="96" w:firstLine="709"/>
        <w:contextualSpacing w:val="0"/>
        <w:jc w:val="both"/>
        <w:rPr>
          <w:rFonts w:ascii="Times New Roman" w:hAnsi="Times New Roman"/>
        </w:rPr>
      </w:pPr>
      <w:r w:rsidRPr="00581230">
        <w:rPr>
          <w:rFonts w:ascii="Times New Roman" w:hAnsi="Times New Roman"/>
        </w:rPr>
        <w:t xml:space="preserve">Інвестиційний портфель підприємства. Поняття, мета формування і класифікаціяінвестиційних портфелів. </w:t>
      </w:r>
      <w:r w:rsidRPr="00581230">
        <w:rPr>
          <w:rFonts w:ascii="Times New Roman" w:hAnsi="Times New Roman"/>
          <w:lang w:val="en-US"/>
        </w:rPr>
        <w:t>UA</w:t>
      </w:r>
      <w:r w:rsidRPr="00581230">
        <w:rPr>
          <w:rFonts w:ascii="Times New Roman" w:hAnsi="Times New Roman"/>
        </w:rPr>
        <w:t>-</w:t>
      </w:r>
      <w:r w:rsidRPr="00581230">
        <w:rPr>
          <w:rFonts w:ascii="Times New Roman" w:hAnsi="Times New Roman"/>
          <w:lang w:val="en-US"/>
        </w:rPr>
        <w:t>referay</w:t>
      </w:r>
      <w:r w:rsidRPr="00581230">
        <w:rPr>
          <w:rFonts w:ascii="Times New Roman" w:hAnsi="Times New Roman"/>
        </w:rPr>
        <w:t>.</w:t>
      </w:r>
      <w:r w:rsidRPr="00581230">
        <w:rPr>
          <w:rFonts w:ascii="Times New Roman" w:hAnsi="Times New Roman"/>
          <w:lang w:val="en-US"/>
        </w:rPr>
        <w:t>com</w:t>
      </w:r>
      <w:r w:rsidRPr="00581230">
        <w:rPr>
          <w:rFonts w:ascii="Times New Roman" w:hAnsi="Times New Roman"/>
        </w:rPr>
        <w:t xml:space="preserve">. Режим доступу: </w:t>
      </w:r>
      <w:hyperlink r:id="rId132" w:history="1">
        <w:r w:rsidR="005D3673" w:rsidRPr="00581230">
          <w:rPr>
            <w:rStyle w:val="aa"/>
            <w:rFonts w:ascii="Times New Roman" w:hAnsi="Times New Roman"/>
            <w:color w:val="auto"/>
            <w:u w:val="none"/>
          </w:rPr>
          <w:t>https://ua-referat.com</w:t>
        </w:r>
      </w:hyperlink>
      <w:r w:rsidR="00070BD8" w:rsidRPr="00581230">
        <w:rPr>
          <w:rStyle w:val="aa"/>
          <w:rFonts w:ascii="Times New Roman" w:hAnsi="Times New Roman"/>
          <w:color w:val="auto"/>
          <w:u w:val="none"/>
        </w:rPr>
        <w:t>.</w:t>
      </w:r>
    </w:p>
    <w:p w:rsidR="0068230E" w:rsidRPr="00581230" w:rsidRDefault="00B52FE0" w:rsidP="00581230">
      <w:pPr>
        <w:pStyle w:val="a7"/>
        <w:numPr>
          <w:ilvl w:val="0"/>
          <w:numId w:val="10"/>
        </w:numPr>
        <w:spacing w:before="0" w:beforeAutospacing="0" w:after="0" w:afterAutospacing="0" w:line="360" w:lineRule="auto"/>
        <w:ind w:left="0" w:right="96" w:firstLine="709"/>
        <w:jc w:val="both"/>
        <w:rPr>
          <w:sz w:val="28"/>
          <w:szCs w:val="28"/>
        </w:rPr>
      </w:pPr>
      <w:r w:rsidRPr="00581230">
        <w:rPr>
          <w:sz w:val="28"/>
          <w:szCs w:val="28"/>
        </w:rPr>
        <w:t xml:space="preserve">Фінанси, грошовий обіг і кредит. </w:t>
      </w:r>
      <w:r w:rsidRPr="00581230">
        <w:rPr>
          <w:sz w:val="28"/>
          <w:szCs w:val="28"/>
          <w:lang w:val="en-US"/>
        </w:rPr>
        <w:t>Stud</w:t>
      </w:r>
      <w:r w:rsidRPr="00581230">
        <w:rPr>
          <w:sz w:val="28"/>
          <w:szCs w:val="28"/>
        </w:rPr>
        <w:t>.</w:t>
      </w:r>
      <w:r w:rsidRPr="00581230">
        <w:rPr>
          <w:sz w:val="28"/>
          <w:szCs w:val="28"/>
          <w:lang w:val="en-US"/>
        </w:rPr>
        <w:t>com</w:t>
      </w:r>
      <w:r w:rsidRPr="00581230">
        <w:rPr>
          <w:sz w:val="28"/>
          <w:szCs w:val="28"/>
        </w:rPr>
        <w:t>.</w:t>
      </w:r>
      <w:r w:rsidRPr="00581230">
        <w:rPr>
          <w:sz w:val="28"/>
          <w:szCs w:val="28"/>
          <w:lang w:val="en-US"/>
        </w:rPr>
        <w:t>ua</w:t>
      </w:r>
      <w:r w:rsidRPr="00581230">
        <w:rPr>
          <w:sz w:val="28"/>
          <w:szCs w:val="28"/>
        </w:rPr>
        <w:t xml:space="preserve">. Режим доступу: </w:t>
      </w:r>
      <w:r w:rsidR="0068230E" w:rsidRPr="00581230">
        <w:rPr>
          <w:sz w:val="28"/>
          <w:szCs w:val="28"/>
          <w:lang w:val="en-US"/>
        </w:rPr>
        <w:t>https</w:t>
      </w:r>
      <w:r w:rsidR="0068230E" w:rsidRPr="00581230">
        <w:rPr>
          <w:sz w:val="28"/>
          <w:szCs w:val="28"/>
        </w:rPr>
        <w:t>://</w:t>
      </w:r>
      <w:r w:rsidR="0068230E" w:rsidRPr="00581230">
        <w:rPr>
          <w:sz w:val="28"/>
          <w:szCs w:val="28"/>
          <w:lang w:val="en-US"/>
        </w:rPr>
        <w:t>stud</w:t>
      </w:r>
      <w:r w:rsidR="0068230E" w:rsidRPr="00581230">
        <w:rPr>
          <w:sz w:val="28"/>
          <w:szCs w:val="28"/>
        </w:rPr>
        <w:t>.</w:t>
      </w:r>
      <w:r w:rsidR="0068230E" w:rsidRPr="00581230">
        <w:rPr>
          <w:sz w:val="28"/>
          <w:szCs w:val="28"/>
          <w:lang w:val="en-US"/>
        </w:rPr>
        <w:t>com</w:t>
      </w:r>
      <w:r w:rsidR="0068230E" w:rsidRPr="00581230">
        <w:rPr>
          <w:sz w:val="28"/>
          <w:szCs w:val="28"/>
        </w:rPr>
        <w:t>.</w:t>
      </w:r>
      <w:r w:rsidR="0068230E" w:rsidRPr="00581230">
        <w:rPr>
          <w:sz w:val="28"/>
          <w:szCs w:val="28"/>
          <w:lang w:val="en-US"/>
        </w:rPr>
        <w:t>ua</w:t>
      </w:r>
      <w:r w:rsidR="0068230E" w:rsidRPr="00581230">
        <w:rPr>
          <w:sz w:val="28"/>
          <w:szCs w:val="28"/>
        </w:rPr>
        <w:t>/39801/</w:t>
      </w:r>
      <w:r w:rsidR="0068230E" w:rsidRPr="00581230">
        <w:rPr>
          <w:sz w:val="28"/>
          <w:szCs w:val="28"/>
          <w:lang w:val="en-US"/>
        </w:rPr>
        <w:t>finansi</w:t>
      </w:r>
      <w:r w:rsidR="0068230E" w:rsidRPr="00581230">
        <w:rPr>
          <w:sz w:val="28"/>
          <w:szCs w:val="28"/>
        </w:rPr>
        <w:t>/</w:t>
      </w:r>
      <w:r w:rsidR="0068230E" w:rsidRPr="00581230">
        <w:rPr>
          <w:sz w:val="28"/>
          <w:szCs w:val="28"/>
          <w:lang w:val="en-US"/>
        </w:rPr>
        <w:t>finansi</w:t>
      </w:r>
      <w:r w:rsidR="0068230E" w:rsidRPr="00581230">
        <w:rPr>
          <w:sz w:val="28"/>
          <w:szCs w:val="28"/>
        </w:rPr>
        <w:t>_</w:t>
      </w:r>
      <w:r w:rsidR="0068230E" w:rsidRPr="00581230">
        <w:rPr>
          <w:sz w:val="28"/>
          <w:szCs w:val="28"/>
          <w:lang w:val="en-US"/>
        </w:rPr>
        <w:t>groshoviy</w:t>
      </w:r>
      <w:r w:rsidR="0068230E" w:rsidRPr="00581230">
        <w:rPr>
          <w:sz w:val="28"/>
          <w:szCs w:val="28"/>
        </w:rPr>
        <w:t>_</w:t>
      </w:r>
      <w:r w:rsidR="0068230E" w:rsidRPr="00581230">
        <w:rPr>
          <w:sz w:val="28"/>
          <w:szCs w:val="28"/>
          <w:lang w:val="en-US"/>
        </w:rPr>
        <w:t>obig</w:t>
      </w:r>
      <w:r w:rsidR="0068230E" w:rsidRPr="00581230">
        <w:rPr>
          <w:sz w:val="28"/>
          <w:szCs w:val="28"/>
        </w:rPr>
        <w:t>_</w:t>
      </w:r>
      <w:r w:rsidR="0068230E" w:rsidRPr="00581230">
        <w:rPr>
          <w:sz w:val="28"/>
          <w:szCs w:val="28"/>
          <w:lang w:val="en-US"/>
        </w:rPr>
        <w:t>i</w:t>
      </w:r>
      <w:r w:rsidR="0068230E" w:rsidRPr="00581230">
        <w:rPr>
          <w:sz w:val="28"/>
          <w:szCs w:val="28"/>
        </w:rPr>
        <w:t>_</w:t>
      </w:r>
      <w:r w:rsidR="0068230E" w:rsidRPr="00581230">
        <w:rPr>
          <w:sz w:val="28"/>
          <w:szCs w:val="28"/>
          <w:lang w:val="en-US"/>
        </w:rPr>
        <w:t>kredit</w:t>
      </w:r>
      <w:r w:rsidR="0068230E" w:rsidRPr="00581230">
        <w:rPr>
          <w:sz w:val="28"/>
          <w:szCs w:val="28"/>
        </w:rPr>
        <w:t>.</w:t>
      </w:r>
    </w:p>
    <w:p w:rsidR="000C3A37" w:rsidRPr="00581230" w:rsidRDefault="00BA219B" w:rsidP="00581230">
      <w:pPr>
        <w:pStyle w:val="a8"/>
        <w:numPr>
          <w:ilvl w:val="0"/>
          <w:numId w:val="10"/>
        </w:numPr>
        <w:spacing w:after="0" w:line="360" w:lineRule="auto"/>
        <w:ind w:left="0" w:right="96" w:firstLine="709"/>
        <w:contextualSpacing w:val="0"/>
        <w:jc w:val="both"/>
        <w:rPr>
          <w:rFonts w:ascii="Times New Roman" w:hAnsi="Times New Roman"/>
          <w:bCs/>
        </w:rPr>
      </w:pPr>
      <w:r w:rsidRPr="00581230">
        <w:rPr>
          <w:rFonts w:ascii="Times New Roman" w:hAnsi="Times New Roman"/>
          <w:lang w:val="en-US"/>
        </w:rPr>
        <w:t xml:space="preserve">Methodological fundamentals of investment portfolio formation. </w:t>
      </w:r>
      <w:r w:rsidRPr="00581230">
        <w:rPr>
          <w:rFonts w:ascii="Times New Roman" w:hAnsi="Times New Roman"/>
          <w:bCs/>
        </w:rPr>
        <w:t xml:space="preserve">Бізнес-аналітика: моделі, інструменти та технології. Режим доступу: </w:t>
      </w:r>
      <w:r w:rsidR="000C1CF5" w:rsidRPr="00581230">
        <w:rPr>
          <w:rFonts w:ascii="Times New Roman" w:hAnsi="Times New Roman"/>
          <w:bCs/>
          <w:lang w:val="en-US"/>
        </w:rPr>
        <w:t> </w:t>
      </w:r>
      <w:hyperlink w:history="1">
        <w:r w:rsidR="00C9571C" w:rsidRPr="00581230">
          <w:rPr>
            <w:rStyle w:val="aa"/>
            <w:rFonts w:ascii="Times New Roman" w:hAnsi="Times New Roman"/>
            <w:color w:val="auto"/>
            <w:u w:val="none"/>
            <w:lang w:val="en-US"/>
          </w:rPr>
          <w:t>http</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feba</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nau</w:t>
        </w:r>
        <w:r w:rsidR="00C9571C" w:rsidRPr="00581230">
          <w:rPr>
            <w:rStyle w:val="aa"/>
            <w:rFonts w:ascii="Times New Roman" w:hAnsi="Times New Roman"/>
            <w:color w:val="auto"/>
            <w:u w:val="none"/>
          </w:rPr>
          <w:t xml:space="preserve">.  </w:t>
        </w:r>
        <w:r w:rsidR="00C9571C" w:rsidRPr="00581230">
          <w:rPr>
            <w:rStyle w:val="aa"/>
            <w:rFonts w:ascii="Times New Roman" w:hAnsi="Times New Roman"/>
            <w:color w:val="auto"/>
            <w:u w:val="none"/>
            <w:lang w:val="en-US"/>
          </w:rPr>
          <w:t>edu</w:t>
        </w:r>
        <w:r w:rsidR="00C9571C" w:rsidRPr="00581230">
          <w:rPr>
            <w:rStyle w:val="aa"/>
            <w:rFonts w:ascii="Times New Roman" w:hAnsi="Times New Roman"/>
            <w:color w:val="auto"/>
            <w:u w:val="none"/>
          </w:rPr>
          <w:t>. </w:t>
        </w:r>
        <w:r w:rsidR="00C9571C" w:rsidRPr="00581230">
          <w:rPr>
            <w:rStyle w:val="aa"/>
            <w:rFonts w:ascii="Times New Roman" w:hAnsi="Times New Roman"/>
            <w:color w:val="auto"/>
            <w:u w:val="none"/>
            <w:lang w:val="en-US"/>
          </w:rPr>
          <w:t>ua</w:t>
        </w:r>
        <w:r w:rsidR="00C9571C" w:rsidRPr="00581230">
          <w:rPr>
            <w:rStyle w:val="aa"/>
            <w:rFonts w:ascii="Times New Roman" w:hAnsi="Times New Roman"/>
            <w:color w:val="auto"/>
            <w:u w:val="none"/>
          </w:rPr>
          <w:t> /</w:t>
        </w:r>
        <w:r w:rsidR="00C9571C" w:rsidRPr="00581230">
          <w:rPr>
            <w:rStyle w:val="aa"/>
            <w:rFonts w:ascii="Times New Roman" w:hAnsi="Times New Roman"/>
            <w:color w:val="auto"/>
            <w:u w:val="none"/>
            <w:lang w:val="en-US"/>
          </w:rPr>
          <w:t>component</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content</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article</w:t>
        </w:r>
        <w:r w:rsidR="00C9571C" w:rsidRPr="00581230">
          <w:rPr>
            <w:rStyle w:val="aa"/>
            <w:rFonts w:ascii="Times New Roman" w:hAnsi="Times New Roman"/>
            <w:color w:val="auto"/>
            <w:u w:val="none"/>
          </w:rPr>
          <w:t>/35</w:t>
        </w:r>
        <w:r w:rsidR="00C9571C" w:rsidRPr="00581230">
          <w:rPr>
            <w:rStyle w:val="aa"/>
            <w:rFonts w:ascii="Times New Roman" w:hAnsi="Times New Roman"/>
            <w:color w:val="auto"/>
            <w:u w:val="none"/>
            <w:lang w:val="uk-UA"/>
          </w:rPr>
          <w:t>-</w:t>
        </w:r>
        <w:r w:rsidR="00C9571C" w:rsidRPr="00581230">
          <w:rPr>
            <w:rStyle w:val="aa"/>
            <w:rFonts w:ascii="Times New Roman" w:hAnsi="Times New Roman"/>
            <w:color w:val="auto"/>
            <w:u w:val="none"/>
            <w:lang w:val="en-US"/>
          </w:rPr>
          <w:t> kafedri</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 feba</w:t>
        </w:r>
        <w:r w:rsidR="00C9571C" w:rsidRPr="00581230">
          <w:rPr>
            <w:rStyle w:val="aa"/>
            <w:rFonts w:ascii="Times New Roman" w:hAnsi="Times New Roman"/>
            <w:color w:val="auto"/>
            <w:u w:val="none"/>
          </w:rPr>
          <w:t>- </w:t>
        </w:r>
        <w:r w:rsidR="00C9571C" w:rsidRPr="00581230">
          <w:rPr>
            <w:rStyle w:val="aa"/>
            <w:rFonts w:ascii="Times New Roman" w:hAnsi="Times New Roman"/>
            <w:color w:val="auto"/>
            <w:u w:val="none"/>
            <w:lang w:val="en-US"/>
          </w:rPr>
          <w:t>nau</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kafedra</w:t>
        </w:r>
        <w:r w:rsidR="00C9571C" w:rsidRPr="00581230">
          <w:rPr>
            <w:rStyle w:val="aa"/>
            <w:rFonts w:ascii="Times New Roman" w:hAnsi="Times New Roman"/>
            <w:color w:val="auto"/>
            <w:u w:val="none"/>
          </w:rPr>
          <w:t> </w:t>
        </w:r>
        <w:r w:rsidR="00C9571C" w:rsidRPr="00581230">
          <w:rPr>
            <w:rStyle w:val="aa"/>
            <w:rFonts w:ascii="Times New Roman" w:hAnsi="Times New Roman"/>
            <w:color w:val="auto"/>
            <w:u w:val="none"/>
            <w:lang w:val="en-US"/>
          </w:rPr>
          <w:t>ekonomichnoji</w:t>
        </w:r>
        <w:r w:rsidR="00C9571C" w:rsidRPr="00581230">
          <w:rPr>
            <w:rStyle w:val="aa"/>
            <w:rFonts w:ascii="Times New Roman" w:hAnsi="Times New Roman"/>
            <w:color w:val="auto"/>
            <w:u w:val="none"/>
          </w:rPr>
          <w:t> </w:t>
        </w:r>
        <w:r w:rsidR="00C9571C" w:rsidRPr="00581230">
          <w:rPr>
            <w:rStyle w:val="aa"/>
            <w:rFonts w:ascii="Times New Roman" w:hAnsi="Times New Roman"/>
            <w:color w:val="auto"/>
            <w:u w:val="none"/>
            <w:lang w:val="en-US"/>
          </w:rPr>
          <w:t>kibernetiki</w:t>
        </w:r>
        <w:r w:rsidR="00C9571C" w:rsidRPr="00581230">
          <w:rPr>
            <w:rStyle w:val="aa"/>
            <w:rFonts w:ascii="Times New Roman" w:hAnsi="Times New Roman"/>
            <w:color w:val="auto"/>
            <w:u w:val="none"/>
          </w:rPr>
          <w:t>/471-</w:t>
        </w:r>
        <w:r w:rsidR="00C9571C" w:rsidRPr="00581230">
          <w:rPr>
            <w:rStyle w:val="aa"/>
            <w:rFonts w:ascii="Times New Roman" w:hAnsi="Times New Roman"/>
            <w:color w:val="auto"/>
            <w:u w:val="none"/>
            <w:lang w:val="en-US"/>
          </w:rPr>
          <w:t> mizhnarodna</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 naukovo</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 praktichna</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 internet</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 konferentsiya</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 biznes</w:t>
        </w:r>
        <w:r w:rsidR="00C9571C" w:rsidRPr="00581230">
          <w:rPr>
            <w:rStyle w:val="aa"/>
            <w:rFonts w:ascii="Times New Roman" w:hAnsi="Times New Roman"/>
            <w:color w:val="auto"/>
            <w:u w:val="none"/>
            <w:lang w:val="uk-UA"/>
          </w:rPr>
          <w:t>-</w:t>
        </w:r>
        <w:r w:rsidR="00C9571C" w:rsidRPr="00581230">
          <w:rPr>
            <w:rStyle w:val="aa"/>
            <w:rFonts w:ascii="Times New Roman" w:hAnsi="Times New Roman"/>
            <w:color w:val="auto"/>
            <w:u w:val="none"/>
            <w:lang w:val="en-US"/>
          </w:rPr>
          <w:t> analitika</w:t>
        </w:r>
        <w:r w:rsidR="00C9571C" w:rsidRPr="00581230">
          <w:rPr>
            <w:rStyle w:val="aa"/>
            <w:rFonts w:ascii="Times New Roman" w:hAnsi="Times New Roman"/>
            <w:color w:val="auto"/>
            <w:u w:val="none"/>
          </w:rPr>
          <w:t> </w:t>
        </w:r>
        <w:r w:rsidR="00C9571C" w:rsidRPr="00581230">
          <w:rPr>
            <w:rStyle w:val="aa"/>
            <w:rFonts w:ascii="Times New Roman" w:hAnsi="Times New Roman"/>
            <w:color w:val="auto"/>
            <w:u w:val="none"/>
            <w:lang w:val="en-US"/>
          </w:rPr>
          <w:t>modeli</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instrumenti</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ta</w:t>
        </w:r>
        <w:r w:rsidR="00C9571C" w:rsidRPr="00581230">
          <w:rPr>
            <w:rStyle w:val="aa"/>
            <w:rFonts w:ascii="Times New Roman" w:hAnsi="Times New Roman"/>
            <w:color w:val="auto"/>
            <w:u w:val="none"/>
          </w:rPr>
          <w:t>-</w:t>
        </w:r>
        <w:r w:rsidR="00C9571C" w:rsidRPr="00581230">
          <w:rPr>
            <w:rStyle w:val="aa"/>
            <w:rFonts w:ascii="Times New Roman" w:hAnsi="Times New Roman"/>
            <w:color w:val="auto"/>
            <w:u w:val="none"/>
            <w:lang w:val="en-US"/>
          </w:rPr>
          <w:t>tekhnologiji</w:t>
        </w:r>
        <w:r w:rsidR="00C9571C" w:rsidRPr="00581230">
          <w:rPr>
            <w:rStyle w:val="aa"/>
            <w:rFonts w:ascii="Times New Roman" w:hAnsi="Times New Roman"/>
            <w:color w:val="auto"/>
            <w:u w:val="none"/>
          </w:rPr>
          <w:t>-3-5-</w:t>
        </w:r>
        <w:r w:rsidR="00C9571C" w:rsidRPr="00581230">
          <w:rPr>
            <w:rStyle w:val="aa"/>
            <w:rFonts w:ascii="Times New Roman" w:hAnsi="Times New Roman"/>
            <w:color w:val="auto"/>
            <w:u w:val="none"/>
            <w:lang w:val="en-US"/>
          </w:rPr>
          <w:t>bereznya</w:t>
        </w:r>
        <w:r w:rsidR="00C9571C" w:rsidRPr="00581230">
          <w:rPr>
            <w:rStyle w:val="aa"/>
            <w:rFonts w:ascii="Times New Roman" w:hAnsi="Times New Roman"/>
            <w:color w:val="auto"/>
            <w:u w:val="none"/>
          </w:rPr>
          <w:t xml:space="preserve">-2021? </w:t>
        </w:r>
        <w:r w:rsidR="00C9571C" w:rsidRPr="00581230">
          <w:rPr>
            <w:rStyle w:val="aa"/>
            <w:rFonts w:ascii="Times New Roman" w:hAnsi="Times New Roman"/>
            <w:color w:val="auto"/>
            <w:u w:val="none"/>
            <w:lang w:val="en-US"/>
          </w:rPr>
          <w:t>itemid</w:t>
        </w:r>
        <w:r w:rsidR="00C9571C" w:rsidRPr="00581230">
          <w:rPr>
            <w:rStyle w:val="aa"/>
            <w:rFonts w:ascii="Times New Roman" w:hAnsi="Times New Roman"/>
            <w:color w:val="auto"/>
            <w:u w:val="none"/>
          </w:rPr>
          <w:t>=101</w:t>
        </w:r>
      </w:hyperlink>
      <w:r w:rsidRPr="00581230">
        <w:rPr>
          <w:rFonts w:ascii="Times New Roman" w:hAnsi="Times New Roman"/>
        </w:rPr>
        <w:t>.</w:t>
      </w:r>
    </w:p>
    <w:p w:rsidR="008E4FB5" w:rsidRPr="00581230" w:rsidRDefault="000C3A37" w:rsidP="00581230">
      <w:pPr>
        <w:pStyle w:val="a8"/>
        <w:numPr>
          <w:ilvl w:val="0"/>
          <w:numId w:val="10"/>
        </w:numPr>
        <w:spacing w:after="0" w:line="360" w:lineRule="auto"/>
        <w:ind w:left="0" w:right="96" w:firstLine="709"/>
        <w:contextualSpacing w:val="0"/>
        <w:jc w:val="both"/>
        <w:rPr>
          <w:rFonts w:ascii="Times New Roman" w:hAnsi="Times New Roman"/>
          <w:bCs/>
        </w:rPr>
      </w:pPr>
      <w:r w:rsidRPr="00581230">
        <w:rPr>
          <w:rFonts w:ascii="Times New Roman" w:hAnsi="Times New Roman"/>
        </w:rPr>
        <w:t xml:space="preserve">Ринок цінних паперів. </w:t>
      </w:r>
      <w:r w:rsidRPr="00581230">
        <w:rPr>
          <w:rFonts w:ascii="Times New Roman" w:hAnsi="Times New Roman"/>
          <w:lang w:val="en-US"/>
        </w:rPr>
        <w:t>Stud</w:t>
      </w:r>
      <w:r w:rsidRPr="00581230">
        <w:rPr>
          <w:rFonts w:ascii="Times New Roman" w:hAnsi="Times New Roman"/>
        </w:rPr>
        <w:t>.</w:t>
      </w:r>
      <w:r w:rsidRPr="00581230">
        <w:rPr>
          <w:rFonts w:ascii="Times New Roman" w:hAnsi="Times New Roman"/>
          <w:lang w:val="en-US"/>
        </w:rPr>
        <w:t>com</w:t>
      </w:r>
      <w:r w:rsidRPr="00581230">
        <w:rPr>
          <w:rFonts w:ascii="Times New Roman" w:hAnsi="Times New Roman"/>
        </w:rPr>
        <w:t>.</w:t>
      </w:r>
      <w:r w:rsidRPr="00581230">
        <w:rPr>
          <w:rFonts w:ascii="Times New Roman" w:hAnsi="Times New Roman"/>
          <w:lang w:val="en-US"/>
        </w:rPr>
        <w:t>ua</w:t>
      </w:r>
      <w:r w:rsidRPr="00581230">
        <w:rPr>
          <w:rFonts w:ascii="Times New Roman" w:hAnsi="Times New Roman"/>
        </w:rPr>
        <w:t xml:space="preserve">. Режим доступу: </w:t>
      </w:r>
      <w:hyperlink r:id="rId133" w:history="1">
        <w:r w:rsidR="008E4FB5" w:rsidRPr="00581230">
          <w:rPr>
            <w:rStyle w:val="aa"/>
            <w:rFonts w:ascii="Times New Roman" w:hAnsi="Times New Roman"/>
            <w:color w:val="auto"/>
            <w:u w:val="none"/>
            <w:lang w:val="en-US"/>
          </w:rPr>
          <w:t>https</w:t>
        </w:r>
        <w:r w:rsidR="008E4FB5" w:rsidRPr="00581230">
          <w:rPr>
            <w:rStyle w:val="aa"/>
            <w:rFonts w:ascii="Times New Roman" w:hAnsi="Times New Roman"/>
            <w:color w:val="auto"/>
            <w:u w:val="none"/>
          </w:rPr>
          <w:t>://</w:t>
        </w:r>
        <w:r w:rsidR="008E4FB5" w:rsidRPr="00581230">
          <w:rPr>
            <w:rStyle w:val="aa"/>
            <w:rFonts w:ascii="Times New Roman" w:hAnsi="Times New Roman"/>
            <w:color w:val="auto"/>
            <w:u w:val="none"/>
            <w:lang w:val="en-US"/>
          </w:rPr>
          <w:t>stud</w:t>
        </w:r>
        <w:r w:rsidR="008E4FB5" w:rsidRPr="00581230">
          <w:rPr>
            <w:rStyle w:val="aa"/>
            <w:rFonts w:ascii="Times New Roman" w:hAnsi="Times New Roman"/>
            <w:color w:val="auto"/>
            <w:u w:val="none"/>
          </w:rPr>
          <w:t>.</w:t>
        </w:r>
        <w:r w:rsidR="008E4FB5" w:rsidRPr="00581230">
          <w:rPr>
            <w:rStyle w:val="aa"/>
            <w:rFonts w:ascii="Times New Roman" w:hAnsi="Times New Roman"/>
            <w:color w:val="auto"/>
            <w:u w:val="none"/>
            <w:lang w:val="en-US"/>
          </w:rPr>
          <w:t>com</w:t>
        </w:r>
        <w:r w:rsidR="008E4FB5" w:rsidRPr="00581230">
          <w:rPr>
            <w:rStyle w:val="aa"/>
            <w:rFonts w:ascii="Times New Roman" w:hAnsi="Times New Roman"/>
            <w:color w:val="auto"/>
            <w:u w:val="none"/>
          </w:rPr>
          <w:t>.</w:t>
        </w:r>
        <w:r w:rsidR="008E4FB5" w:rsidRPr="00581230">
          <w:rPr>
            <w:rStyle w:val="aa"/>
            <w:rFonts w:ascii="Times New Roman" w:hAnsi="Times New Roman"/>
            <w:color w:val="auto"/>
            <w:u w:val="none"/>
            <w:lang w:val="en-US"/>
          </w:rPr>
          <w:t>ua</w:t>
        </w:r>
        <w:r w:rsidR="008E4FB5" w:rsidRPr="00581230">
          <w:rPr>
            <w:rStyle w:val="aa"/>
            <w:rFonts w:ascii="Times New Roman" w:hAnsi="Times New Roman"/>
            <w:color w:val="auto"/>
            <w:u w:val="none"/>
          </w:rPr>
          <w:t>/39801/</w:t>
        </w:r>
        <w:r w:rsidR="008E4FB5" w:rsidRPr="00581230">
          <w:rPr>
            <w:rStyle w:val="aa"/>
            <w:rFonts w:ascii="Times New Roman" w:hAnsi="Times New Roman"/>
            <w:color w:val="auto"/>
            <w:u w:val="none"/>
            <w:lang w:val="en-US"/>
          </w:rPr>
          <w:t>finansi</w:t>
        </w:r>
        <w:r w:rsidR="008E4FB5" w:rsidRPr="00581230">
          <w:rPr>
            <w:rStyle w:val="aa"/>
            <w:rFonts w:ascii="Times New Roman" w:hAnsi="Times New Roman"/>
            <w:color w:val="auto"/>
            <w:u w:val="none"/>
          </w:rPr>
          <w:t>/</w:t>
        </w:r>
        <w:r w:rsidR="008E4FB5" w:rsidRPr="00581230">
          <w:rPr>
            <w:rStyle w:val="aa"/>
            <w:rFonts w:ascii="Times New Roman" w:hAnsi="Times New Roman"/>
            <w:color w:val="auto"/>
            <w:u w:val="none"/>
            <w:lang w:val="en-US"/>
          </w:rPr>
          <w:t>finansi</w:t>
        </w:r>
        <w:r w:rsidR="008E4FB5" w:rsidRPr="00581230">
          <w:rPr>
            <w:rStyle w:val="aa"/>
            <w:rFonts w:ascii="Times New Roman" w:hAnsi="Times New Roman"/>
            <w:color w:val="auto"/>
            <w:u w:val="none"/>
          </w:rPr>
          <w:t>_</w:t>
        </w:r>
        <w:r w:rsidR="008E4FB5" w:rsidRPr="00581230">
          <w:rPr>
            <w:rStyle w:val="aa"/>
            <w:rFonts w:ascii="Times New Roman" w:hAnsi="Times New Roman"/>
            <w:color w:val="auto"/>
            <w:u w:val="none"/>
            <w:lang w:val="en-US"/>
          </w:rPr>
          <w:t>groshoviy</w:t>
        </w:r>
        <w:r w:rsidR="008E4FB5" w:rsidRPr="00581230">
          <w:rPr>
            <w:rStyle w:val="aa"/>
            <w:rFonts w:ascii="Times New Roman" w:hAnsi="Times New Roman"/>
            <w:color w:val="auto"/>
            <w:u w:val="none"/>
          </w:rPr>
          <w:t>_</w:t>
        </w:r>
        <w:r w:rsidR="008E4FB5" w:rsidRPr="00581230">
          <w:rPr>
            <w:rStyle w:val="aa"/>
            <w:rFonts w:ascii="Times New Roman" w:hAnsi="Times New Roman"/>
            <w:color w:val="auto"/>
            <w:u w:val="none"/>
            <w:lang w:val="en-US"/>
          </w:rPr>
          <w:t>obig</w:t>
        </w:r>
        <w:r w:rsidR="008E4FB5" w:rsidRPr="00581230">
          <w:rPr>
            <w:rStyle w:val="aa"/>
            <w:rFonts w:ascii="Times New Roman" w:hAnsi="Times New Roman"/>
            <w:color w:val="auto"/>
            <w:u w:val="none"/>
          </w:rPr>
          <w:t>_</w:t>
        </w:r>
        <w:r w:rsidR="008E4FB5" w:rsidRPr="00581230">
          <w:rPr>
            <w:rStyle w:val="aa"/>
            <w:rFonts w:ascii="Times New Roman" w:hAnsi="Times New Roman"/>
            <w:color w:val="auto"/>
            <w:u w:val="none"/>
            <w:lang w:val="en-US"/>
          </w:rPr>
          <w:t>i</w:t>
        </w:r>
        <w:r w:rsidR="008E4FB5" w:rsidRPr="00581230">
          <w:rPr>
            <w:rStyle w:val="aa"/>
            <w:rFonts w:ascii="Times New Roman" w:hAnsi="Times New Roman"/>
            <w:color w:val="auto"/>
            <w:u w:val="none"/>
          </w:rPr>
          <w:t>_</w:t>
        </w:r>
        <w:r w:rsidR="008E4FB5" w:rsidRPr="00581230">
          <w:rPr>
            <w:rStyle w:val="aa"/>
            <w:rFonts w:ascii="Times New Roman" w:hAnsi="Times New Roman"/>
            <w:color w:val="auto"/>
            <w:u w:val="none"/>
            <w:lang w:val="en-US"/>
          </w:rPr>
          <w:t>kredit</w:t>
        </w:r>
      </w:hyperlink>
      <w:r w:rsidR="0068230E" w:rsidRPr="00581230">
        <w:rPr>
          <w:rFonts w:ascii="Times New Roman" w:hAnsi="Times New Roman"/>
        </w:rPr>
        <w:t>.</w:t>
      </w:r>
    </w:p>
    <w:p w:rsidR="00EE391A" w:rsidRPr="00581230" w:rsidRDefault="008E4FB5" w:rsidP="00581230">
      <w:pPr>
        <w:pStyle w:val="a8"/>
        <w:numPr>
          <w:ilvl w:val="0"/>
          <w:numId w:val="10"/>
        </w:numPr>
        <w:spacing w:after="0" w:line="360" w:lineRule="auto"/>
        <w:ind w:left="0" w:right="96" w:firstLine="709"/>
        <w:contextualSpacing w:val="0"/>
        <w:jc w:val="both"/>
        <w:rPr>
          <w:rFonts w:ascii="Times New Roman" w:hAnsi="Times New Roman"/>
          <w:bCs/>
        </w:rPr>
      </w:pPr>
      <w:r w:rsidRPr="00581230">
        <w:rPr>
          <w:rFonts w:ascii="Times New Roman" w:hAnsi="Times New Roman"/>
        </w:rPr>
        <w:t xml:space="preserve">Управління інвестиційним портфелем. </w:t>
      </w:r>
      <w:r w:rsidRPr="00581230">
        <w:rPr>
          <w:rFonts w:ascii="Times New Roman" w:hAnsi="Times New Roman"/>
          <w:lang w:val="en-US"/>
        </w:rPr>
        <w:t>UA</w:t>
      </w:r>
      <w:r w:rsidRPr="00581230">
        <w:rPr>
          <w:rFonts w:ascii="Times New Roman" w:hAnsi="Times New Roman"/>
        </w:rPr>
        <w:t>-</w:t>
      </w:r>
      <w:r w:rsidRPr="00581230">
        <w:rPr>
          <w:rFonts w:ascii="Times New Roman" w:hAnsi="Times New Roman"/>
          <w:lang w:val="en-US"/>
        </w:rPr>
        <w:t>referay</w:t>
      </w:r>
      <w:r w:rsidRPr="00581230">
        <w:rPr>
          <w:rFonts w:ascii="Times New Roman" w:hAnsi="Times New Roman"/>
        </w:rPr>
        <w:t>.</w:t>
      </w:r>
      <w:r w:rsidRPr="00581230">
        <w:rPr>
          <w:rFonts w:ascii="Times New Roman" w:hAnsi="Times New Roman"/>
          <w:lang w:val="en-US"/>
        </w:rPr>
        <w:t>com</w:t>
      </w:r>
      <w:r w:rsidRPr="00581230">
        <w:rPr>
          <w:rFonts w:ascii="Times New Roman" w:hAnsi="Times New Roman"/>
        </w:rPr>
        <w:t xml:space="preserve">. Режим доступу:  </w:t>
      </w:r>
      <w:hyperlink r:id="rId134" w:history="1">
        <w:r w:rsidRPr="00581230">
          <w:rPr>
            <w:rStyle w:val="aa"/>
            <w:rFonts w:ascii="Times New Roman" w:hAnsi="Times New Roman"/>
            <w:color w:val="auto"/>
            <w:u w:val="none"/>
          </w:rPr>
          <w:t>https://ua-referat.com</w:t>
        </w:r>
      </w:hyperlink>
      <w:r w:rsidRPr="00581230">
        <w:rPr>
          <w:rFonts w:ascii="Times New Roman" w:hAnsi="Times New Roman"/>
        </w:rPr>
        <w:t>.</w:t>
      </w:r>
    </w:p>
    <w:p w:rsidR="00B9092B" w:rsidRPr="00581230" w:rsidRDefault="003D5E32" w:rsidP="00581230">
      <w:pPr>
        <w:pStyle w:val="a8"/>
        <w:numPr>
          <w:ilvl w:val="0"/>
          <w:numId w:val="10"/>
        </w:numPr>
        <w:spacing w:after="0" w:line="360" w:lineRule="auto"/>
        <w:ind w:left="0" w:right="96" w:firstLine="709"/>
        <w:contextualSpacing w:val="0"/>
        <w:jc w:val="both"/>
        <w:rPr>
          <w:rFonts w:ascii="Times New Roman" w:hAnsi="Times New Roman"/>
          <w:bCs/>
        </w:rPr>
      </w:pPr>
      <w:r w:rsidRPr="00581230">
        <w:rPr>
          <w:rFonts w:ascii="Times New Roman" w:hAnsi="Times New Roman"/>
          <w:bCs/>
          <w:lang w:val="en-US"/>
        </w:rPr>
        <w:t xml:space="preserve">How </w:t>
      </w:r>
      <w:proofErr w:type="gramStart"/>
      <w:r w:rsidRPr="00581230">
        <w:rPr>
          <w:rFonts w:ascii="Times New Roman" w:hAnsi="Times New Roman"/>
          <w:bCs/>
          <w:lang w:val="en-US"/>
        </w:rPr>
        <w:t>To</w:t>
      </w:r>
      <w:proofErr w:type="gramEnd"/>
      <w:r w:rsidRPr="00581230">
        <w:rPr>
          <w:rFonts w:ascii="Times New Roman" w:hAnsi="Times New Roman"/>
          <w:bCs/>
          <w:lang w:val="en-US"/>
        </w:rPr>
        <w:t xml:space="preserve"> Build A Model Portfolio</w:t>
      </w:r>
      <w:r w:rsidRPr="00FB3D26">
        <w:rPr>
          <w:rFonts w:ascii="Times New Roman" w:hAnsi="Times New Roman"/>
          <w:bCs/>
          <w:lang w:val="en-US"/>
        </w:rPr>
        <w:t xml:space="preserve">. </w:t>
      </w:r>
      <w:r w:rsidRPr="00581230">
        <w:rPr>
          <w:rFonts w:ascii="Times New Roman" w:hAnsi="Times New Roman"/>
          <w:bCs/>
          <w:lang w:val="en-US"/>
        </w:rPr>
        <w:t>Forbes</w:t>
      </w:r>
      <w:r w:rsidRPr="00581230">
        <w:rPr>
          <w:rFonts w:ascii="Times New Roman" w:hAnsi="Times New Roman"/>
          <w:bCs/>
        </w:rPr>
        <w:t xml:space="preserve">. Режим доступу: </w:t>
      </w:r>
      <w:hyperlink r:id="rId135" w:history="1">
        <w:r w:rsidR="00CE17B7" w:rsidRPr="00581230">
          <w:rPr>
            <w:rStyle w:val="aa"/>
            <w:rFonts w:ascii="Times New Roman" w:hAnsi="Times New Roman"/>
            <w:color w:val="auto"/>
            <w:u w:val="none"/>
            <w:lang w:val="en-US"/>
          </w:rPr>
          <w:t>https</w:t>
        </w:r>
        <w:r w:rsidR="00CE17B7" w:rsidRPr="00581230">
          <w:rPr>
            <w:rStyle w:val="aa"/>
            <w:rFonts w:ascii="Times New Roman" w:hAnsi="Times New Roman"/>
            <w:color w:val="auto"/>
            <w:u w:val="none"/>
          </w:rPr>
          <w:t>://</w:t>
        </w:r>
        <w:r w:rsidR="00CE17B7" w:rsidRPr="00581230">
          <w:rPr>
            <w:rStyle w:val="aa"/>
            <w:rFonts w:ascii="Times New Roman" w:hAnsi="Times New Roman"/>
            <w:color w:val="auto"/>
            <w:u w:val="none"/>
            <w:lang w:val="en-US"/>
          </w:rPr>
          <w:t>www</w:t>
        </w:r>
        <w:r w:rsidR="00CE17B7" w:rsidRPr="00581230">
          <w:rPr>
            <w:rStyle w:val="aa"/>
            <w:rFonts w:ascii="Times New Roman" w:hAnsi="Times New Roman"/>
            <w:color w:val="auto"/>
            <w:u w:val="none"/>
          </w:rPr>
          <w:t>.</w:t>
        </w:r>
        <w:r w:rsidR="00CE17B7" w:rsidRPr="00581230">
          <w:rPr>
            <w:rStyle w:val="aa"/>
            <w:rFonts w:ascii="Times New Roman" w:hAnsi="Times New Roman"/>
            <w:color w:val="auto"/>
            <w:u w:val="none"/>
            <w:lang w:val="en-US"/>
          </w:rPr>
          <w:t>forbes</w:t>
        </w:r>
        <w:r w:rsidR="00CE17B7" w:rsidRPr="00581230">
          <w:rPr>
            <w:rStyle w:val="aa"/>
            <w:rFonts w:ascii="Times New Roman" w:hAnsi="Times New Roman"/>
            <w:color w:val="auto"/>
            <w:u w:val="none"/>
          </w:rPr>
          <w:t>.</w:t>
        </w:r>
        <w:r w:rsidR="00CE17B7" w:rsidRPr="00581230">
          <w:rPr>
            <w:rStyle w:val="aa"/>
            <w:rFonts w:ascii="Times New Roman" w:hAnsi="Times New Roman"/>
            <w:color w:val="auto"/>
            <w:u w:val="none"/>
            <w:lang w:val="en-US"/>
          </w:rPr>
          <w:t>com</w:t>
        </w:r>
        <w:r w:rsidR="00CE17B7" w:rsidRPr="00581230">
          <w:rPr>
            <w:rStyle w:val="aa"/>
            <w:rFonts w:ascii="Times New Roman" w:hAnsi="Times New Roman"/>
            <w:color w:val="auto"/>
            <w:u w:val="none"/>
          </w:rPr>
          <w:t>/</w:t>
        </w:r>
        <w:r w:rsidR="00CE17B7" w:rsidRPr="00581230">
          <w:rPr>
            <w:rStyle w:val="aa"/>
            <w:rFonts w:ascii="Times New Roman" w:hAnsi="Times New Roman"/>
            <w:color w:val="auto"/>
            <w:u w:val="none"/>
            <w:lang w:val="en-US"/>
          </w:rPr>
          <w:t>sites</w:t>
        </w:r>
        <w:r w:rsidR="00CE17B7" w:rsidRPr="00581230">
          <w:rPr>
            <w:rStyle w:val="aa"/>
            <w:rFonts w:ascii="Times New Roman" w:hAnsi="Times New Roman"/>
            <w:color w:val="auto"/>
            <w:u w:val="none"/>
          </w:rPr>
          <w:t>/</w:t>
        </w:r>
        <w:r w:rsidR="00CE17B7" w:rsidRPr="00581230">
          <w:rPr>
            <w:rStyle w:val="aa"/>
            <w:rFonts w:ascii="Times New Roman" w:hAnsi="Times New Roman"/>
            <w:color w:val="auto"/>
            <w:u w:val="none"/>
            <w:lang w:val="en-US"/>
          </w:rPr>
          <w:t>scottlenet</w:t>
        </w:r>
        <w:r w:rsidR="00CE17B7" w:rsidRPr="00581230">
          <w:rPr>
            <w:rStyle w:val="aa"/>
            <w:rFonts w:ascii="Times New Roman" w:hAnsi="Times New Roman"/>
            <w:color w:val="auto"/>
            <w:u w:val="none"/>
          </w:rPr>
          <w:t>/2019/08/01/</w:t>
        </w:r>
        <w:r w:rsidR="00CE17B7" w:rsidRPr="00581230">
          <w:rPr>
            <w:rStyle w:val="aa"/>
            <w:rFonts w:ascii="Times New Roman" w:hAnsi="Times New Roman"/>
            <w:color w:val="auto"/>
            <w:u w:val="none"/>
            <w:lang w:val="en-US"/>
          </w:rPr>
          <w:t>how</w:t>
        </w:r>
        <w:r w:rsidR="00CE17B7" w:rsidRPr="00581230">
          <w:rPr>
            <w:rStyle w:val="aa"/>
            <w:rFonts w:ascii="Times New Roman" w:hAnsi="Times New Roman"/>
            <w:color w:val="auto"/>
            <w:u w:val="none"/>
          </w:rPr>
          <w:t>- </w:t>
        </w:r>
        <w:r w:rsidR="00CE17B7" w:rsidRPr="00581230">
          <w:rPr>
            <w:rStyle w:val="aa"/>
            <w:rFonts w:ascii="Times New Roman" w:hAnsi="Times New Roman"/>
            <w:color w:val="auto"/>
            <w:u w:val="none"/>
            <w:lang w:val="en-US"/>
          </w:rPr>
          <w:t>to</w:t>
        </w:r>
        <w:r w:rsidR="00CE17B7" w:rsidRPr="00581230">
          <w:rPr>
            <w:rStyle w:val="aa"/>
            <w:rFonts w:ascii="Times New Roman" w:hAnsi="Times New Roman"/>
            <w:color w:val="auto"/>
            <w:u w:val="none"/>
          </w:rPr>
          <w:t>- </w:t>
        </w:r>
        <w:r w:rsidR="00CE17B7" w:rsidRPr="00581230">
          <w:rPr>
            <w:rStyle w:val="aa"/>
            <w:rFonts w:ascii="Times New Roman" w:hAnsi="Times New Roman"/>
            <w:color w:val="auto"/>
            <w:u w:val="none"/>
            <w:lang w:val="en-US"/>
          </w:rPr>
          <w:t>build</w:t>
        </w:r>
        <w:r w:rsidR="00CE17B7" w:rsidRPr="00581230">
          <w:rPr>
            <w:rStyle w:val="aa"/>
            <w:rFonts w:ascii="Times New Roman" w:hAnsi="Times New Roman"/>
            <w:color w:val="auto"/>
            <w:u w:val="none"/>
          </w:rPr>
          <w:t>- </w:t>
        </w:r>
        <w:r w:rsidR="00CE17B7" w:rsidRPr="00581230">
          <w:rPr>
            <w:rStyle w:val="aa"/>
            <w:rFonts w:ascii="Times New Roman" w:hAnsi="Times New Roman"/>
            <w:color w:val="auto"/>
            <w:u w:val="none"/>
            <w:lang w:val="en-US"/>
          </w:rPr>
          <w:t>a</w:t>
        </w:r>
        <w:r w:rsidR="00CE17B7" w:rsidRPr="00581230">
          <w:rPr>
            <w:rStyle w:val="aa"/>
            <w:rFonts w:ascii="Times New Roman" w:hAnsi="Times New Roman"/>
            <w:color w:val="auto"/>
            <w:u w:val="none"/>
          </w:rPr>
          <w:t> </w:t>
        </w:r>
        <w:r w:rsidR="00CE17B7" w:rsidRPr="00581230">
          <w:rPr>
            <w:rStyle w:val="aa"/>
            <w:rFonts w:ascii="Times New Roman" w:hAnsi="Times New Roman"/>
            <w:color w:val="auto"/>
            <w:u w:val="none"/>
            <w:lang w:val="en-US"/>
          </w:rPr>
          <w:t>model</w:t>
        </w:r>
        <w:r w:rsidR="00CE17B7" w:rsidRPr="00581230">
          <w:rPr>
            <w:rStyle w:val="aa"/>
            <w:rFonts w:ascii="Times New Roman" w:hAnsi="Times New Roman"/>
            <w:color w:val="auto"/>
            <w:u w:val="none"/>
          </w:rPr>
          <w:t> </w:t>
        </w:r>
        <w:r w:rsidR="00CE17B7" w:rsidRPr="00581230">
          <w:rPr>
            <w:rStyle w:val="aa"/>
            <w:rFonts w:ascii="Times New Roman" w:hAnsi="Times New Roman"/>
            <w:color w:val="auto"/>
            <w:u w:val="none"/>
            <w:lang w:val="en-US"/>
          </w:rPr>
          <w:t>portfolio</w:t>
        </w:r>
        <w:r w:rsidR="00CE17B7" w:rsidRPr="00581230">
          <w:rPr>
            <w:rStyle w:val="aa"/>
            <w:rFonts w:ascii="Times New Roman" w:hAnsi="Times New Roman"/>
            <w:color w:val="auto"/>
            <w:u w:val="none"/>
          </w:rPr>
          <w:t>/?</w:t>
        </w:r>
        <w:r w:rsidR="00CE17B7" w:rsidRPr="00581230">
          <w:rPr>
            <w:rStyle w:val="aa"/>
            <w:rFonts w:ascii="Times New Roman" w:hAnsi="Times New Roman"/>
            <w:color w:val="auto"/>
            <w:u w:val="none"/>
            <w:lang w:val="en-US"/>
          </w:rPr>
          <w:t>sh</w:t>
        </w:r>
        <w:r w:rsidR="00CE17B7" w:rsidRPr="00581230">
          <w:rPr>
            <w:rStyle w:val="aa"/>
            <w:rFonts w:ascii="Times New Roman" w:hAnsi="Times New Roman"/>
            <w:color w:val="auto"/>
            <w:u w:val="none"/>
          </w:rPr>
          <w:t>=5</w:t>
        </w:r>
        <w:r w:rsidR="00CE17B7" w:rsidRPr="00581230">
          <w:rPr>
            <w:rStyle w:val="aa"/>
            <w:rFonts w:ascii="Times New Roman" w:hAnsi="Times New Roman"/>
            <w:color w:val="auto"/>
            <w:u w:val="none"/>
            <w:lang w:val="en-US"/>
          </w:rPr>
          <w:t>ec</w:t>
        </w:r>
        <w:r w:rsidR="00CE17B7" w:rsidRPr="00581230">
          <w:rPr>
            <w:rStyle w:val="aa"/>
            <w:rFonts w:ascii="Times New Roman" w:hAnsi="Times New Roman"/>
            <w:color w:val="auto"/>
            <w:u w:val="none"/>
          </w:rPr>
          <w:t>0</w:t>
        </w:r>
        <w:r w:rsidR="00CE17B7" w:rsidRPr="00581230">
          <w:rPr>
            <w:rStyle w:val="aa"/>
            <w:rFonts w:ascii="Times New Roman" w:hAnsi="Times New Roman"/>
            <w:color w:val="auto"/>
            <w:u w:val="none"/>
            <w:lang w:val="en-US"/>
          </w:rPr>
          <w:t>da</w:t>
        </w:r>
        <w:r w:rsidR="00CE17B7" w:rsidRPr="00581230">
          <w:rPr>
            <w:rStyle w:val="aa"/>
            <w:rFonts w:ascii="Times New Roman" w:hAnsi="Times New Roman"/>
            <w:color w:val="auto"/>
            <w:u w:val="none"/>
          </w:rPr>
          <w:t>381900</w:t>
        </w:r>
      </w:hyperlink>
      <w:r w:rsidR="00EE391A" w:rsidRPr="00581230">
        <w:rPr>
          <w:rFonts w:ascii="Times New Roman" w:hAnsi="Times New Roman"/>
        </w:rPr>
        <w:t>.</w:t>
      </w:r>
    </w:p>
    <w:p w:rsidR="007033D2" w:rsidRPr="00581230" w:rsidRDefault="007033D2" w:rsidP="00581230">
      <w:pPr>
        <w:pStyle w:val="a8"/>
        <w:numPr>
          <w:ilvl w:val="0"/>
          <w:numId w:val="10"/>
        </w:numPr>
        <w:tabs>
          <w:tab w:val="left" w:pos="280"/>
        </w:tabs>
        <w:spacing w:after="0" w:line="360" w:lineRule="auto"/>
        <w:ind w:left="0" w:right="96" w:firstLine="709"/>
        <w:contextualSpacing w:val="0"/>
        <w:jc w:val="both"/>
        <w:rPr>
          <w:rFonts w:ascii="Times New Roman" w:eastAsia="Times New Roman" w:hAnsi="Times New Roman"/>
        </w:rPr>
      </w:pPr>
      <w:r w:rsidRPr="00581230">
        <w:rPr>
          <w:rFonts w:ascii="Times New Roman" w:eastAsia="Times New Roman" w:hAnsi="Times New Roman"/>
          <w:lang w:val="en-US"/>
        </w:rPr>
        <w:t>Jesse Pound, (2019),</w:t>
      </w:r>
      <w:r w:rsidR="003D5E32" w:rsidRPr="00581230">
        <w:rPr>
          <w:rFonts w:ascii="Times New Roman" w:eastAsia="Times New Roman" w:hAnsi="Times New Roman"/>
          <w:lang w:val="en-US"/>
        </w:rPr>
        <w:t xml:space="preserve"> </w:t>
      </w:r>
      <w:r w:rsidRPr="00581230">
        <w:rPr>
          <w:rFonts w:ascii="Times New Roman" w:eastAsia="Times New Roman" w:hAnsi="Times New Roman"/>
          <w:lang w:val="en-US"/>
        </w:rPr>
        <w:t>“Global stock markets gained $17 trillion in value</w:t>
      </w:r>
      <w:r w:rsidR="00421D86" w:rsidRPr="00581230">
        <w:rPr>
          <w:rFonts w:ascii="Times New Roman" w:eastAsia="Times New Roman" w:hAnsi="Times New Roman"/>
          <w:lang w:val="en-US"/>
        </w:rPr>
        <w:t xml:space="preserve"> </w:t>
      </w:r>
      <w:r w:rsidRPr="00581230">
        <w:rPr>
          <w:rFonts w:ascii="Times New Roman" w:eastAsia="Times New Roman" w:hAnsi="Times New Roman"/>
          <w:lang w:val="en-US"/>
        </w:rPr>
        <w:t>in 2019</w:t>
      </w:r>
      <w:r w:rsidR="00F51C3A" w:rsidRPr="00581230">
        <w:rPr>
          <w:rFonts w:ascii="Times New Roman" w:eastAsia="Times New Roman" w:hAnsi="Times New Roman"/>
          <w:lang w:val="uk-UA"/>
        </w:rPr>
        <w:t>»</w:t>
      </w:r>
      <w:r w:rsidR="003D5E32" w:rsidRPr="00581230">
        <w:rPr>
          <w:rFonts w:ascii="Times New Roman" w:eastAsia="Times New Roman" w:hAnsi="Times New Roman"/>
          <w:lang w:val="en-US"/>
        </w:rPr>
        <w:t xml:space="preserve">. </w:t>
      </w:r>
      <w:r w:rsidR="003D5E32" w:rsidRPr="00581230">
        <w:rPr>
          <w:rFonts w:ascii="Times New Roman" w:eastAsia="Times New Roman" w:hAnsi="Times New Roman"/>
        </w:rPr>
        <w:t>Режим доступу</w:t>
      </w:r>
      <w:r w:rsidRPr="00581230">
        <w:rPr>
          <w:rFonts w:ascii="Times New Roman" w:eastAsia="Times New Roman" w:hAnsi="Times New Roman"/>
        </w:rPr>
        <w:t xml:space="preserve">: </w:t>
      </w:r>
      <w:r w:rsidRPr="00581230">
        <w:rPr>
          <w:rFonts w:ascii="Times New Roman" w:eastAsia="Times New Roman" w:hAnsi="Times New Roman"/>
          <w:lang w:val="en-US"/>
        </w:rPr>
        <w:t>https</w:t>
      </w:r>
      <w:r w:rsidRPr="00581230">
        <w:rPr>
          <w:rFonts w:ascii="Times New Roman" w:eastAsia="Times New Roman" w:hAnsi="Times New Roman"/>
        </w:rPr>
        <w:t>://</w:t>
      </w:r>
      <w:r w:rsidRPr="00581230">
        <w:rPr>
          <w:rFonts w:ascii="Times New Roman" w:eastAsia="Times New Roman" w:hAnsi="Times New Roman"/>
          <w:lang w:val="en-US"/>
        </w:rPr>
        <w:t>www</w:t>
      </w:r>
      <w:r w:rsidRPr="00581230">
        <w:rPr>
          <w:rFonts w:ascii="Times New Roman" w:eastAsia="Times New Roman" w:hAnsi="Times New Roman"/>
        </w:rPr>
        <w:t>.</w:t>
      </w:r>
      <w:r w:rsidRPr="00581230">
        <w:rPr>
          <w:rFonts w:ascii="Times New Roman" w:eastAsia="Times New Roman" w:hAnsi="Times New Roman"/>
          <w:lang w:val="en-US"/>
        </w:rPr>
        <w:t>cnbc</w:t>
      </w:r>
      <w:r w:rsidRPr="00581230">
        <w:rPr>
          <w:rFonts w:ascii="Times New Roman" w:eastAsia="Times New Roman" w:hAnsi="Times New Roman"/>
        </w:rPr>
        <w:t>.</w:t>
      </w:r>
      <w:r w:rsidRPr="00581230">
        <w:rPr>
          <w:rFonts w:ascii="Times New Roman" w:eastAsia="Times New Roman" w:hAnsi="Times New Roman"/>
          <w:lang w:val="en-US"/>
        </w:rPr>
        <w:t>com</w:t>
      </w:r>
      <w:r w:rsidRPr="00581230">
        <w:rPr>
          <w:rFonts w:ascii="Times New Roman" w:eastAsia="Times New Roman" w:hAnsi="Times New Roman"/>
        </w:rPr>
        <w:t>/2019/12/24/</w:t>
      </w:r>
      <w:r w:rsidRPr="00581230">
        <w:rPr>
          <w:rFonts w:ascii="Times New Roman" w:eastAsia="Times New Roman" w:hAnsi="Times New Roman"/>
          <w:lang w:val="en-US"/>
        </w:rPr>
        <w:t>global</w:t>
      </w:r>
      <w:r w:rsidRPr="00581230">
        <w:rPr>
          <w:rFonts w:ascii="Times New Roman" w:eastAsia="Times New Roman" w:hAnsi="Times New Roman"/>
        </w:rPr>
        <w:t>-</w:t>
      </w:r>
      <w:r w:rsidRPr="00581230">
        <w:rPr>
          <w:rFonts w:ascii="Times New Roman" w:eastAsia="Times New Roman" w:hAnsi="Times New Roman"/>
          <w:lang w:val="en-US"/>
        </w:rPr>
        <w:t>stock</w:t>
      </w:r>
      <w:r w:rsidRPr="00581230">
        <w:rPr>
          <w:rFonts w:ascii="Times New Roman" w:eastAsia="Times New Roman" w:hAnsi="Times New Roman"/>
        </w:rPr>
        <w:t>-</w:t>
      </w:r>
      <w:r w:rsidRPr="00581230">
        <w:rPr>
          <w:rFonts w:ascii="Times New Roman" w:eastAsia="Times New Roman" w:hAnsi="Times New Roman"/>
          <w:lang w:val="en-US"/>
        </w:rPr>
        <w:t>markets</w:t>
      </w:r>
      <w:r w:rsidRPr="00581230">
        <w:rPr>
          <w:rFonts w:ascii="Times New Roman" w:eastAsia="Times New Roman" w:hAnsi="Times New Roman"/>
        </w:rPr>
        <w:t>-</w:t>
      </w:r>
      <w:r w:rsidRPr="00581230">
        <w:rPr>
          <w:rFonts w:ascii="Times New Roman" w:eastAsia="Times New Roman" w:hAnsi="Times New Roman"/>
          <w:lang w:val="en-US"/>
        </w:rPr>
        <w:t>gained</w:t>
      </w:r>
      <w:r w:rsidRPr="00581230">
        <w:rPr>
          <w:rFonts w:ascii="Times New Roman" w:eastAsia="Times New Roman" w:hAnsi="Times New Roman"/>
        </w:rPr>
        <w:t>-17-</w:t>
      </w:r>
      <w:r w:rsidRPr="00581230">
        <w:rPr>
          <w:rFonts w:ascii="Times New Roman" w:eastAsia="Times New Roman" w:hAnsi="Times New Roman"/>
          <w:lang w:val="en-US"/>
        </w:rPr>
        <w:t>trillion</w:t>
      </w:r>
      <w:r w:rsidRPr="00581230">
        <w:rPr>
          <w:rFonts w:ascii="Times New Roman" w:eastAsia="Times New Roman" w:hAnsi="Times New Roman"/>
        </w:rPr>
        <w:t>-</w:t>
      </w:r>
      <w:r w:rsidRPr="00581230">
        <w:rPr>
          <w:rFonts w:ascii="Times New Roman" w:eastAsia="Times New Roman" w:hAnsi="Times New Roman"/>
          <w:lang w:val="en-US"/>
        </w:rPr>
        <w:t>in</w:t>
      </w:r>
      <w:r w:rsidRPr="00581230">
        <w:rPr>
          <w:rFonts w:ascii="Times New Roman" w:eastAsia="Times New Roman" w:hAnsi="Times New Roman"/>
        </w:rPr>
        <w:t>-</w:t>
      </w:r>
      <w:r w:rsidRPr="00581230">
        <w:rPr>
          <w:rFonts w:ascii="Times New Roman" w:eastAsia="Times New Roman" w:hAnsi="Times New Roman"/>
          <w:lang w:val="en-US"/>
        </w:rPr>
        <w:t>value</w:t>
      </w:r>
      <w:r w:rsidRPr="00581230">
        <w:rPr>
          <w:rFonts w:ascii="Times New Roman" w:eastAsia="Times New Roman" w:hAnsi="Times New Roman"/>
        </w:rPr>
        <w:t>-</w:t>
      </w:r>
      <w:r w:rsidRPr="00581230">
        <w:rPr>
          <w:rFonts w:ascii="Times New Roman" w:eastAsia="Times New Roman" w:hAnsi="Times New Roman"/>
          <w:lang w:val="en-US"/>
        </w:rPr>
        <w:t>in</w:t>
      </w:r>
      <w:r w:rsidRPr="00581230">
        <w:rPr>
          <w:rFonts w:ascii="Times New Roman" w:eastAsia="Times New Roman" w:hAnsi="Times New Roman"/>
        </w:rPr>
        <w:t>-2019.</w:t>
      </w:r>
      <w:r w:rsidRPr="00581230">
        <w:rPr>
          <w:rFonts w:ascii="Times New Roman" w:eastAsia="Times New Roman" w:hAnsi="Times New Roman"/>
          <w:lang w:val="en-US"/>
        </w:rPr>
        <w:t>html</w:t>
      </w:r>
      <w:r w:rsidR="003D5E32" w:rsidRPr="00581230">
        <w:rPr>
          <w:rFonts w:ascii="Times New Roman" w:eastAsia="Times New Roman" w:hAnsi="Times New Roman"/>
        </w:rPr>
        <w:t>.</w:t>
      </w:r>
    </w:p>
    <w:p w:rsidR="00CD7085" w:rsidRPr="00581230" w:rsidRDefault="003A4FFA" w:rsidP="00581230">
      <w:pPr>
        <w:pStyle w:val="a8"/>
        <w:numPr>
          <w:ilvl w:val="0"/>
          <w:numId w:val="10"/>
        </w:numPr>
        <w:spacing w:after="0" w:line="360" w:lineRule="auto"/>
        <w:ind w:left="0" w:right="96" w:firstLine="709"/>
        <w:contextualSpacing w:val="0"/>
        <w:jc w:val="both"/>
        <w:rPr>
          <w:rFonts w:ascii="Times New Roman" w:hAnsi="Times New Roman"/>
          <w:lang w:val="en-US"/>
        </w:rPr>
      </w:pPr>
      <w:r w:rsidRPr="00581230">
        <w:rPr>
          <w:rFonts w:ascii="Times New Roman" w:eastAsia="Times New Roman" w:hAnsi="Times New Roman"/>
          <w:lang w:val="en-US"/>
        </w:rPr>
        <w:t xml:space="preserve">Elaine Kurtenbach, (2020), </w:t>
      </w:r>
      <w:r w:rsidR="00CD7085" w:rsidRPr="00581230">
        <w:rPr>
          <w:rFonts w:ascii="Times New Roman" w:eastAsia="Times New Roman" w:hAnsi="Times New Roman"/>
          <w:lang w:val="uk-UA"/>
        </w:rPr>
        <w:t>«</w:t>
      </w:r>
      <w:r w:rsidRPr="00581230">
        <w:rPr>
          <w:rFonts w:ascii="Times New Roman" w:eastAsia="Times New Roman" w:hAnsi="Times New Roman"/>
          <w:lang w:val="en-US"/>
        </w:rPr>
        <w:t>Asian shares plunge after Wall Street's worst day since'87</w:t>
      </w:r>
      <w:r w:rsidR="00CD7085" w:rsidRPr="00581230">
        <w:rPr>
          <w:rFonts w:ascii="Times New Roman" w:eastAsia="Times New Roman" w:hAnsi="Times New Roman"/>
          <w:lang w:val="uk-UA"/>
        </w:rPr>
        <w:t>»</w:t>
      </w:r>
      <w:r w:rsidR="003D5E32" w:rsidRPr="00581230">
        <w:rPr>
          <w:rFonts w:ascii="Times New Roman" w:eastAsia="Times New Roman" w:hAnsi="Times New Roman"/>
          <w:lang w:val="en-US"/>
        </w:rPr>
        <w:t xml:space="preserve">. </w:t>
      </w:r>
      <w:r w:rsidR="003D5E32" w:rsidRPr="00581230">
        <w:rPr>
          <w:rFonts w:ascii="Times New Roman" w:eastAsia="Times New Roman" w:hAnsi="Times New Roman"/>
        </w:rPr>
        <w:t>Режим</w:t>
      </w:r>
      <w:r w:rsidR="003D5E32" w:rsidRPr="00581230">
        <w:rPr>
          <w:rFonts w:ascii="Times New Roman" w:eastAsia="Times New Roman" w:hAnsi="Times New Roman"/>
          <w:lang w:val="en-US"/>
        </w:rPr>
        <w:t xml:space="preserve"> </w:t>
      </w:r>
      <w:r w:rsidR="003D5E32" w:rsidRPr="00581230">
        <w:rPr>
          <w:rFonts w:ascii="Times New Roman" w:eastAsia="Times New Roman" w:hAnsi="Times New Roman"/>
        </w:rPr>
        <w:t>доступу</w:t>
      </w:r>
      <w:r w:rsidRPr="00581230">
        <w:rPr>
          <w:rFonts w:ascii="Times New Roman" w:eastAsia="Times New Roman" w:hAnsi="Times New Roman"/>
          <w:lang w:val="en-US"/>
        </w:rPr>
        <w:t xml:space="preserve">: </w:t>
      </w:r>
      <w:hyperlink r:id="rId136">
        <w:r w:rsidRPr="00581230">
          <w:rPr>
            <w:rFonts w:ascii="Times New Roman" w:eastAsia="Times New Roman" w:hAnsi="Times New Roman"/>
            <w:lang w:val="en-US"/>
          </w:rPr>
          <w:t>https:</w:t>
        </w:r>
        <w:r w:rsidR="00CD7085" w:rsidRPr="00581230">
          <w:rPr>
            <w:rFonts w:ascii="Times New Roman" w:eastAsia="Times New Roman" w:hAnsi="Times New Roman"/>
            <w:lang w:val="uk-UA"/>
          </w:rPr>
          <w:t xml:space="preserve"> </w:t>
        </w:r>
        <w:r w:rsidRPr="00581230">
          <w:rPr>
            <w:rFonts w:ascii="Times New Roman" w:eastAsia="Times New Roman" w:hAnsi="Times New Roman"/>
            <w:lang w:val="en-US"/>
          </w:rPr>
          <w:t>//</w:t>
        </w:r>
        <w:r w:rsidR="00CD7085" w:rsidRPr="00581230">
          <w:rPr>
            <w:rFonts w:ascii="Times New Roman" w:eastAsia="Times New Roman" w:hAnsi="Times New Roman"/>
            <w:lang w:val="uk-UA"/>
          </w:rPr>
          <w:t xml:space="preserve"> </w:t>
        </w:r>
        <w:r w:rsidRPr="00581230">
          <w:rPr>
            <w:rFonts w:ascii="Times New Roman" w:eastAsia="Times New Roman" w:hAnsi="Times New Roman"/>
            <w:lang w:val="en-US"/>
          </w:rPr>
          <w:t>apnews.</w:t>
        </w:r>
        <w:r w:rsidR="00CD7085" w:rsidRPr="00581230">
          <w:rPr>
            <w:rFonts w:ascii="Times New Roman" w:eastAsia="Times New Roman" w:hAnsi="Times New Roman"/>
            <w:lang w:val="uk-UA"/>
          </w:rPr>
          <w:t xml:space="preserve"> </w:t>
        </w:r>
        <w:r w:rsidRPr="00581230">
          <w:rPr>
            <w:rFonts w:ascii="Times New Roman" w:eastAsia="Times New Roman" w:hAnsi="Times New Roman"/>
            <w:lang w:val="en-US"/>
          </w:rPr>
          <w:t>com</w:t>
        </w:r>
        <w:r w:rsidR="00CD7085" w:rsidRPr="00581230">
          <w:rPr>
            <w:rFonts w:ascii="Times New Roman" w:eastAsia="Times New Roman" w:hAnsi="Times New Roman"/>
            <w:lang w:val="uk-UA"/>
          </w:rPr>
          <w:t xml:space="preserve"> </w:t>
        </w:r>
        <w:r w:rsidRPr="00581230">
          <w:rPr>
            <w:rFonts w:ascii="Times New Roman" w:eastAsia="Times New Roman" w:hAnsi="Times New Roman"/>
            <w:lang w:val="en-US"/>
          </w:rPr>
          <w:t>/f4d</w:t>
        </w:r>
        <w:r w:rsidR="00CD7085" w:rsidRPr="00581230">
          <w:rPr>
            <w:rFonts w:ascii="Times New Roman" w:eastAsia="Times New Roman" w:hAnsi="Times New Roman"/>
            <w:lang w:val="uk-UA"/>
          </w:rPr>
          <w:t>_</w:t>
        </w:r>
        <w:r w:rsidRPr="00581230">
          <w:rPr>
            <w:rFonts w:ascii="Times New Roman" w:eastAsia="Times New Roman" w:hAnsi="Times New Roman"/>
            <w:lang w:val="en-US"/>
          </w:rPr>
          <w:t>ec5de0</w:t>
        </w:r>
        <w:r w:rsidR="00CD7085" w:rsidRPr="00581230">
          <w:rPr>
            <w:rFonts w:ascii="Times New Roman" w:eastAsia="Times New Roman" w:hAnsi="Times New Roman"/>
            <w:lang w:val="uk-UA"/>
          </w:rPr>
          <w:t>_</w:t>
        </w:r>
        <w:r w:rsidRPr="00581230">
          <w:rPr>
            <w:rFonts w:ascii="Times New Roman" w:eastAsia="Times New Roman" w:hAnsi="Times New Roman"/>
            <w:lang w:val="en-US"/>
          </w:rPr>
          <w:t>bcb4d</w:t>
        </w:r>
        <w:r w:rsidR="00CD7085" w:rsidRPr="00581230">
          <w:rPr>
            <w:rFonts w:ascii="Times New Roman" w:eastAsia="Times New Roman" w:hAnsi="Times New Roman"/>
            <w:lang w:val="uk-UA"/>
          </w:rPr>
          <w:t xml:space="preserve"> </w:t>
        </w:r>
        <w:r w:rsidRPr="00581230">
          <w:rPr>
            <w:rFonts w:ascii="Times New Roman" w:eastAsia="Times New Roman" w:hAnsi="Times New Roman"/>
            <w:lang w:val="en-US"/>
          </w:rPr>
          <w:t>32a1e28ad</w:t>
        </w:r>
      </w:hyperlink>
      <w:r w:rsidRPr="00581230">
        <w:rPr>
          <w:rFonts w:ascii="Times New Roman" w:eastAsia="Times New Roman" w:hAnsi="Times New Roman"/>
          <w:lang w:val="en-US"/>
        </w:rPr>
        <w:t>a66e2fc6f?</w:t>
      </w:r>
      <w:r w:rsidR="00CD7085" w:rsidRPr="00581230">
        <w:rPr>
          <w:rFonts w:ascii="Times New Roman" w:eastAsia="Times New Roman" w:hAnsi="Times New Roman"/>
          <w:lang w:val="uk-UA"/>
        </w:rPr>
        <w:t>_</w:t>
      </w:r>
      <w:r w:rsidRPr="00581230">
        <w:rPr>
          <w:rFonts w:ascii="Times New Roman" w:eastAsia="Times New Roman" w:hAnsi="Times New Roman"/>
          <w:lang w:val="en-US"/>
        </w:rPr>
        <w:t>utm_campaign=SocialFlow&amp;utm_mediuAP&amp;utm_source</w:t>
      </w:r>
      <w:r w:rsidR="00CD7085" w:rsidRPr="00581230">
        <w:rPr>
          <w:rFonts w:ascii="Times New Roman" w:eastAsia="Times New Roman" w:hAnsi="Times New Roman"/>
        </w:rPr>
        <w:t>у</w:t>
      </w:r>
      <w:r w:rsidR="00CD7085" w:rsidRPr="00581230">
        <w:rPr>
          <w:rFonts w:ascii="Times New Roman" w:eastAsia="Times New Roman" w:hAnsi="Times New Roman"/>
          <w:lang w:val="en-US"/>
        </w:rPr>
        <w:t>_</w:t>
      </w:r>
      <w:r w:rsidRPr="00581230">
        <w:rPr>
          <w:rFonts w:ascii="Times New Roman" w:eastAsia="Times New Roman" w:hAnsi="Times New Roman"/>
          <w:lang w:val="en-US"/>
        </w:rPr>
        <w:t>=</w:t>
      </w:r>
    </w:p>
    <w:p w:rsidR="003D5E32" w:rsidRPr="00581230" w:rsidRDefault="00CD7085" w:rsidP="00581230">
      <w:pPr>
        <w:spacing w:after="0" w:line="360" w:lineRule="auto"/>
        <w:ind w:right="96"/>
        <w:jc w:val="both"/>
        <w:rPr>
          <w:rFonts w:ascii="Times New Roman" w:hAnsi="Times New Roman"/>
          <w:lang w:val="en-US"/>
        </w:rPr>
      </w:pPr>
      <w:r w:rsidRPr="00581230">
        <w:rPr>
          <w:rFonts w:ascii="Times New Roman" w:eastAsia="Times New Roman" w:hAnsi="Times New Roman"/>
        </w:rPr>
        <w:t>Т</w:t>
      </w:r>
      <w:r w:rsidR="003A4FFA" w:rsidRPr="00581230">
        <w:rPr>
          <w:rFonts w:ascii="Times New Roman" w:eastAsia="Times New Roman" w:hAnsi="Times New Roman"/>
          <w:lang w:val="en-US"/>
        </w:rPr>
        <w:t>witter</w:t>
      </w:r>
      <w:r w:rsidR="006B6E99" w:rsidRPr="00581230">
        <w:rPr>
          <w:rFonts w:ascii="Times New Roman" w:eastAsia="Times New Roman" w:hAnsi="Times New Roman"/>
          <w:lang w:val="en-US"/>
        </w:rPr>
        <w:t>.</w:t>
      </w:r>
    </w:p>
    <w:p w:rsidR="007033D2" w:rsidRPr="00581230" w:rsidRDefault="003A4FFA" w:rsidP="00581230">
      <w:pPr>
        <w:pStyle w:val="a8"/>
        <w:numPr>
          <w:ilvl w:val="0"/>
          <w:numId w:val="10"/>
        </w:numPr>
        <w:spacing w:after="0" w:line="360" w:lineRule="auto"/>
        <w:ind w:left="0" w:right="96" w:firstLine="709"/>
        <w:contextualSpacing w:val="0"/>
        <w:jc w:val="both"/>
        <w:rPr>
          <w:rFonts w:ascii="Times New Roman" w:hAnsi="Times New Roman"/>
        </w:rPr>
      </w:pPr>
      <w:proofErr w:type="gramStart"/>
      <w:r w:rsidRPr="00581230">
        <w:rPr>
          <w:rFonts w:ascii="Times New Roman" w:hAnsi="Times New Roman"/>
          <w:lang w:val="en-US"/>
        </w:rPr>
        <w:lastRenderedPageBreak/>
        <w:t>BBC  (</w:t>
      </w:r>
      <w:proofErr w:type="gramEnd"/>
      <w:r w:rsidRPr="00581230">
        <w:rPr>
          <w:rFonts w:ascii="Times New Roman" w:hAnsi="Times New Roman"/>
          <w:lang w:val="en-US"/>
        </w:rPr>
        <w:t xml:space="preserve">2020). </w:t>
      </w:r>
      <w:proofErr w:type="gramStart"/>
      <w:r w:rsidRPr="00581230">
        <w:rPr>
          <w:rFonts w:ascii="Times New Roman" w:hAnsi="Times New Roman"/>
          <w:lang w:val="en-US"/>
        </w:rPr>
        <w:t>US  oil</w:t>
      </w:r>
      <w:proofErr w:type="gramEnd"/>
      <w:r w:rsidRPr="00581230">
        <w:rPr>
          <w:rFonts w:ascii="Times New Roman" w:hAnsi="Times New Roman"/>
          <w:lang w:val="en-US"/>
        </w:rPr>
        <w:t xml:space="preserve">  prices  turn  negative  as  demand  dries  up.  </w:t>
      </w:r>
      <w:r w:rsidRPr="00581230">
        <w:rPr>
          <w:rFonts w:ascii="Times New Roman" w:hAnsi="Times New Roman"/>
        </w:rPr>
        <w:t>/</w:t>
      </w:r>
      <w:proofErr w:type="gramStart"/>
      <w:r w:rsidRPr="00581230">
        <w:rPr>
          <w:rFonts w:ascii="Times New Roman" w:hAnsi="Times New Roman"/>
        </w:rPr>
        <w:t>/  [</w:t>
      </w:r>
      <w:proofErr w:type="gramEnd"/>
      <w:r w:rsidRPr="00581230">
        <w:rPr>
          <w:rFonts w:ascii="Times New Roman" w:hAnsi="Times New Roman"/>
        </w:rPr>
        <w:t xml:space="preserve">Електронний ресурс]. Режим доступу: </w:t>
      </w:r>
      <w:hyperlink r:id="rId137">
        <w:r w:rsidRPr="00581230">
          <w:rPr>
            <w:rStyle w:val="aa"/>
            <w:rFonts w:ascii="Times New Roman" w:hAnsi="Times New Roman"/>
            <w:color w:val="auto"/>
            <w:u w:val="none"/>
          </w:rPr>
          <w:t xml:space="preserve">https://www.bbc.com/news/business-52350082 </w:t>
        </w:r>
      </w:hyperlink>
      <w:r w:rsidR="003D5E32" w:rsidRPr="00581230">
        <w:rPr>
          <w:rStyle w:val="aa"/>
          <w:rFonts w:ascii="Times New Roman" w:hAnsi="Times New Roman"/>
          <w:color w:val="auto"/>
          <w:u w:val="none"/>
        </w:rPr>
        <w:t>.</w:t>
      </w:r>
    </w:p>
    <w:p w:rsidR="00DB6579" w:rsidRPr="00581230" w:rsidRDefault="00FC6DAA" w:rsidP="00581230">
      <w:pPr>
        <w:pStyle w:val="a8"/>
        <w:numPr>
          <w:ilvl w:val="0"/>
          <w:numId w:val="10"/>
        </w:numPr>
        <w:spacing w:after="0" w:line="360" w:lineRule="auto"/>
        <w:ind w:left="0" w:right="96" w:firstLine="709"/>
        <w:contextualSpacing w:val="0"/>
        <w:jc w:val="both"/>
        <w:rPr>
          <w:rStyle w:val="aa"/>
          <w:rFonts w:ascii="Times New Roman" w:hAnsi="Times New Roman"/>
          <w:color w:val="auto"/>
          <w:u w:val="none"/>
        </w:rPr>
      </w:pPr>
      <w:r w:rsidRPr="00581230">
        <w:rPr>
          <w:rFonts w:ascii="Times New Roman" w:hAnsi="Times New Roman"/>
        </w:rPr>
        <w:t>Мінфін. Ціна нафти за 2020</w:t>
      </w:r>
      <w:r w:rsidR="00CE17B7" w:rsidRPr="00581230">
        <w:rPr>
          <w:rFonts w:ascii="Times New Roman" w:hAnsi="Times New Roman"/>
        </w:rPr>
        <w:t xml:space="preserve"> р.  </w:t>
      </w:r>
      <w:r w:rsidRPr="00581230">
        <w:rPr>
          <w:rFonts w:ascii="Times New Roman" w:hAnsi="Times New Roman"/>
        </w:rPr>
        <w:t>//</w:t>
      </w:r>
      <w:r w:rsidR="00CE17B7" w:rsidRPr="00581230">
        <w:rPr>
          <w:rFonts w:ascii="Times New Roman" w:hAnsi="Times New Roman"/>
        </w:rPr>
        <w:t> </w:t>
      </w:r>
      <w:r w:rsidRPr="00581230">
        <w:rPr>
          <w:rFonts w:ascii="Times New Roman" w:hAnsi="Times New Roman"/>
        </w:rPr>
        <w:t xml:space="preserve">[Електронний ресурс]. – Режим доступу: </w:t>
      </w:r>
      <w:hyperlink r:id="rId138">
        <w:r w:rsidRPr="00581230">
          <w:rPr>
            <w:rStyle w:val="aa"/>
            <w:rFonts w:ascii="Times New Roman" w:hAnsi="Times New Roman"/>
            <w:color w:val="auto"/>
            <w:u w:val="none"/>
          </w:rPr>
          <w:t xml:space="preserve">https://index.minfin.com.ua/ua/markets/oil/ </w:t>
        </w:r>
      </w:hyperlink>
      <w:r w:rsidR="00DB6579" w:rsidRPr="00581230">
        <w:rPr>
          <w:rStyle w:val="aa"/>
          <w:rFonts w:ascii="Times New Roman" w:hAnsi="Times New Roman"/>
          <w:color w:val="auto"/>
          <w:u w:val="none"/>
        </w:rPr>
        <w:t>.</w:t>
      </w:r>
    </w:p>
    <w:p w:rsidR="00DB6579" w:rsidRPr="00581230" w:rsidRDefault="00FC6DAA" w:rsidP="00581230">
      <w:pPr>
        <w:pStyle w:val="a8"/>
        <w:numPr>
          <w:ilvl w:val="0"/>
          <w:numId w:val="10"/>
        </w:numPr>
        <w:spacing w:after="0" w:line="360" w:lineRule="auto"/>
        <w:ind w:left="0" w:right="96" w:firstLine="709"/>
        <w:contextualSpacing w:val="0"/>
        <w:jc w:val="both"/>
        <w:rPr>
          <w:rStyle w:val="aa"/>
          <w:rFonts w:ascii="Times New Roman" w:hAnsi="Times New Roman"/>
          <w:color w:val="auto"/>
          <w:u w:val="none"/>
        </w:rPr>
      </w:pPr>
      <w:r w:rsidRPr="00581230">
        <w:rPr>
          <w:rFonts w:ascii="Times New Roman" w:hAnsi="Times New Roman"/>
        </w:rPr>
        <w:t>Мінфін. Ціна бензину за 2020</w:t>
      </w:r>
      <w:r w:rsidR="00CE17B7" w:rsidRPr="00581230">
        <w:rPr>
          <w:rFonts w:ascii="Times New Roman" w:hAnsi="Times New Roman"/>
        </w:rPr>
        <w:t xml:space="preserve"> р.  </w:t>
      </w:r>
      <w:r w:rsidRPr="00581230">
        <w:rPr>
          <w:rFonts w:ascii="Times New Roman" w:hAnsi="Times New Roman"/>
        </w:rPr>
        <w:t>//</w:t>
      </w:r>
      <w:r w:rsidR="00CE17B7" w:rsidRPr="00581230">
        <w:rPr>
          <w:rFonts w:ascii="Times New Roman" w:hAnsi="Times New Roman"/>
        </w:rPr>
        <w:t> </w:t>
      </w:r>
      <w:r w:rsidRPr="00581230">
        <w:rPr>
          <w:rFonts w:ascii="Times New Roman" w:hAnsi="Times New Roman"/>
        </w:rPr>
        <w:t>[Електронний</w:t>
      </w:r>
      <w:r w:rsidR="00CE17B7" w:rsidRPr="00581230">
        <w:rPr>
          <w:rFonts w:ascii="Times New Roman" w:hAnsi="Times New Roman"/>
        </w:rPr>
        <w:t> </w:t>
      </w:r>
      <w:r w:rsidRPr="00581230">
        <w:rPr>
          <w:rFonts w:ascii="Times New Roman" w:hAnsi="Times New Roman"/>
        </w:rPr>
        <w:t>ресурс].</w:t>
      </w:r>
      <w:r w:rsidR="00DB6579" w:rsidRPr="00581230">
        <w:rPr>
          <w:rFonts w:ascii="Times New Roman" w:hAnsi="Times New Roman"/>
        </w:rPr>
        <w:t xml:space="preserve"> – </w:t>
      </w:r>
      <w:r w:rsidRPr="00581230">
        <w:rPr>
          <w:rFonts w:ascii="Times New Roman" w:hAnsi="Times New Roman"/>
        </w:rPr>
        <w:t>Режим</w:t>
      </w:r>
      <w:r w:rsidR="00CE17B7" w:rsidRPr="00581230">
        <w:rPr>
          <w:rFonts w:ascii="Times New Roman" w:hAnsi="Times New Roman"/>
        </w:rPr>
        <w:t xml:space="preserve"> </w:t>
      </w:r>
      <w:r w:rsidRPr="00581230">
        <w:rPr>
          <w:rFonts w:ascii="Times New Roman" w:hAnsi="Times New Roman"/>
        </w:rPr>
        <w:t xml:space="preserve">доступу:  </w:t>
      </w:r>
      <w:hyperlink r:id="rId139" w:history="1">
        <w:r w:rsidR="00CE17B7" w:rsidRPr="00581230">
          <w:rPr>
            <w:rStyle w:val="aa"/>
            <w:rFonts w:ascii="Times New Roman" w:hAnsi="Times New Roman"/>
            <w:color w:val="auto"/>
            <w:u w:val="none"/>
          </w:rPr>
          <w:t xml:space="preserve">https://index.minfin.com.ua/ua/markets/fuel/ </w:t>
        </w:r>
      </w:hyperlink>
      <w:r w:rsidR="00DB6579" w:rsidRPr="00581230">
        <w:rPr>
          <w:rStyle w:val="aa"/>
          <w:rFonts w:ascii="Times New Roman" w:hAnsi="Times New Roman"/>
          <w:color w:val="auto"/>
          <w:u w:val="none"/>
        </w:rPr>
        <w:t>.</w:t>
      </w:r>
    </w:p>
    <w:p w:rsidR="00A568D1" w:rsidRPr="00581230" w:rsidRDefault="00827E10" w:rsidP="00581230">
      <w:pPr>
        <w:pStyle w:val="a8"/>
        <w:numPr>
          <w:ilvl w:val="0"/>
          <w:numId w:val="10"/>
        </w:numPr>
        <w:spacing w:after="0" w:line="360" w:lineRule="auto"/>
        <w:ind w:left="0" w:right="96" w:firstLine="709"/>
        <w:contextualSpacing w:val="0"/>
        <w:jc w:val="both"/>
        <w:rPr>
          <w:rFonts w:ascii="Times New Roman" w:hAnsi="Times New Roman"/>
        </w:rPr>
      </w:pPr>
      <w:proofErr w:type="gramStart"/>
      <w:r w:rsidRPr="00581230">
        <w:rPr>
          <w:rFonts w:ascii="Times New Roman" w:eastAsia="Times New Roman" w:hAnsi="Times New Roman"/>
        </w:rPr>
        <w:t>Національний  банк</w:t>
      </w:r>
      <w:proofErr w:type="gramEnd"/>
      <w:r w:rsidRPr="00581230">
        <w:rPr>
          <w:rFonts w:ascii="Times New Roman" w:eastAsia="Times New Roman" w:hAnsi="Times New Roman"/>
        </w:rPr>
        <w:t xml:space="preserve">  України.  Дохідність ОВДП на первинному </w:t>
      </w:r>
      <w:proofErr w:type="gramStart"/>
      <w:r w:rsidRPr="00581230">
        <w:rPr>
          <w:rFonts w:ascii="Times New Roman" w:eastAsia="Times New Roman" w:hAnsi="Times New Roman"/>
        </w:rPr>
        <w:t>ринку  (</w:t>
      </w:r>
      <w:proofErr w:type="gramEnd"/>
      <w:r w:rsidRPr="00581230">
        <w:rPr>
          <w:rFonts w:ascii="Times New Roman" w:eastAsia="Times New Roman" w:hAnsi="Times New Roman"/>
        </w:rPr>
        <w:t>2020)</w:t>
      </w:r>
      <w:r w:rsidR="008B67E0" w:rsidRPr="00581230">
        <w:rPr>
          <w:rFonts w:ascii="Times New Roman" w:eastAsia="Times New Roman" w:hAnsi="Times New Roman"/>
        </w:rPr>
        <w:t xml:space="preserve"> </w:t>
      </w:r>
      <w:r w:rsidRPr="00581230">
        <w:rPr>
          <w:rFonts w:ascii="Times New Roman" w:eastAsia="Times New Roman" w:hAnsi="Times New Roman"/>
        </w:rPr>
        <w:t>//</w:t>
      </w:r>
      <w:r w:rsidR="008B67E0" w:rsidRPr="00581230">
        <w:rPr>
          <w:rFonts w:ascii="Times New Roman" w:eastAsia="Times New Roman" w:hAnsi="Times New Roman"/>
        </w:rPr>
        <w:t xml:space="preserve"> </w:t>
      </w:r>
      <w:r w:rsidRPr="00581230">
        <w:rPr>
          <w:rFonts w:ascii="Times New Roman" w:eastAsia="Times New Roman" w:hAnsi="Times New Roman"/>
        </w:rPr>
        <w:t>[Електронний ресурс].</w:t>
      </w:r>
      <w:r w:rsidR="00ED41F4" w:rsidRPr="00581230">
        <w:rPr>
          <w:rFonts w:ascii="Times New Roman" w:eastAsia="Times New Roman" w:hAnsi="Times New Roman"/>
        </w:rPr>
        <w:t xml:space="preserve"> </w:t>
      </w:r>
      <w:r w:rsidRPr="00581230">
        <w:rPr>
          <w:rFonts w:ascii="Times New Roman" w:eastAsia="Times New Roman" w:hAnsi="Times New Roman"/>
        </w:rPr>
        <w:t xml:space="preserve">Режим доступу:  </w:t>
      </w:r>
      <w:hyperlink r:id="rId140" w:history="1">
        <w:r w:rsidR="00CE17B7" w:rsidRPr="00581230">
          <w:rPr>
            <w:rStyle w:val="aa"/>
            <w:rFonts w:ascii="Times New Roman" w:eastAsia="Times New Roman" w:hAnsi="Times New Roman"/>
            <w:color w:val="auto"/>
            <w:u w:val="none"/>
          </w:rPr>
          <w:t>https://bank.gov.ua/ files/OVDP_mis.xlsx</w:t>
        </w:r>
      </w:hyperlink>
      <w:r w:rsidR="00ED41F4" w:rsidRPr="00581230">
        <w:rPr>
          <w:rFonts w:ascii="Times New Roman" w:eastAsia="Times New Roman" w:hAnsi="Times New Roman"/>
        </w:rPr>
        <w:t>.</w:t>
      </w:r>
    </w:p>
    <w:p w:rsidR="00A568D1" w:rsidRPr="00581230" w:rsidRDefault="00351A66" w:rsidP="00581230">
      <w:pPr>
        <w:pStyle w:val="a8"/>
        <w:numPr>
          <w:ilvl w:val="0"/>
          <w:numId w:val="10"/>
        </w:numPr>
        <w:spacing w:after="0" w:line="360" w:lineRule="auto"/>
        <w:ind w:left="0" w:right="96" w:firstLine="709"/>
        <w:contextualSpacing w:val="0"/>
        <w:jc w:val="both"/>
        <w:rPr>
          <w:rStyle w:val="aa"/>
          <w:rFonts w:ascii="Times New Roman" w:hAnsi="Times New Roman"/>
          <w:color w:val="auto"/>
          <w:u w:val="none"/>
        </w:rPr>
      </w:pPr>
      <w:hyperlink r:id="rId141" w:tgtFrame="_blank" w:history="1">
        <w:r w:rsidR="00ED41F4" w:rsidRPr="00581230">
          <w:rPr>
            <w:rStyle w:val="aa"/>
            <w:rFonts w:ascii="Times New Roman" w:hAnsi="Times New Roman"/>
            <w:color w:val="auto"/>
            <w:u w:val="none"/>
            <w:shd w:val="clear" w:color="auto" w:fill="FFFFFF"/>
          </w:rPr>
          <w:t>Міф про диверсифікацію 15 акцій</w:t>
        </w:r>
      </w:hyperlink>
      <w:r w:rsidR="00ED41F4" w:rsidRPr="00581230">
        <w:rPr>
          <w:rStyle w:val="aa"/>
          <w:rFonts w:ascii="Times New Roman" w:hAnsi="Times New Roman"/>
          <w:color w:val="auto"/>
          <w:u w:val="none"/>
          <w:shd w:val="clear" w:color="auto" w:fill="FFFFFF"/>
        </w:rPr>
        <w:t xml:space="preserve">. </w:t>
      </w:r>
      <w:r w:rsidR="00ED41F4" w:rsidRPr="00581230">
        <w:rPr>
          <w:rFonts w:ascii="Times New Roman" w:hAnsi="Times New Roman"/>
          <w:shd w:val="clear" w:color="auto" w:fill="FFFFFF"/>
        </w:rPr>
        <w:t>Вільям</w:t>
      </w:r>
      <w:r w:rsidR="008B67E0" w:rsidRPr="00581230">
        <w:rPr>
          <w:rFonts w:ascii="Times New Roman" w:hAnsi="Times New Roman"/>
          <w:shd w:val="clear" w:color="auto" w:fill="FFFFFF"/>
        </w:rPr>
        <w:t> </w:t>
      </w:r>
      <w:r w:rsidR="00ED41F4" w:rsidRPr="00581230">
        <w:rPr>
          <w:rFonts w:ascii="Times New Roman" w:hAnsi="Times New Roman"/>
          <w:shd w:val="clear" w:color="auto" w:fill="FFFFFF"/>
        </w:rPr>
        <w:t>Дж.</w:t>
      </w:r>
      <w:r w:rsidR="008B67E0" w:rsidRPr="00581230">
        <w:rPr>
          <w:rFonts w:ascii="Times New Roman" w:hAnsi="Times New Roman"/>
          <w:shd w:val="clear" w:color="auto" w:fill="FFFFFF"/>
        </w:rPr>
        <w:t> </w:t>
      </w:r>
      <w:r w:rsidR="00ED41F4" w:rsidRPr="00581230">
        <w:rPr>
          <w:rFonts w:ascii="Times New Roman" w:hAnsi="Times New Roman"/>
          <w:shd w:val="clear" w:color="auto" w:fill="FFFFFF"/>
        </w:rPr>
        <w:t>Бернштейн.</w:t>
      </w:r>
      <w:r w:rsidR="00ED41F4" w:rsidRPr="00581230">
        <w:rPr>
          <w:rStyle w:val="aa"/>
          <w:rFonts w:ascii="Times New Roman" w:hAnsi="Times New Roman"/>
          <w:color w:val="auto"/>
          <w:u w:val="none"/>
          <w:shd w:val="clear" w:color="auto" w:fill="FFFFFF"/>
        </w:rPr>
        <w:t xml:space="preserve"> Режим доступу: </w:t>
      </w:r>
      <w:hyperlink r:id="rId142" w:history="1">
        <w:r w:rsidR="00ED41F4" w:rsidRPr="00581230">
          <w:rPr>
            <w:rStyle w:val="aa"/>
            <w:rFonts w:ascii="Times New Roman" w:hAnsi="Times New Roman"/>
            <w:color w:val="auto"/>
            <w:u w:val="none"/>
          </w:rPr>
          <w:t>http://www.efficientfrontier.com/ef/900/15st.htm</w:t>
        </w:r>
      </w:hyperlink>
      <w:r w:rsidR="00ED41F4" w:rsidRPr="00581230">
        <w:rPr>
          <w:rStyle w:val="aa"/>
          <w:rFonts w:ascii="Times New Roman" w:hAnsi="Times New Roman"/>
          <w:color w:val="auto"/>
          <w:u w:val="none"/>
        </w:rPr>
        <w:t>.</w:t>
      </w:r>
    </w:p>
    <w:p w:rsidR="00A568D1" w:rsidRPr="00581230" w:rsidRDefault="00351A66" w:rsidP="00581230">
      <w:pPr>
        <w:pStyle w:val="a8"/>
        <w:numPr>
          <w:ilvl w:val="0"/>
          <w:numId w:val="10"/>
        </w:numPr>
        <w:spacing w:after="0" w:line="360" w:lineRule="auto"/>
        <w:ind w:left="0" w:right="96" w:firstLine="709"/>
        <w:contextualSpacing w:val="0"/>
        <w:jc w:val="both"/>
        <w:rPr>
          <w:rFonts w:ascii="Times New Roman" w:hAnsi="Times New Roman"/>
        </w:rPr>
      </w:pPr>
      <w:hyperlink r:id="rId143" w:history="1">
        <w:r w:rsidR="00A568D1" w:rsidRPr="00581230">
          <w:rPr>
            <w:rStyle w:val="aa"/>
            <w:rFonts w:ascii="Times New Roman" w:hAnsi="Times New Roman"/>
            <w:color w:val="auto"/>
            <w:u w:val="none"/>
            <w:shd w:val="clear" w:color="auto" w:fill="FFFFFF"/>
          </w:rPr>
          <w:t>Вибір портфоліо</w:t>
        </w:r>
      </w:hyperlink>
      <w:r w:rsidR="00A568D1" w:rsidRPr="00581230">
        <w:rPr>
          <w:rFonts w:ascii="Times New Roman" w:hAnsi="Times New Roman"/>
        </w:rPr>
        <w:t xml:space="preserve">. </w:t>
      </w:r>
      <w:r w:rsidR="00F74BAE" w:rsidRPr="00581230">
        <w:rPr>
          <w:rFonts w:ascii="Times New Roman" w:hAnsi="Times New Roman"/>
          <w:shd w:val="clear" w:color="auto" w:fill="FFFFFF"/>
        </w:rPr>
        <w:t>Журнал фінансів.</w:t>
      </w:r>
      <w:r w:rsidR="00F74BAE" w:rsidRPr="00581230">
        <w:rPr>
          <w:rFonts w:ascii="Times New Roman" w:hAnsi="Times New Roman"/>
        </w:rPr>
        <w:t xml:space="preserve"> </w:t>
      </w:r>
      <w:r w:rsidR="00A568D1" w:rsidRPr="00581230">
        <w:rPr>
          <w:rFonts w:ascii="Times New Roman" w:hAnsi="Times New Roman"/>
        </w:rPr>
        <w:t xml:space="preserve">Режим доступу: </w:t>
      </w:r>
      <w:hyperlink r:id="rId144" w:history="1">
        <w:r w:rsidR="00A568D1" w:rsidRPr="00581230">
          <w:rPr>
            <w:rStyle w:val="aa"/>
            <w:rFonts w:ascii="Times New Roman" w:hAnsi="Times New Roman"/>
            <w:color w:val="auto"/>
            <w:u w:val="none"/>
          </w:rPr>
          <w:t>https://www.math.ust.hk/~maykwok/courses/ma362/07F/markowitz_JF.pdf</w:t>
        </w:r>
      </w:hyperlink>
      <w:r w:rsidR="00A568D1" w:rsidRPr="00581230">
        <w:rPr>
          <w:rFonts w:ascii="Times New Roman" w:hAnsi="Times New Roman"/>
        </w:rPr>
        <w:t>.</w:t>
      </w:r>
    </w:p>
    <w:p w:rsidR="00A568D1" w:rsidRPr="00581230" w:rsidRDefault="00A568D1" w:rsidP="00581230">
      <w:pPr>
        <w:pStyle w:val="a8"/>
        <w:numPr>
          <w:ilvl w:val="0"/>
          <w:numId w:val="10"/>
        </w:numPr>
        <w:spacing w:after="0" w:line="360" w:lineRule="auto"/>
        <w:ind w:left="0" w:right="96" w:firstLine="709"/>
        <w:contextualSpacing w:val="0"/>
        <w:jc w:val="both"/>
        <w:rPr>
          <w:rFonts w:ascii="Times New Roman" w:hAnsi="Times New Roman"/>
        </w:rPr>
      </w:pPr>
      <w:r w:rsidRPr="00581230">
        <w:rPr>
          <w:rFonts w:ascii="Times New Roman" w:eastAsia="Times New Roman" w:hAnsi="Times New Roman"/>
        </w:rPr>
        <w:t xml:space="preserve"> </w:t>
      </w:r>
      <w:r w:rsidR="00F74BAE" w:rsidRPr="00581230">
        <w:rPr>
          <w:rFonts w:ascii="Times New Roman" w:eastAsia="Times New Roman" w:hAnsi="Times New Roman"/>
        </w:rPr>
        <w:t>Щабельська</w:t>
      </w:r>
      <w:r w:rsidR="008B67E0" w:rsidRPr="00581230">
        <w:rPr>
          <w:rFonts w:ascii="Times New Roman" w:eastAsia="Times New Roman" w:hAnsi="Times New Roman"/>
        </w:rPr>
        <w:t> </w:t>
      </w:r>
      <w:r w:rsidR="00F74BAE" w:rsidRPr="00581230">
        <w:rPr>
          <w:rFonts w:ascii="Times New Roman" w:eastAsia="Times New Roman" w:hAnsi="Times New Roman"/>
        </w:rPr>
        <w:t>І.</w:t>
      </w:r>
      <w:r w:rsidR="008B67E0" w:rsidRPr="00581230">
        <w:rPr>
          <w:rFonts w:ascii="Times New Roman" w:eastAsia="Times New Roman" w:hAnsi="Times New Roman"/>
        </w:rPr>
        <w:t> </w:t>
      </w:r>
      <w:r w:rsidR="00F74BAE" w:rsidRPr="00581230">
        <w:rPr>
          <w:rFonts w:ascii="Times New Roman" w:eastAsia="Times New Roman" w:hAnsi="Times New Roman"/>
        </w:rPr>
        <w:t>В.</w:t>
      </w:r>
      <w:r w:rsidR="008B67E0" w:rsidRPr="00581230">
        <w:rPr>
          <w:rFonts w:ascii="Times New Roman" w:eastAsia="Times New Roman" w:hAnsi="Times New Roman"/>
        </w:rPr>
        <w:t> </w:t>
      </w:r>
      <w:r w:rsidR="00F74BAE" w:rsidRPr="00581230">
        <w:rPr>
          <w:rFonts w:ascii="Times New Roman" w:eastAsia="Times New Roman" w:hAnsi="Times New Roman"/>
        </w:rPr>
        <w:t>Соціальні аспекти управління інвестиційною діяльністю на підприємстві. Економіка: проблеми теорії та практики. Збірник наукових праць №143. – Дніпропетровськ. ДНУ – 2012. – С. 135-140.</w:t>
      </w:r>
    </w:p>
    <w:p w:rsidR="00372534" w:rsidRPr="00581230" w:rsidRDefault="00F74BAE" w:rsidP="00581230">
      <w:pPr>
        <w:pStyle w:val="a8"/>
        <w:numPr>
          <w:ilvl w:val="0"/>
          <w:numId w:val="10"/>
        </w:numPr>
        <w:spacing w:after="0" w:line="360" w:lineRule="auto"/>
        <w:ind w:left="0" w:right="96" w:firstLine="709"/>
        <w:contextualSpacing w:val="0"/>
        <w:jc w:val="both"/>
        <w:rPr>
          <w:rFonts w:ascii="Times New Roman" w:hAnsi="Times New Roman"/>
        </w:rPr>
      </w:pPr>
      <w:r w:rsidRPr="00581230">
        <w:rPr>
          <w:rFonts w:ascii="Times New Roman" w:eastAsia="Times New Roman" w:hAnsi="Times New Roman"/>
        </w:rPr>
        <w:t>Щабельська</w:t>
      </w:r>
      <w:r w:rsidR="00BE11A2" w:rsidRPr="00581230">
        <w:rPr>
          <w:rFonts w:ascii="Times New Roman" w:eastAsia="Times New Roman" w:hAnsi="Times New Roman"/>
        </w:rPr>
        <w:t> </w:t>
      </w:r>
      <w:r w:rsidRPr="00581230">
        <w:rPr>
          <w:rFonts w:ascii="Times New Roman" w:eastAsia="Times New Roman" w:hAnsi="Times New Roman"/>
        </w:rPr>
        <w:t>І.</w:t>
      </w:r>
      <w:r w:rsidR="00BE11A2" w:rsidRPr="00581230">
        <w:rPr>
          <w:rFonts w:ascii="Times New Roman" w:eastAsia="Times New Roman" w:hAnsi="Times New Roman"/>
        </w:rPr>
        <w:t> </w:t>
      </w:r>
      <w:r w:rsidRPr="00581230">
        <w:rPr>
          <w:rFonts w:ascii="Times New Roman" w:eastAsia="Times New Roman" w:hAnsi="Times New Roman"/>
        </w:rPr>
        <w:t>В.</w:t>
      </w:r>
      <w:r w:rsidR="00F22069" w:rsidRPr="00581230">
        <w:rPr>
          <w:rFonts w:ascii="Times New Roman" w:eastAsia="Times New Roman" w:hAnsi="Times New Roman"/>
        </w:rPr>
        <w:t xml:space="preserve"> Модернізація</w:t>
      </w:r>
      <w:r w:rsidRPr="00581230">
        <w:rPr>
          <w:rFonts w:ascii="Times New Roman" w:eastAsia="Times New Roman" w:hAnsi="Times New Roman"/>
        </w:rPr>
        <w:t xml:space="preserve"> управління інвестиційною діяльністю на підприємстві.</w:t>
      </w:r>
      <w:r w:rsidR="00BE11A2" w:rsidRPr="00581230">
        <w:rPr>
          <w:rFonts w:ascii="Times New Roman" w:eastAsia="Times New Roman" w:hAnsi="Times New Roman"/>
        </w:rPr>
        <w:t xml:space="preserve"> </w:t>
      </w:r>
      <w:r w:rsidRPr="00581230">
        <w:rPr>
          <w:rFonts w:ascii="Times New Roman" w:eastAsia="Times New Roman" w:hAnsi="Times New Roman"/>
        </w:rPr>
        <w:t>Економіка: проблеми теорії та практики. Збірник наукових праць №143. – Дніпропетровськ. ДНУ – 2012. – С. 135-140.</w:t>
      </w:r>
    </w:p>
    <w:p w:rsidR="00D550C2" w:rsidRPr="00FB3D26" w:rsidRDefault="00372534" w:rsidP="00581230">
      <w:pPr>
        <w:pStyle w:val="a8"/>
        <w:numPr>
          <w:ilvl w:val="0"/>
          <w:numId w:val="10"/>
        </w:numPr>
        <w:spacing w:after="0" w:line="360" w:lineRule="auto"/>
        <w:ind w:left="0" w:right="96" w:firstLine="709"/>
        <w:contextualSpacing w:val="0"/>
        <w:jc w:val="both"/>
        <w:rPr>
          <w:rFonts w:ascii="Times New Roman" w:hAnsi="Times New Roman"/>
          <w:lang w:val="en-US"/>
        </w:rPr>
      </w:pPr>
      <w:r w:rsidRPr="00581230">
        <w:rPr>
          <w:rStyle w:val="aa"/>
          <w:rFonts w:ascii="Times New Roman" w:hAnsi="Times New Roman"/>
          <w:color w:val="auto"/>
          <w:u w:val="none"/>
          <w:lang w:val="en-US"/>
        </w:rPr>
        <w:t>MasterCard</w:t>
      </w:r>
      <w:r w:rsidRPr="00FB3D26">
        <w:rPr>
          <w:rStyle w:val="aa"/>
          <w:rFonts w:ascii="Times New Roman" w:hAnsi="Times New Roman"/>
          <w:color w:val="auto"/>
          <w:u w:val="none"/>
          <w:lang w:val="en-US"/>
        </w:rPr>
        <w:t>.</w:t>
      </w:r>
      <w:r w:rsidRPr="00581230">
        <w:rPr>
          <w:rStyle w:val="aa"/>
          <w:rFonts w:ascii="Times New Roman" w:hAnsi="Times New Roman"/>
          <w:color w:val="auto"/>
          <w:u w:val="none"/>
          <w:lang w:val="en-US"/>
        </w:rPr>
        <w:t xml:space="preserve"> Investopedia. </w:t>
      </w:r>
      <w:r w:rsidRPr="00581230">
        <w:rPr>
          <w:rStyle w:val="aa"/>
          <w:rFonts w:ascii="Times New Roman" w:hAnsi="Times New Roman"/>
          <w:color w:val="auto"/>
          <w:u w:val="none"/>
        </w:rPr>
        <w:t>Режим</w:t>
      </w:r>
      <w:r w:rsidRPr="00FB3D26">
        <w:rPr>
          <w:rStyle w:val="aa"/>
          <w:rFonts w:ascii="Times New Roman" w:hAnsi="Times New Roman"/>
          <w:color w:val="auto"/>
          <w:u w:val="none"/>
          <w:lang w:val="en-US"/>
        </w:rPr>
        <w:t xml:space="preserve"> </w:t>
      </w:r>
      <w:r w:rsidRPr="00581230">
        <w:rPr>
          <w:rStyle w:val="aa"/>
          <w:rFonts w:ascii="Times New Roman" w:hAnsi="Times New Roman"/>
          <w:color w:val="auto"/>
          <w:u w:val="none"/>
        </w:rPr>
        <w:t>доступу</w:t>
      </w:r>
      <w:r w:rsidRPr="00FB3D26">
        <w:rPr>
          <w:rStyle w:val="aa"/>
          <w:rFonts w:ascii="Times New Roman" w:hAnsi="Times New Roman"/>
          <w:color w:val="auto"/>
          <w:u w:val="none"/>
          <w:lang w:val="en-US"/>
        </w:rPr>
        <w:t xml:space="preserve">: </w:t>
      </w:r>
      <w:hyperlink w:history="1">
        <w:r w:rsidR="00BE11A2" w:rsidRPr="00581230">
          <w:rPr>
            <w:rStyle w:val="aa"/>
            <w:rFonts w:ascii="Times New Roman" w:hAnsi="Times New Roman"/>
            <w:color w:val="auto"/>
            <w:u w:val="none"/>
            <w:lang w:val="en-US"/>
          </w:rPr>
          <w:t>https</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www</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investopedia</w:t>
        </w:r>
        <w:r w:rsidR="00BE11A2" w:rsidRPr="00FB3D26">
          <w:rPr>
            <w:rStyle w:val="aa"/>
            <w:rFonts w:ascii="Times New Roman" w:hAnsi="Times New Roman"/>
            <w:color w:val="auto"/>
            <w:u w:val="none"/>
            <w:lang w:val="en-US"/>
          </w:rPr>
          <w:t xml:space="preserve">. </w:t>
        </w:r>
        <w:r w:rsidR="00BE11A2" w:rsidRPr="00581230">
          <w:rPr>
            <w:rStyle w:val="aa"/>
            <w:rFonts w:ascii="Times New Roman" w:hAnsi="Times New Roman"/>
            <w:color w:val="auto"/>
            <w:u w:val="none"/>
            <w:lang w:val="en-US"/>
          </w:rPr>
          <w:t>com</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terms</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m</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mastercard</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card</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asp</w:t>
        </w:r>
      </w:hyperlink>
      <w:r w:rsidRPr="00FB3D26">
        <w:rPr>
          <w:rFonts w:ascii="Times New Roman" w:hAnsi="Times New Roman"/>
          <w:lang w:val="en-US"/>
        </w:rPr>
        <w:t>.</w:t>
      </w:r>
    </w:p>
    <w:p w:rsidR="00D550C2" w:rsidRPr="00581230" w:rsidRDefault="00372534" w:rsidP="00581230">
      <w:pPr>
        <w:pStyle w:val="comp"/>
        <w:numPr>
          <w:ilvl w:val="0"/>
          <w:numId w:val="10"/>
        </w:numPr>
        <w:spacing w:before="0" w:beforeAutospacing="0" w:after="0" w:afterAutospacing="0" w:line="360" w:lineRule="auto"/>
        <w:ind w:left="0" w:right="96" w:firstLine="709"/>
        <w:jc w:val="both"/>
        <w:rPr>
          <w:sz w:val="28"/>
          <w:szCs w:val="28"/>
        </w:rPr>
      </w:pPr>
      <w:r w:rsidRPr="00FB3D26">
        <w:rPr>
          <w:sz w:val="28"/>
          <w:szCs w:val="28"/>
          <w:lang w:val="en-US"/>
        </w:rPr>
        <w:t xml:space="preserve"> </w:t>
      </w:r>
      <w:r w:rsidRPr="00581230">
        <w:rPr>
          <w:sz w:val="28"/>
          <w:szCs w:val="28"/>
          <w:lang w:val="en-US"/>
        </w:rPr>
        <w:t>Mastercard Incorporated Stock Returns</w:t>
      </w:r>
      <w:r w:rsidRPr="00FB3D26">
        <w:rPr>
          <w:sz w:val="28"/>
          <w:szCs w:val="28"/>
          <w:lang w:val="en-US"/>
        </w:rPr>
        <w:t xml:space="preserve">. </w:t>
      </w:r>
      <w:r w:rsidRPr="00581230">
        <w:rPr>
          <w:sz w:val="28"/>
          <w:szCs w:val="28"/>
          <w:lang w:val="en-US"/>
        </w:rPr>
        <w:t xml:space="preserve">Netcials. </w:t>
      </w:r>
      <w:r w:rsidRPr="00581230">
        <w:rPr>
          <w:sz w:val="28"/>
          <w:szCs w:val="28"/>
        </w:rPr>
        <w:t xml:space="preserve">Режим доступу: </w:t>
      </w:r>
      <w:hyperlink r:id="rId145" w:history="1">
        <w:r w:rsidRPr="00581230">
          <w:rPr>
            <w:rStyle w:val="aa"/>
            <w:color w:val="auto"/>
            <w:sz w:val="28"/>
            <w:szCs w:val="28"/>
            <w:u w:val="none"/>
          </w:rPr>
          <w:t>https://www.netcials.com/stock-returns-nyse/MA-Mastercard-Incorporated/</w:t>
        </w:r>
      </w:hyperlink>
      <w:r w:rsidR="00D550C2" w:rsidRPr="00581230">
        <w:rPr>
          <w:sz w:val="28"/>
          <w:szCs w:val="28"/>
        </w:rPr>
        <w:t>.</w:t>
      </w:r>
    </w:p>
    <w:p w:rsidR="00D550C2" w:rsidRPr="00FB3D26" w:rsidRDefault="006162FB" w:rsidP="00581230">
      <w:pPr>
        <w:pStyle w:val="a8"/>
        <w:numPr>
          <w:ilvl w:val="0"/>
          <w:numId w:val="10"/>
        </w:numPr>
        <w:spacing w:after="0" w:line="360" w:lineRule="auto"/>
        <w:ind w:left="0" w:right="96" w:firstLine="709"/>
        <w:contextualSpacing w:val="0"/>
        <w:jc w:val="both"/>
        <w:rPr>
          <w:rFonts w:ascii="Times New Roman" w:hAnsi="Times New Roman"/>
          <w:lang w:val="en-US"/>
        </w:rPr>
      </w:pPr>
      <w:r w:rsidRPr="00581230">
        <w:rPr>
          <w:rFonts w:ascii="Times New Roman" w:hAnsi="Times New Roman"/>
          <w:lang w:val="en-US"/>
        </w:rPr>
        <w:t>Amazon</w:t>
      </w:r>
      <w:r w:rsidRPr="00FB3D26">
        <w:rPr>
          <w:rFonts w:ascii="Times New Roman" w:hAnsi="Times New Roman"/>
          <w:lang w:val="en-US"/>
        </w:rPr>
        <w:t>.</w:t>
      </w:r>
      <w:r w:rsidRPr="00581230">
        <w:rPr>
          <w:rFonts w:ascii="Times New Roman" w:hAnsi="Times New Roman"/>
          <w:lang w:val="en-US"/>
        </w:rPr>
        <w:t>com</w:t>
      </w:r>
      <w:r w:rsidRPr="00FB3D26">
        <w:rPr>
          <w:rFonts w:ascii="Times New Roman" w:hAnsi="Times New Roman"/>
          <w:lang w:val="en-US"/>
        </w:rPr>
        <w:t>.</w:t>
      </w:r>
      <w:r w:rsidRPr="00581230">
        <w:rPr>
          <w:rFonts w:ascii="Times New Roman" w:hAnsi="Times New Roman"/>
          <w:lang w:val="en-US"/>
        </w:rPr>
        <w:t xml:space="preserve"> Britannica. </w:t>
      </w:r>
      <w:r w:rsidRPr="00581230">
        <w:rPr>
          <w:rFonts w:ascii="Times New Roman" w:hAnsi="Times New Roman"/>
        </w:rPr>
        <w:t>Режим</w:t>
      </w:r>
      <w:r w:rsidRPr="00FB3D26">
        <w:rPr>
          <w:rFonts w:ascii="Times New Roman" w:hAnsi="Times New Roman"/>
          <w:lang w:val="en-US"/>
        </w:rPr>
        <w:t xml:space="preserve"> </w:t>
      </w:r>
      <w:r w:rsidRPr="00581230">
        <w:rPr>
          <w:rFonts w:ascii="Times New Roman" w:hAnsi="Times New Roman"/>
        </w:rPr>
        <w:t>доступу</w:t>
      </w:r>
      <w:r w:rsidRPr="00FB3D26">
        <w:rPr>
          <w:rFonts w:ascii="Times New Roman" w:hAnsi="Times New Roman"/>
          <w:lang w:val="en-US"/>
        </w:rPr>
        <w:t xml:space="preserve">: </w:t>
      </w:r>
      <w:hyperlink w:history="1">
        <w:r w:rsidR="00BE11A2" w:rsidRPr="00581230">
          <w:rPr>
            <w:rStyle w:val="aa"/>
            <w:rFonts w:ascii="Times New Roman" w:hAnsi="Times New Roman"/>
            <w:color w:val="auto"/>
            <w:u w:val="none"/>
            <w:lang w:val="en-US"/>
          </w:rPr>
          <w:t>https</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www</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britannica</w:t>
        </w:r>
        <w:r w:rsidR="00BE11A2" w:rsidRPr="00FB3D26">
          <w:rPr>
            <w:rStyle w:val="aa"/>
            <w:rFonts w:ascii="Times New Roman" w:hAnsi="Times New Roman"/>
            <w:color w:val="auto"/>
            <w:u w:val="none"/>
            <w:lang w:val="en-US"/>
          </w:rPr>
          <w:t xml:space="preserve">. </w:t>
        </w:r>
        <w:r w:rsidR="00BE11A2" w:rsidRPr="00581230">
          <w:rPr>
            <w:rStyle w:val="aa"/>
            <w:rFonts w:ascii="Times New Roman" w:hAnsi="Times New Roman"/>
            <w:color w:val="auto"/>
            <w:u w:val="none"/>
            <w:lang w:val="en-US"/>
          </w:rPr>
          <w:t>com</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topic</w:t>
        </w:r>
        <w:r w:rsidR="00BE11A2" w:rsidRPr="00FB3D26">
          <w:rPr>
            <w:rStyle w:val="aa"/>
            <w:rFonts w:ascii="Times New Roman" w:hAnsi="Times New Roman"/>
            <w:color w:val="auto"/>
            <w:u w:val="none"/>
            <w:lang w:val="en-US"/>
          </w:rPr>
          <w:t>/</w:t>
        </w:r>
        <w:r w:rsidR="00BE11A2" w:rsidRPr="00581230">
          <w:rPr>
            <w:rStyle w:val="aa"/>
            <w:rFonts w:ascii="Times New Roman" w:hAnsi="Times New Roman"/>
            <w:color w:val="auto"/>
            <w:u w:val="none"/>
            <w:lang w:val="en-US"/>
          </w:rPr>
          <w:t>Amazoncom</w:t>
        </w:r>
      </w:hyperlink>
      <w:r w:rsidR="00D550C2" w:rsidRPr="00FB3D26">
        <w:rPr>
          <w:rFonts w:ascii="Times New Roman" w:hAnsi="Times New Roman"/>
          <w:lang w:val="en-US"/>
        </w:rPr>
        <w:t>.</w:t>
      </w:r>
    </w:p>
    <w:p w:rsidR="00D550C2" w:rsidRPr="00581230" w:rsidRDefault="006162FB"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lang w:val="en-US"/>
        </w:rPr>
        <w:t>Amazoncom Inc Stock Returns</w:t>
      </w:r>
      <w:r w:rsidRPr="00FB3D26">
        <w:rPr>
          <w:sz w:val="28"/>
          <w:szCs w:val="28"/>
          <w:lang w:val="en-US"/>
        </w:rPr>
        <w:t xml:space="preserve">. </w:t>
      </w:r>
      <w:r w:rsidRPr="00581230">
        <w:rPr>
          <w:sz w:val="28"/>
          <w:szCs w:val="28"/>
          <w:lang w:val="en-US"/>
        </w:rPr>
        <w:t xml:space="preserve">Netcials. </w:t>
      </w:r>
      <w:r w:rsidRPr="00581230">
        <w:rPr>
          <w:sz w:val="28"/>
          <w:szCs w:val="28"/>
        </w:rPr>
        <w:t xml:space="preserve">Режим доступу: </w:t>
      </w:r>
      <w:r w:rsidR="00D550C2" w:rsidRPr="00581230">
        <w:rPr>
          <w:sz w:val="28"/>
          <w:szCs w:val="28"/>
        </w:rPr>
        <w:t>https://www.netcials.com/stock-returns-nasdaq/AMZN-Amazoncom-Inc/</w:t>
      </w:r>
      <w:r w:rsidR="006B6E99" w:rsidRPr="00581230">
        <w:rPr>
          <w:sz w:val="28"/>
          <w:szCs w:val="28"/>
        </w:rPr>
        <w:t>.</w:t>
      </w:r>
    </w:p>
    <w:p w:rsidR="00D550C2" w:rsidRPr="00FB3D26" w:rsidRDefault="006162FB" w:rsidP="00581230">
      <w:pPr>
        <w:pStyle w:val="comp"/>
        <w:numPr>
          <w:ilvl w:val="0"/>
          <w:numId w:val="10"/>
        </w:numPr>
        <w:spacing w:before="0" w:beforeAutospacing="0" w:after="0" w:afterAutospacing="0" w:line="360" w:lineRule="auto"/>
        <w:ind w:left="0" w:right="96" w:firstLine="709"/>
        <w:jc w:val="both"/>
        <w:rPr>
          <w:bCs/>
          <w:spacing w:val="-2"/>
          <w:sz w:val="28"/>
          <w:szCs w:val="28"/>
          <w:lang w:val="en-US"/>
        </w:rPr>
      </w:pPr>
      <w:r w:rsidRPr="00581230">
        <w:rPr>
          <w:bCs/>
          <w:spacing w:val="-2"/>
          <w:sz w:val="28"/>
          <w:szCs w:val="28"/>
          <w:lang w:val="en-US"/>
        </w:rPr>
        <w:lastRenderedPageBreak/>
        <w:t>Facebook meaning</w:t>
      </w:r>
      <w:r w:rsidRPr="00FB3D26">
        <w:rPr>
          <w:bCs/>
          <w:spacing w:val="-2"/>
          <w:sz w:val="28"/>
          <w:szCs w:val="28"/>
          <w:lang w:val="en-US"/>
        </w:rPr>
        <w:t xml:space="preserve">. </w:t>
      </w:r>
      <w:r w:rsidRPr="00581230">
        <w:rPr>
          <w:bCs/>
          <w:spacing w:val="-2"/>
          <w:sz w:val="28"/>
          <w:szCs w:val="28"/>
          <w:lang w:val="en-US"/>
        </w:rPr>
        <w:t xml:space="preserve">Your dictionary. </w:t>
      </w:r>
      <w:r w:rsidRPr="00581230">
        <w:rPr>
          <w:bCs/>
          <w:spacing w:val="-2"/>
          <w:sz w:val="28"/>
          <w:szCs w:val="28"/>
        </w:rPr>
        <w:t>Режим</w:t>
      </w:r>
      <w:r w:rsidRPr="00FB3D26">
        <w:rPr>
          <w:bCs/>
          <w:spacing w:val="-2"/>
          <w:sz w:val="28"/>
          <w:szCs w:val="28"/>
          <w:lang w:val="en-US"/>
        </w:rPr>
        <w:t xml:space="preserve"> </w:t>
      </w:r>
      <w:r w:rsidRPr="00581230">
        <w:rPr>
          <w:bCs/>
          <w:spacing w:val="-2"/>
          <w:sz w:val="28"/>
          <w:szCs w:val="28"/>
        </w:rPr>
        <w:t>доступу</w:t>
      </w:r>
      <w:r w:rsidRPr="00FB3D26">
        <w:rPr>
          <w:bCs/>
          <w:spacing w:val="-2"/>
          <w:sz w:val="28"/>
          <w:szCs w:val="28"/>
          <w:lang w:val="en-US"/>
        </w:rPr>
        <w:t xml:space="preserve">: </w:t>
      </w:r>
      <w:hyperlink r:id="rId146" w:history="1">
        <w:r w:rsidRPr="00FB3D26">
          <w:rPr>
            <w:rStyle w:val="aa"/>
            <w:bCs/>
            <w:color w:val="auto"/>
            <w:spacing w:val="-2"/>
            <w:sz w:val="28"/>
            <w:szCs w:val="28"/>
            <w:u w:val="none"/>
            <w:lang w:val="en-US"/>
          </w:rPr>
          <w:t>https://www.yourdictionary.com/facebook</w:t>
        </w:r>
      </w:hyperlink>
      <w:r w:rsidRPr="00FB3D26">
        <w:rPr>
          <w:bCs/>
          <w:spacing w:val="-2"/>
          <w:sz w:val="28"/>
          <w:szCs w:val="28"/>
          <w:lang w:val="en-US"/>
        </w:rPr>
        <w:t xml:space="preserve">. </w:t>
      </w:r>
    </w:p>
    <w:p w:rsidR="000F69EC" w:rsidRPr="00581230" w:rsidRDefault="00FB2EE6" w:rsidP="00581230">
      <w:pPr>
        <w:pStyle w:val="a8"/>
        <w:numPr>
          <w:ilvl w:val="0"/>
          <w:numId w:val="10"/>
        </w:numPr>
        <w:spacing w:after="0" w:line="360" w:lineRule="auto"/>
        <w:ind w:left="0" w:right="96" w:firstLine="709"/>
        <w:contextualSpacing w:val="0"/>
        <w:jc w:val="both"/>
        <w:rPr>
          <w:rFonts w:ascii="Times New Roman" w:hAnsi="Times New Roman"/>
          <w:shd w:val="clear" w:color="auto" w:fill="FFFFFF"/>
          <w:lang w:val="en-US"/>
        </w:rPr>
      </w:pPr>
      <w:r w:rsidRPr="00581230">
        <w:rPr>
          <w:rFonts w:ascii="Times New Roman" w:hAnsi="Times New Roman"/>
          <w:shd w:val="clear" w:color="auto" w:fill="FFFFFF"/>
          <w:lang w:val="en-US"/>
        </w:rPr>
        <w:t>ABOUT THE WALT DISNEY COMPANY</w:t>
      </w:r>
      <w:r w:rsidRPr="00FB3D26">
        <w:rPr>
          <w:rFonts w:ascii="Times New Roman" w:hAnsi="Times New Roman"/>
          <w:shd w:val="clear" w:color="auto" w:fill="FFFFFF"/>
          <w:lang w:val="en-US"/>
        </w:rPr>
        <w:t xml:space="preserve">. </w:t>
      </w:r>
      <w:r w:rsidRPr="00581230">
        <w:rPr>
          <w:rFonts w:ascii="Times New Roman" w:hAnsi="Times New Roman"/>
          <w:shd w:val="clear" w:color="auto" w:fill="FFFFFF"/>
          <w:lang w:val="en-US"/>
        </w:rPr>
        <w:t>THE WALT DISNEY COMPANY</w:t>
      </w:r>
      <w:r w:rsidRPr="00FB3D26">
        <w:rPr>
          <w:rFonts w:ascii="Times New Roman" w:hAnsi="Times New Roman"/>
          <w:shd w:val="clear" w:color="auto" w:fill="FFFFFF"/>
          <w:lang w:val="en-US"/>
        </w:rPr>
        <w:t xml:space="preserve">. </w:t>
      </w:r>
      <w:r w:rsidRPr="00581230">
        <w:rPr>
          <w:rFonts w:ascii="Times New Roman" w:hAnsi="Times New Roman"/>
          <w:shd w:val="clear" w:color="auto" w:fill="FFFFFF"/>
        </w:rPr>
        <w:t>Режим</w:t>
      </w:r>
      <w:r w:rsidRPr="00FB3D26">
        <w:rPr>
          <w:rFonts w:ascii="Times New Roman" w:hAnsi="Times New Roman"/>
          <w:shd w:val="clear" w:color="auto" w:fill="FFFFFF"/>
          <w:lang w:val="en-US"/>
        </w:rPr>
        <w:t xml:space="preserve"> </w:t>
      </w:r>
      <w:r w:rsidRPr="00581230">
        <w:rPr>
          <w:rFonts w:ascii="Times New Roman" w:hAnsi="Times New Roman"/>
          <w:shd w:val="clear" w:color="auto" w:fill="FFFFFF"/>
        </w:rPr>
        <w:t>доступу</w:t>
      </w:r>
      <w:r w:rsidRPr="00FB3D26">
        <w:rPr>
          <w:rFonts w:ascii="Times New Roman" w:hAnsi="Times New Roman"/>
          <w:shd w:val="clear" w:color="auto" w:fill="FFFFFF"/>
          <w:lang w:val="en-US"/>
        </w:rPr>
        <w:t xml:space="preserve">: </w:t>
      </w:r>
      <w:hyperlink r:id="rId147" w:history="1">
        <w:r w:rsidRPr="00FB3D26">
          <w:rPr>
            <w:rStyle w:val="aa"/>
            <w:rFonts w:ascii="Times New Roman" w:hAnsi="Times New Roman"/>
            <w:color w:val="auto"/>
            <w:u w:val="none"/>
            <w:shd w:val="clear" w:color="auto" w:fill="FFFFFF"/>
            <w:lang w:val="en-US"/>
          </w:rPr>
          <w:t>https://thewaltdisneycompany.com/about/</w:t>
        </w:r>
      </w:hyperlink>
      <w:r w:rsidR="000F69EC" w:rsidRPr="00FB3D26">
        <w:rPr>
          <w:rFonts w:ascii="Times New Roman" w:hAnsi="Times New Roman"/>
          <w:shd w:val="clear" w:color="auto" w:fill="FFFFFF"/>
          <w:lang w:val="en-US"/>
        </w:rPr>
        <w:t>.</w:t>
      </w:r>
    </w:p>
    <w:p w:rsidR="000F69EC" w:rsidRPr="00581230" w:rsidRDefault="00640DDD"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lang w:val="en-US"/>
        </w:rPr>
        <w:t>Walt Disney Company (The) Stock Returns</w:t>
      </w:r>
      <w:r w:rsidR="00875F04" w:rsidRPr="00FB3D26">
        <w:rPr>
          <w:sz w:val="28"/>
          <w:szCs w:val="28"/>
          <w:lang w:val="en-US"/>
        </w:rPr>
        <w:t xml:space="preserve">. </w:t>
      </w:r>
      <w:r w:rsidR="00875F04" w:rsidRPr="00581230">
        <w:rPr>
          <w:sz w:val="28"/>
          <w:szCs w:val="28"/>
          <w:lang w:val="en-US"/>
        </w:rPr>
        <w:t>Netcials</w:t>
      </w:r>
      <w:r w:rsidR="00875F04" w:rsidRPr="00581230">
        <w:rPr>
          <w:sz w:val="28"/>
          <w:szCs w:val="28"/>
        </w:rPr>
        <w:t xml:space="preserve">. Режим доступу: </w:t>
      </w:r>
      <w:hyperlink r:id="rId148" w:history="1">
        <w:r w:rsidR="00875F04" w:rsidRPr="00581230">
          <w:rPr>
            <w:rStyle w:val="aa"/>
            <w:color w:val="auto"/>
            <w:sz w:val="28"/>
            <w:szCs w:val="28"/>
            <w:u w:val="none"/>
            <w:lang w:val="en-US"/>
          </w:rPr>
          <w:t>https</w:t>
        </w:r>
        <w:r w:rsidR="00875F04" w:rsidRPr="00581230">
          <w:rPr>
            <w:rStyle w:val="aa"/>
            <w:color w:val="auto"/>
            <w:sz w:val="28"/>
            <w:szCs w:val="28"/>
            <w:u w:val="none"/>
          </w:rPr>
          <w:t>://</w:t>
        </w:r>
        <w:r w:rsidR="00875F04" w:rsidRPr="00581230">
          <w:rPr>
            <w:rStyle w:val="aa"/>
            <w:color w:val="auto"/>
            <w:sz w:val="28"/>
            <w:szCs w:val="28"/>
            <w:u w:val="none"/>
            <w:lang w:val="en-US"/>
          </w:rPr>
          <w:t>www</w:t>
        </w:r>
        <w:r w:rsidR="00875F04" w:rsidRPr="00581230">
          <w:rPr>
            <w:rStyle w:val="aa"/>
            <w:color w:val="auto"/>
            <w:sz w:val="28"/>
            <w:szCs w:val="28"/>
            <w:u w:val="none"/>
          </w:rPr>
          <w:t>.</w:t>
        </w:r>
        <w:r w:rsidR="00875F04" w:rsidRPr="00581230">
          <w:rPr>
            <w:rStyle w:val="aa"/>
            <w:color w:val="auto"/>
            <w:sz w:val="28"/>
            <w:szCs w:val="28"/>
            <w:u w:val="none"/>
            <w:lang w:val="en-US"/>
          </w:rPr>
          <w:t>netcials</w:t>
        </w:r>
        <w:r w:rsidR="00875F04" w:rsidRPr="00581230">
          <w:rPr>
            <w:rStyle w:val="aa"/>
            <w:color w:val="auto"/>
            <w:sz w:val="28"/>
            <w:szCs w:val="28"/>
            <w:u w:val="none"/>
          </w:rPr>
          <w:t>.</w:t>
        </w:r>
        <w:r w:rsidR="00875F04" w:rsidRPr="00581230">
          <w:rPr>
            <w:rStyle w:val="aa"/>
            <w:color w:val="auto"/>
            <w:sz w:val="28"/>
            <w:szCs w:val="28"/>
            <w:u w:val="none"/>
            <w:lang w:val="en-US"/>
          </w:rPr>
          <w:t>com</w:t>
        </w:r>
        <w:r w:rsidR="00875F04" w:rsidRPr="00581230">
          <w:rPr>
            <w:rStyle w:val="aa"/>
            <w:color w:val="auto"/>
            <w:sz w:val="28"/>
            <w:szCs w:val="28"/>
            <w:u w:val="none"/>
          </w:rPr>
          <w:t>/</w:t>
        </w:r>
        <w:r w:rsidR="00875F04" w:rsidRPr="00581230">
          <w:rPr>
            <w:rStyle w:val="aa"/>
            <w:color w:val="auto"/>
            <w:sz w:val="28"/>
            <w:szCs w:val="28"/>
            <w:u w:val="none"/>
            <w:lang w:val="en-US"/>
          </w:rPr>
          <w:t>stock</w:t>
        </w:r>
        <w:r w:rsidR="00875F04" w:rsidRPr="00581230">
          <w:rPr>
            <w:rStyle w:val="aa"/>
            <w:color w:val="auto"/>
            <w:sz w:val="28"/>
            <w:szCs w:val="28"/>
            <w:u w:val="none"/>
          </w:rPr>
          <w:t>-</w:t>
        </w:r>
        <w:r w:rsidR="00875F04" w:rsidRPr="00581230">
          <w:rPr>
            <w:rStyle w:val="aa"/>
            <w:color w:val="auto"/>
            <w:sz w:val="28"/>
            <w:szCs w:val="28"/>
            <w:u w:val="none"/>
            <w:lang w:val="en-US"/>
          </w:rPr>
          <w:t>returns</w:t>
        </w:r>
        <w:r w:rsidR="00875F04" w:rsidRPr="00581230">
          <w:rPr>
            <w:rStyle w:val="aa"/>
            <w:color w:val="auto"/>
            <w:sz w:val="28"/>
            <w:szCs w:val="28"/>
            <w:u w:val="none"/>
          </w:rPr>
          <w:t>-</w:t>
        </w:r>
        <w:r w:rsidR="00875F04" w:rsidRPr="00581230">
          <w:rPr>
            <w:rStyle w:val="aa"/>
            <w:color w:val="auto"/>
            <w:sz w:val="28"/>
            <w:szCs w:val="28"/>
            <w:u w:val="none"/>
            <w:lang w:val="en-US"/>
          </w:rPr>
          <w:t>nyse</w:t>
        </w:r>
        <w:r w:rsidR="00875F04" w:rsidRPr="00581230">
          <w:rPr>
            <w:rStyle w:val="aa"/>
            <w:color w:val="auto"/>
            <w:sz w:val="28"/>
            <w:szCs w:val="28"/>
            <w:u w:val="none"/>
          </w:rPr>
          <w:t>/</w:t>
        </w:r>
        <w:r w:rsidR="00875F04" w:rsidRPr="00581230">
          <w:rPr>
            <w:rStyle w:val="aa"/>
            <w:color w:val="auto"/>
            <w:sz w:val="28"/>
            <w:szCs w:val="28"/>
            <w:u w:val="none"/>
            <w:lang w:val="en-US"/>
          </w:rPr>
          <w:t>DIS</w:t>
        </w:r>
        <w:r w:rsidR="00875F04" w:rsidRPr="00581230">
          <w:rPr>
            <w:rStyle w:val="aa"/>
            <w:color w:val="auto"/>
            <w:sz w:val="28"/>
            <w:szCs w:val="28"/>
            <w:u w:val="none"/>
          </w:rPr>
          <w:t>-</w:t>
        </w:r>
        <w:r w:rsidR="00875F04" w:rsidRPr="00581230">
          <w:rPr>
            <w:rStyle w:val="aa"/>
            <w:color w:val="auto"/>
            <w:sz w:val="28"/>
            <w:szCs w:val="28"/>
            <w:u w:val="none"/>
            <w:lang w:val="en-US"/>
          </w:rPr>
          <w:t>Walt</w:t>
        </w:r>
        <w:r w:rsidR="00875F04" w:rsidRPr="00581230">
          <w:rPr>
            <w:rStyle w:val="aa"/>
            <w:color w:val="auto"/>
            <w:sz w:val="28"/>
            <w:szCs w:val="28"/>
            <w:u w:val="none"/>
          </w:rPr>
          <w:t>-</w:t>
        </w:r>
        <w:r w:rsidR="00875F04" w:rsidRPr="00581230">
          <w:rPr>
            <w:rStyle w:val="aa"/>
            <w:color w:val="auto"/>
            <w:sz w:val="28"/>
            <w:szCs w:val="28"/>
            <w:u w:val="none"/>
            <w:lang w:val="en-US"/>
          </w:rPr>
          <w:t>Disney</w:t>
        </w:r>
        <w:r w:rsidR="00875F04" w:rsidRPr="00581230">
          <w:rPr>
            <w:rStyle w:val="aa"/>
            <w:color w:val="auto"/>
            <w:sz w:val="28"/>
            <w:szCs w:val="28"/>
            <w:u w:val="none"/>
          </w:rPr>
          <w:t>-</w:t>
        </w:r>
        <w:r w:rsidR="00875F04" w:rsidRPr="00581230">
          <w:rPr>
            <w:rStyle w:val="aa"/>
            <w:color w:val="auto"/>
            <w:sz w:val="28"/>
            <w:szCs w:val="28"/>
            <w:u w:val="none"/>
            <w:lang w:val="en-US"/>
          </w:rPr>
          <w:t>Company</w:t>
        </w:r>
        <w:r w:rsidR="00875F04" w:rsidRPr="00581230">
          <w:rPr>
            <w:rStyle w:val="aa"/>
            <w:color w:val="auto"/>
            <w:sz w:val="28"/>
            <w:szCs w:val="28"/>
            <w:u w:val="none"/>
          </w:rPr>
          <w:t>-(</w:t>
        </w:r>
        <w:r w:rsidR="00875F04" w:rsidRPr="00581230">
          <w:rPr>
            <w:rStyle w:val="aa"/>
            <w:color w:val="auto"/>
            <w:sz w:val="28"/>
            <w:szCs w:val="28"/>
            <w:u w:val="none"/>
            <w:lang w:val="en-US"/>
          </w:rPr>
          <w:t>The</w:t>
        </w:r>
        <w:r w:rsidR="00875F04" w:rsidRPr="00581230">
          <w:rPr>
            <w:rStyle w:val="aa"/>
            <w:color w:val="auto"/>
            <w:sz w:val="28"/>
            <w:szCs w:val="28"/>
            <w:u w:val="none"/>
          </w:rPr>
          <w:t>)/</w:t>
        </w:r>
      </w:hyperlink>
      <w:r w:rsidR="00875F04" w:rsidRPr="00581230">
        <w:rPr>
          <w:sz w:val="28"/>
          <w:szCs w:val="28"/>
        </w:rPr>
        <w:t>.</w:t>
      </w:r>
    </w:p>
    <w:p w:rsidR="000F69EC" w:rsidRPr="00581230" w:rsidRDefault="001E5652" w:rsidP="00581230">
      <w:pPr>
        <w:pStyle w:val="comp"/>
        <w:numPr>
          <w:ilvl w:val="0"/>
          <w:numId w:val="10"/>
        </w:numPr>
        <w:spacing w:before="0" w:beforeAutospacing="0" w:after="0" w:afterAutospacing="0" w:line="360" w:lineRule="auto"/>
        <w:ind w:left="0" w:right="96" w:firstLine="709"/>
        <w:jc w:val="both"/>
        <w:rPr>
          <w:sz w:val="28"/>
          <w:szCs w:val="28"/>
          <w:lang w:val="en-US"/>
        </w:rPr>
      </w:pPr>
      <w:r w:rsidRPr="00581230">
        <w:rPr>
          <w:sz w:val="28"/>
          <w:szCs w:val="28"/>
          <w:lang w:val="en-US"/>
        </w:rPr>
        <w:t>McDonald's</w:t>
      </w:r>
      <w:r w:rsidRPr="00FB3D26">
        <w:rPr>
          <w:sz w:val="28"/>
          <w:szCs w:val="28"/>
          <w:lang w:val="en-US"/>
        </w:rPr>
        <w:t xml:space="preserve">. </w:t>
      </w:r>
      <w:proofErr w:type="gramStart"/>
      <w:r w:rsidRPr="00FB3D26">
        <w:rPr>
          <w:sz w:val="28"/>
          <w:szCs w:val="28"/>
          <w:lang w:val="en-US"/>
        </w:rPr>
        <w:t>Wikipedia .</w:t>
      </w:r>
      <w:proofErr w:type="gramEnd"/>
      <w:r w:rsidRPr="00FB3D26">
        <w:rPr>
          <w:sz w:val="28"/>
          <w:szCs w:val="28"/>
          <w:lang w:val="en-US"/>
        </w:rPr>
        <w:t xml:space="preserve"> </w:t>
      </w:r>
      <w:hyperlink r:id="rId149" w:history="1">
        <w:r w:rsidRPr="00FB3D26">
          <w:rPr>
            <w:rStyle w:val="aa"/>
            <w:color w:val="auto"/>
            <w:sz w:val="28"/>
            <w:szCs w:val="28"/>
            <w:u w:val="none"/>
            <w:lang w:val="en-US"/>
          </w:rPr>
          <w:t>https://uk.wikipedia.org/wiki/McDonald%27s</w:t>
        </w:r>
      </w:hyperlink>
      <w:r w:rsidRPr="00FB3D26">
        <w:rPr>
          <w:sz w:val="28"/>
          <w:szCs w:val="28"/>
          <w:lang w:val="en-US"/>
        </w:rPr>
        <w:t>.</w:t>
      </w:r>
      <w:r w:rsidR="000F69EC" w:rsidRPr="00FB3D26">
        <w:rPr>
          <w:sz w:val="28"/>
          <w:szCs w:val="28"/>
          <w:lang w:val="en-US"/>
        </w:rPr>
        <w:t xml:space="preserve"> </w:t>
      </w:r>
    </w:p>
    <w:p w:rsidR="00E32515" w:rsidRPr="00581230" w:rsidRDefault="001E5652"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lang w:val="en-US"/>
        </w:rPr>
        <w:t>McDonalds Corporation Stock Returns</w:t>
      </w:r>
      <w:r w:rsidRPr="00FB3D26">
        <w:rPr>
          <w:sz w:val="28"/>
          <w:szCs w:val="28"/>
          <w:lang w:val="en-US"/>
        </w:rPr>
        <w:t xml:space="preserve">. </w:t>
      </w:r>
      <w:r w:rsidRPr="00581230">
        <w:rPr>
          <w:sz w:val="28"/>
          <w:szCs w:val="28"/>
          <w:lang w:val="en-US"/>
        </w:rPr>
        <w:t xml:space="preserve">Netcials. </w:t>
      </w:r>
      <w:r w:rsidRPr="00581230">
        <w:rPr>
          <w:sz w:val="28"/>
          <w:szCs w:val="28"/>
        </w:rPr>
        <w:t xml:space="preserve">Режим доступу: </w:t>
      </w:r>
      <w:hyperlink r:id="rId150" w:history="1">
        <w:r w:rsidRPr="00581230">
          <w:rPr>
            <w:rStyle w:val="aa"/>
            <w:color w:val="auto"/>
            <w:sz w:val="28"/>
            <w:szCs w:val="28"/>
            <w:u w:val="none"/>
          </w:rPr>
          <w:t>https://www.netcials.com/stock-returns-nyse/MCD-McDonalds-Corporation/</w:t>
        </w:r>
      </w:hyperlink>
      <w:r w:rsidR="00CA530F" w:rsidRPr="00581230">
        <w:rPr>
          <w:sz w:val="28"/>
          <w:szCs w:val="28"/>
        </w:rPr>
        <w:t>.</w:t>
      </w:r>
    </w:p>
    <w:p w:rsidR="000F69EC" w:rsidRPr="00FB3D26" w:rsidRDefault="00CA530F" w:rsidP="00581230">
      <w:pPr>
        <w:pStyle w:val="comp"/>
        <w:numPr>
          <w:ilvl w:val="0"/>
          <w:numId w:val="10"/>
        </w:numPr>
        <w:spacing w:before="0" w:beforeAutospacing="0" w:after="0" w:afterAutospacing="0" w:line="360" w:lineRule="auto"/>
        <w:ind w:left="0" w:right="96" w:firstLine="709"/>
        <w:jc w:val="both"/>
        <w:rPr>
          <w:bCs/>
          <w:sz w:val="28"/>
          <w:szCs w:val="28"/>
          <w:bdr w:val="none" w:sz="0" w:space="0" w:color="auto" w:frame="1"/>
          <w:shd w:val="clear" w:color="auto" w:fill="FFFFFF"/>
          <w:lang w:val="en-US"/>
        </w:rPr>
      </w:pPr>
      <w:r w:rsidRPr="00581230">
        <w:rPr>
          <w:bCs/>
          <w:sz w:val="28"/>
          <w:szCs w:val="28"/>
          <w:bdr w:val="none" w:sz="0" w:space="0" w:color="auto" w:frame="1"/>
          <w:shd w:val="clear" w:color="auto" w:fill="FFFFFF"/>
          <w:lang w:val="en-US"/>
        </w:rPr>
        <w:t>Walmart Inc</w:t>
      </w:r>
      <w:r w:rsidRPr="00FB3D26">
        <w:rPr>
          <w:bCs/>
          <w:sz w:val="28"/>
          <w:szCs w:val="28"/>
          <w:bdr w:val="none" w:sz="0" w:space="0" w:color="auto" w:frame="1"/>
          <w:shd w:val="clear" w:color="auto" w:fill="FFFFFF"/>
          <w:lang w:val="en-US"/>
        </w:rPr>
        <w:t xml:space="preserve">. </w:t>
      </w:r>
      <w:r w:rsidRPr="00581230">
        <w:rPr>
          <w:bCs/>
          <w:sz w:val="28"/>
          <w:szCs w:val="28"/>
          <w:bdr w:val="none" w:sz="0" w:space="0" w:color="auto" w:frame="1"/>
          <w:shd w:val="clear" w:color="auto" w:fill="FFFFFF"/>
          <w:lang w:val="en-US"/>
        </w:rPr>
        <w:t xml:space="preserve">Business. </w:t>
      </w:r>
      <w:r w:rsidRPr="00581230">
        <w:rPr>
          <w:bCs/>
          <w:sz w:val="28"/>
          <w:szCs w:val="28"/>
          <w:bdr w:val="none" w:sz="0" w:space="0" w:color="auto" w:frame="1"/>
          <w:shd w:val="clear" w:color="auto" w:fill="FFFFFF"/>
        </w:rPr>
        <w:t>Режим</w:t>
      </w:r>
      <w:r w:rsidRPr="00FB3D26">
        <w:rPr>
          <w:bCs/>
          <w:sz w:val="28"/>
          <w:szCs w:val="28"/>
          <w:bdr w:val="none" w:sz="0" w:space="0" w:color="auto" w:frame="1"/>
          <w:shd w:val="clear" w:color="auto" w:fill="FFFFFF"/>
          <w:lang w:val="en-US"/>
        </w:rPr>
        <w:t xml:space="preserve"> </w:t>
      </w:r>
      <w:r w:rsidRPr="00581230">
        <w:rPr>
          <w:bCs/>
          <w:sz w:val="28"/>
          <w:szCs w:val="28"/>
          <w:bdr w:val="none" w:sz="0" w:space="0" w:color="auto" w:frame="1"/>
          <w:shd w:val="clear" w:color="auto" w:fill="FFFFFF"/>
        </w:rPr>
        <w:t>доступу</w:t>
      </w:r>
      <w:r w:rsidRPr="00FB3D26">
        <w:rPr>
          <w:bCs/>
          <w:sz w:val="28"/>
          <w:szCs w:val="28"/>
          <w:bdr w:val="none" w:sz="0" w:space="0" w:color="auto" w:frame="1"/>
          <w:shd w:val="clear" w:color="auto" w:fill="FFFFFF"/>
          <w:lang w:val="en-US"/>
        </w:rPr>
        <w:t xml:space="preserve">: </w:t>
      </w:r>
      <w:hyperlink w:history="1">
        <w:r w:rsidR="00BE11A2" w:rsidRPr="00FB3D26">
          <w:rPr>
            <w:rStyle w:val="aa"/>
            <w:color w:val="auto"/>
            <w:sz w:val="28"/>
            <w:szCs w:val="28"/>
            <w:u w:val="none"/>
            <w:bdr w:val="none" w:sz="0" w:space="0" w:color="auto" w:frame="1"/>
            <w:shd w:val="clear" w:color="auto" w:fill="FFFFFF"/>
            <w:lang w:val="en-US"/>
          </w:rPr>
          <w:t>https://money.cnn. com/quote/profile/profile.html?symb=WMT</w:t>
        </w:r>
      </w:hyperlink>
      <w:r w:rsidRPr="00FB3D26">
        <w:rPr>
          <w:sz w:val="28"/>
          <w:szCs w:val="28"/>
          <w:bdr w:val="none" w:sz="0" w:space="0" w:color="auto" w:frame="1"/>
          <w:shd w:val="clear" w:color="auto" w:fill="FFFFFF"/>
          <w:lang w:val="en-US"/>
        </w:rPr>
        <w:t>.</w:t>
      </w:r>
    </w:p>
    <w:p w:rsidR="00E32515" w:rsidRPr="00581230" w:rsidRDefault="00CA530F"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lang w:val="en-US"/>
        </w:rPr>
        <w:t>Walmart Inc Stock Returns</w:t>
      </w:r>
      <w:r w:rsidRPr="00FB3D26">
        <w:rPr>
          <w:sz w:val="28"/>
          <w:szCs w:val="28"/>
          <w:lang w:val="en-US"/>
        </w:rPr>
        <w:t xml:space="preserve">. </w:t>
      </w:r>
      <w:r w:rsidRPr="00581230">
        <w:rPr>
          <w:sz w:val="28"/>
          <w:szCs w:val="28"/>
          <w:lang w:val="en-US"/>
        </w:rPr>
        <w:t xml:space="preserve">Netcials. </w:t>
      </w:r>
      <w:r w:rsidRPr="00581230">
        <w:rPr>
          <w:sz w:val="28"/>
          <w:szCs w:val="28"/>
        </w:rPr>
        <w:t xml:space="preserve">Режим доступу: </w:t>
      </w:r>
      <w:hyperlink r:id="rId151" w:history="1">
        <w:r w:rsidRPr="00581230">
          <w:rPr>
            <w:rStyle w:val="aa"/>
            <w:color w:val="auto"/>
            <w:sz w:val="28"/>
            <w:szCs w:val="28"/>
            <w:u w:val="none"/>
          </w:rPr>
          <w:t>https://www.netcials.com/stock-returns-nyse/WMT-Walmart-Inc/</w:t>
        </w:r>
      </w:hyperlink>
      <w:r w:rsidRPr="00581230">
        <w:rPr>
          <w:sz w:val="28"/>
          <w:szCs w:val="28"/>
        </w:rPr>
        <w:t>.</w:t>
      </w:r>
    </w:p>
    <w:p w:rsidR="00E94280" w:rsidRPr="00FB3D26" w:rsidRDefault="008B4714" w:rsidP="00581230">
      <w:pPr>
        <w:pStyle w:val="comp"/>
        <w:numPr>
          <w:ilvl w:val="0"/>
          <w:numId w:val="10"/>
        </w:numPr>
        <w:spacing w:before="0" w:beforeAutospacing="0" w:after="0" w:afterAutospacing="0" w:line="360" w:lineRule="auto"/>
        <w:ind w:left="0" w:right="96" w:firstLine="709"/>
        <w:jc w:val="both"/>
        <w:rPr>
          <w:sz w:val="28"/>
          <w:szCs w:val="28"/>
          <w:lang w:val="en-US"/>
        </w:rPr>
      </w:pPr>
      <w:r w:rsidRPr="00FB3D26">
        <w:rPr>
          <w:rStyle w:val="aa"/>
          <w:color w:val="auto"/>
          <w:sz w:val="28"/>
          <w:szCs w:val="28"/>
          <w:u w:val="none"/>
          <w:lang w:val="en-US"/>
        </w:rPr>
        <w:t xml:space="preserve">About us Philip Morris Ukraine. </w:t>
      </w:r>
      <w:r w:rsidRPr="00581230">
        <w:rPr>
          <w:sz w:val="28"/>
          <w:szCs w:val="28"/>
          <w:lang w:val="en-US"/>
        </w:rPr>
        <w:t>Philip Morris Ukraine</w:t>
      </w:r>
      <w:r w:rsidRPr="00FB3D26">
        <w:rPr>
          <w:sz w:val="28"/>
          <w:szCs w:val="28"/>
          <w:lang w:val="en-US"/>
        </w:rPr>
        <w:t xml:space="preserve">. </w:t>
      </w:r>
      <w:r w:rsidRPr="00581230">
        <w:rPr>
          <w:sz w:val="28"/>
          <w:szCs w:val="28"/>
        </w:rPr>
        <w:t>Режим</w:t>
      </w:r>
      <w:r w:rsidRPr="00FB3D26">
        <w:rPr>
          <w:sz w:val="28"/>
          <w:szCs w:val="28"/>
          <w:lang w:val="en-US"/>
        </w:rPr>
        <w:t xml:space="preserve"> </w:t>
      </w:r>
      <w:r w:rsidRPr="00581230">
        <w:rPr>
          <w:sz w:val="28"/>
          <w:szCs w:val="28"/>
        </w:rPr>
        <w:t>доступу</w:t>
      </w:r>
      <w:r w:rsidRPr="00FB3D26">
        <w:rPr>
          <w:sz w:val="28"/>
          <w:szCs w:val="28"/>
          <w:lang w:val="en-US"/>
        </w:rPr>
        <w:t xml:space="preserve">: </w:t>
      </w:r>
      <w:r w:rsidRPr="00FB3D26">
        <w:rPr>
          <w:rStyle w:val="aa"/>
          <w:color w:val="auto"/>
          <w:sz w:val="28"/>
          <w:szCs w:val="28"/>
          <w:u w:val="none"/>
          <w:lang w:val="en-US"/>
        </w:rPr>
        <w:t xml:space="preserve"> </w:t>
      </w:r>
      <w:hyperlink r:id="rId152" w:history="1">
        <w:r w:rsidRPr="00FB3D26">
          <w:rPr>
            <w:rStyle w:val="aa"/>
            <w:color w:val="auto"/>
            <w:sz w:val="28"/>
            <w:szCs w:val="28"/>
            <w:u w:val="none"/>
            <w:lang w:val="en-US"/>
          </w:rPr>
          <w:t>https://www.pmi.com/markets/ukraine/en/overview</w:t>
        </w:r>
      </w:hyperlink>
      <w:r w:rsidR="00E32515" w:rsidRPr="00FB3D26">
        <w:rPr>
          <w:sz w:val="28"/>
          <w:szCs w:val="28"/>
          <w:lang w:val="en-US"/>
        </w:rPr>
        <w:t>.</w:t>
      </w:r>
    </w:p>
    <w:p w:rsidR="00E94280" w:rsidRPr="00581230" w:rsidRDefault="0046035C" w:rsidP="00581230">
      <w:pPr>
        <w:pStyle w:val="comp"/>
        <w:numPr>
          <w:ilvl w:val="0"/>
          <w:numId w:val="10"/>
        </w:numPr>
        <w:spacing w:before="0" w:beforeAutospacing="0" w:after="0" w:afterAutospacing="0" w:line="360" w:lineRule="auto"/>
        <w:ind w:left="0" w:right="96" w:firstLine="709"/>
        <w:jc w:val="both"/>
        <w:rPr>
          <w:sz w:val="28"/>
          <w:szCs w:val="28"/>
        </w:rPr>
      </w:pPr>
      <w:r w:rsidRPr="00FB3D26">
        <w:rPr>
          <w:rStyle w:val="aa"/>
          <w:color w:val="auto"/>
          <w:sz w:val="28"/>
          <w:szCs w:val="28"/>
          <w:u w:val="none"/>
          <w:lang w:val="en-US"/>
        </w:rPr>
        <w:t>Philip Morris Ukraine</w:t>
      </w:r>
      <w:r w:rsidRPr="00581230">
        <w:rPr>
          <w:sz w:val="28"/>
          <w:szCs w:val="28"/>
          <w:lang w:val="en-US"/>
        </w:rPr>
        <w:t xml:space="preserve"> Stock Returns</w:t>
      </w:r>
      <w:r w:rsidRPr="00FB3D26">
        <w:rPr>
          <w:sz w:val="28"/>
          <w:szCs w:val="28"/>
          <w:lang w:val="en-US"/>
        </w:rPr>
        <w:t xml:space="preserve">. </w:t>
      </w:r>
      <w:r w:rsidRPr="00581230">
        <w:rPr>
          <w:sz w:val="28"/>
          <w:szCs w:val="28"/>
          <w:lang w:val="en-US"/>
        </w:rPr>
        <w:t>Netcials</w:t>
      </w:r>
      <w:r w:rsidRPr="00581230">
        <w:rPr>
          <w:sz w:val="28"/>
          <w:szCs w:val="28"/>
        </w:rPr>
        <w:t>. Режим доступу:</w:t>
      </w:r>
      <w:r w:rsidR="00E94280" w:rsidRPr="00581230">
        <w:rPr>
          <w:sz w:val="28"/>
          <w:szCs w:val="28"/>
        </w:rPr>
        <w:t xml:space="preserve"> </w:t>
      </w:r>
      <w:hyperlink r:id="rId153" w:history="1">
        <w:r w:rsidR="00E94280" w:rsidRPr="00581230">
          <w:rPr>
            <w:rStyle w:val="aa"/>
            <w:color w:val="auto"/>
            <w:sz w:val="28"/>
            <w:szCs w:val="28"/>
            <w:u w:val="none"/>
          </w:rPr>
          <w:t>https://www.netcials.com/stock-returns-nyse/PM-Philip-Morris-International-Inc/</w:t>
        </w:r>
      </w:hyperlink>
      <w:r w:rsidR="00E32515" w:rsidRPr="00581230">
        <w:rPr>
          <w:sz w:val="28"/>
          <w:szCs w:val="28"/>
        </w:rPr>
        <w:t>.</w:t>
      </w:r>
    </w:p>
    <w:p w:rsidR="00E94280" w:rsidRPr="00FB3D26" w:rsidRDefault="0046035C" w:rsidP="00581230">
      <w:pPr>
        <w:pStyle w:val="comp"/>
        <w:numPr>
          <w:ilvl w:val="0"/>
          <w:numId w:val="10"/>
        </w:numPr>
        <w:spacing w:before="0" w:beforeAutospacing="0" w:after="0" w:afterAutospacing="0" w:line="360" w:lineRule="auto"/>
        <w:ind w:left="0" w:right="96" w:firstLine="709"/>
        <w:jc w:val="both"/>
        <w:rPr>
          <w:sz w:val="28"/>
          <w:szCs w:val="28"/>
          <w:lang w:val="en-US"/>
        </w:rPr>
      </w:pPr>
      <w:r w:rsidRPr="00581230">
        <w:rPr>
          <w:sz w:val="28"/>
          <w:szCs w:val="28"/>
          <w:shd w:val="clear" w:color="auto" w:fill="FFFFFF"/>
          <w:lang w:val="en-US"/>
        </w:rPr>
        <w:t>Deposit</w:t>
      </w:r>
      <w:r w:rsidRPr="00FB3D26">
        <w:rPr>
          <w:sz w:val="28"/>
          <w:szCs w:val="28"/>
          <w:shd w:val="clear" w:color="auto" w:fill="FFFFFF"/>
          <w:lang w:val="en-US"/>
        </w:rPr>
        <w:t xml:space="preserve">. </w:t>
      </w:r>
      <w:r w:rsidRPr="00581230">
        <w:rPr>
          <w:sz w:val="28"/>
          <w:szCs w:val="28"/>
          <w:shd w:val="clear" w:color="auto" w:fill="FFFFFF"/>
          <w:lang w:val="en-US"/>
        </w:rPr>
        <w:t xml:space="preserve">Investopedia. </w:t>
      </w:r>
      <w:r w:rsidRPr="00581230">
        <w:rPr>
          <w:sz w:val="28"/>
          <w:szCs w:val="28"/>
          <w:shd w:val="clear" w:color="auto" w:fill="FFFFFF"/>
        </w:rPr>
        <w:t>Режим</w:t>
      </w:r>
      <w:r w:rsidRPr="00FB3D26">
        <w:rPr>
          <w:sz w:val="28"/>
          <w:szCs w:val="28"/>
          <w:shd w:val="clear" w:color="auto" w:fill="FFFFFF"/>
          <w:lang w:val="en-US"/>
        </w:rPr>
        <w:t xml:space="preserve"> </w:t>
      </w:r>
      <w:r w:rsidRPr="00581230">
        <w:rPr>
          <w:sz w:val="28"/>
          <w:szCs w:val="28"/>
          <w:shd w:val="clear" w:color="auto" w:fill="FFFFFF"/>
        </w:rPr>
        <w:t>доступу</w:t>
      </w:r>
      <w:r w:rsidRPr="00FB3D26">
        <w:rPr>
          <w:sz w:val="28"/>
          <w:szCs w:val="28"/>
          <w:shd w:val="clear" w:color="auto" w:fill="FFFFFF"/>
          <w:lang w:val="en-US"/>
        </w:rPr>
        <w:t xml:space="preserve">: </w:t>
      </w:r>
      <w:hyperlink w:history="1">
        <w:r w:rsidR="00A54872" w:rsidRPr="00FB3D26">
          <w:rPr>
            <w:rStyle w:val="aa"/>
            <w:color w:val="auto"/>
            <w:sz w:val="28"/>
            <w:szCs w:val="28"/>
            <w:u w:val="none"/>
            <w:shd w:val="clear" w:color="auto" w:fill="FFFFFF"/>
            <w:lang w:val="en-US"/>
          </w:rPr>
          <w:t>https://www.investopedia. com/terms/d/deposit.asp</w:t>
        </w:r>
      </w:hyperlink>
      <w:r w:rsidR="008D5E35" w:rsidRPr="00FB3D26">
        <w:rPr>
          <w:sz w:val="28"/>
          <w:szCs w:val="28"/>
          <w:shd w:val="clear" w:color="auto" w:fill="FFFFFF"/>
          <w:lang w:val="en-US"/>
        </w:rPr>
        <w:t>.</w:t>
      </w:r>
      <w:r w:rsidR="00E94280" w:rsidRPr="00FB3D26">
        <w:rPr>
          <w:sz w:val="28"/>
          <w:szCs w:val="28"/>
          <w:shd w:val="clear" w:color="auto" w:fill="FFFFFF"/>
          <w:lang w:val="en-US"/>
        </w:rPr>
        <w:t xml:space="preserve"> </w:t>
      </w:r>
    </w:p>
    <w:p w:rsidR="00E94280" w:rsidRPr="00FB3D26" w:rsidRDefault="0046035C" w:rsidP="00581230">
      <w:pPr>
        <w:pStyle w:val="comp"/>
        <w:numPr>
          <w:ilvl w:val="0"/>
          <w:numId w:val="10"/>
        </w:numPr>
        <w:spacing w:before="0" w:beforeAutospacing="0" w:after="0" w:afterAutospacing="0" w:line="360" w:lineRule="auto"/>
        <w:ind w:left="0" w:right="96" w:firstLine="709"/>
        <w:jc w:val="both"/>
        <w:rPr>
          <w:sz w:val="28"/>
          <w:szCs w:val="28"/>
          <w:lang w:val="en-US"/>
        </w:rPr>
      </w:pPr>
      <w:r w:rsidRPr="00581230">
        <w:rPr>
          <w:sz w:val="28"/>
          <w:szCs w:val="28"/>
          <w:shd w:val="clear" w:color="auto" w:fill="FFFFFF"/>
          <w:lang w:val="en-US"/>
        </w:rPr>
        <w:t>How to calculate weighted average returns using MS Excel</w:t>
      </w:r>
      <w:r w:rsidRPr="00FB3D26">
        <w:rPr>
          <w:sz w:val="28"/>
          <w:szCs w:val="28"/>
          <w:shd w:val="clear" w:color="auto" w:fill="FFFFFF"/>
          <w:lang w:val="en-US"/>
        </w:rPr>
        <w:t xml:space="preserve">. </w:t>
      </w:r>
      <w:r w:rsidR="007F6825" w:rsidRPr="00FB3D26">
        <w:rPr>
          <w:sz w:val="28"/>
          <w:szCs w:val="28"/>
          <w:shd w:val="clear" w:color="auto" w:fill="FFFFFF"/>
          <w:lang w:val="en-US"/>
        </w:rPr>
        <w:t xml:space="preserve"> </w:t>
      </w:r>
      <w:r w:rsidRPr="00581230">
        <w:rPr>
          <w:sz w:val="28"/>
          <w:szCs w:val="28"/>
          <w:shd w:val="clear" w:color="auto" w:fill="FFFFFF"/>
          <w:lang w:val="en-US"/>
        </w:rPr>
        <w:t>The</w:t>
      </w:r>
      <w:r w:rsidR="00A54872" w:rsidRPr="00FB3D26">
        <w:rPr>
          <w:sz w:val="28"/>
          <w:szCs w:val="28"/>
          <w:shd w:val="clear" w:color="auto" w:fill="FFFFFF"/>
          <w:lang w:val="en-US"/>
        </w:rPr>
        <w:t xml:space="preserve"> </w:t>
      </w:r>
      <w:r w:rsidRPr="00581230">
        <w:rPr>
          <w:sz w:val="28"/>
          <w:szCs w:val="28"/>
          <w:shd w:val="clear" w:color="auto" w:fill="FFFFFF"/>
          <w:lang w:val="en-US"/>
        </w:rPr>
        <w:t>Economic</w:t>
      </w:r>
      <w:r w:rsidR="00A54872" w:rsidRPr="00FB3D26">
        <w:rPr>
          <w:sz w:val="28"/>
          <w:szCs w:val="28"/>
          <w:shd w:val="clear" w:color="auto" w:fill="FFFFFF"/>
          <w:lang w:val="en-US"/>
        </w:rPr>
        <w:t> </w:t>
      </w:r>
      <w:r w:rsidRPr="00581230">
        <w:rPr>
          <w:sz w:val="28"/>
          <w:szCs w:val="28"/>
          <w:shd w:val="clear" w:color="auto" w:fill="FFFFFF"/>
          <w:lang w:val="en-US"/>
        </w:rPr>
        <w:t>Times.</w:t>
      </w:r>
      <w:r w:rsidR="00A54872" w:rsidRPr="00FB3D26">
        <w:rPr>
          <w:sz w:val="28"/>
          <w:szCs w:val="28"/>
          <w:shd w:val="clear" w:color="auto" w:fill="FFFFFF"/>
          <w:lang w:val="en-US"/>
        </w:rPr>
        <w:t> </w:t>
      </w:r>
      <w:r w:rsidRPr="00581230">
        <w:rPr>
          <w:sz w:val="28"/>
          <w:szCs w:val="28"/>
          <w:shd w:val="clear" w:color="auto" w:fill="FFFFFF"/>
        </w:rPr>
        <w:t>Режим</w:t>
      </w:r>
      <w:r w:rsidR="00A54872" w:rsidRPr="00FB3D26">
        <w:rPr>
          <w:sz w:val="28"/>
          <w:szCs w:val="28"/>
          <w:shd w:val="clear" w:color="auto" w:fill="FFFFFF"/>
          <w:lang w:val="en-US"/>
        </w:rPr>
        <w:t> </w:t>
      </w:r>
      <w:r w:rsidRPr="00581230">
        <w:rPr>
          <w:sz w:val="28"/>
          <w:szCs w:val="28"/>
          <w:shd w:val="clear" w:color="auto" w:fill="FFFFFF"/>
        </w:rPr>
        <w:t>доступу</w:t>
      </w:r>
      <w:r w:rsidRPr="00FB3D26">
        <w:rPr>
          <w:sz w:val="28"/>
          <w:szCs w:val="28"/>
          <w:shd w:val="clear" w:color="auto" w:fill="FFFFFF"/>
          <w:lang w:val="en-US"/>
        </w:rPr>
        <w:t>:</w:t>
      </w:r>
      <w:r w:rsidR="00A54872" w:rsidRPr="00FB3D26">
        <w:rPr>
          <w:sz w:val="28"/>
          <w:szCs w:val="28"/>
          <w:lang w:val="en-US"/>
        </w:rPr>
        <w:t> </w:t>
      </w:r>
      <w:hyperlink r:id="rId154" w:history="1">
        <w:r w:rsidR="00A54872" w:rsidRPr="00581230">
          <w:rPr>
            <w:rStyle w:val="aa"/>
            <w:color w:val="auto"/>
            <w:sz w:val="28"/>
            <w:szCs w:val="28"/>
            <w:u w:val="none"/>
            <w:lang w:val="en-US"/>
          </w:rPr>
          <w:t>https</w:t>
        </w:r>
        <w:r w:rsidR="00A54872" w:rsidRPr="00FB3D26">
          <w:rPr>
            <w:rStyle w:val="aa"/>
            <w:color w:val="auto"/>
            <w:sz w:val="28"/>
            <w:szCs w:val="28"/>
            <w:u w:val="none"/>
            <w:lang w:val="en-US"/>
          </w:rPr>
          <w:t>:// </w:t>
        </w:r>
        <w:r w:rsidR="00A54872" w:rsidRPr="00581230">
          <w:rPr>
            <w:rStyle w:val="aa"/>
            <w:color w:val="auto"/>
            <w:sz w:val="28"/>
            <w:szCs w:val="28"/>
            <w:u w:val="none"/>
            <w:lang w:val="en-US"/>
          </w:rPr>
          <w:t>economictimes</w:t>
        </w:r>
        <w:r w:rsidR="00A54872" w:rsidRPr="00FB3D26">
          <w:rPr>
            <w:rStyle w:val="aa"/>
            <w:color w:val="auto"/>
            <w:sz w:val="28"/>
            <w:szCs w:val="28"/>
            <w:u w:val="none"/>
            <w:lang w:val="en-US"/>
          </w:rPr>
          <w:t>. </w:t>
        </w:r>
        <w:r w:rsidR="00A54872" w:rsidRPr="00581230">
          <w:rPr>
            <w:rStyle w:val="aa"/>
            <w:color w:val="auto"/>
            <w:sz w:val="28"/>
            <w:szCs w:val="28"/>
            <w:u w:val="none"/>
            <w:lang w:val="en-US"/>
          </w:rPr>
          <w:t>indiatimes</w:t>
        </w:r>
        <w:r w:rsidR="00A54872" w:rsidRPr="00FB3D26">
          <w:rPr>
            <w:rStyle w:val="aa"/>
            <w:color w:val="auto"/>
            <w:sz w:val="28"/>
            <w:szCs w:val="28"/>
            <w:u w:val="none"/>
            <w:lang w:val="en-US"/>
          </w:rPr>
          <w:t>.</w:t>
        </w:r>
        <w:r w:rsidR="00A54872" w:rsidRPr="00581230">
          <w:rPr>
            <w:rStyle w:val="aa"/>
            <w:color w:val="auto"/>
            <w:sz w:val="28"/>
            <w:szCs w:val="28"/>
            <w:u w:val="none"/>
            <w:lang w:val="en-US"/>
          </w:rPr>
          <w:t>com</w:t>
        </w:r>
        <w:r w:rsidR="00A54872" w:rsidRPr="00FB3D26">
          <w:rPr>
            <w:rStyle w:val="aa"/>
            <w:color w:val="auto"/>
            <w:sz w:val="28"/>
            <w:szCs w:val="28"/>
            <w:u w:val="none"/>
            <w:lang w:val="en-US"/>
          </w:rPr>
          <w:t>/</w:t>
        </w:r>
        <w:r w:rsidR="00A54872" w:rsidRPr="00581230">
          <w:rPr>
            <w:rStyle w:val="aa"/>
            <w:color w:val="auto"/>
            <w:sz w:val="28"/>
            <w:szCs w:val="28"/>
            <w:u w:val="none"/>
            <w:lang w:val="en-US"/>
          </w:rPr>
          <w:t>wealth</w:t>
        </w:r>
        <w:r w:rsidR="00A54872" w:rsidRPr="00FB3D26">
          <w:rPr>
            <w:rStyle w:val="aa"/>
            <w:color w:val="auto"/>
            <w:sz w:val="28"/>
            <w:szCs w:val="28"/>
            <w:u w:val="none"/>
            <w:lang w:val="en-US"/>
          </w:rPr>
          <w:t>/</w:t>
        </w:r>
        <w:r w:rsidR="00A54872" w:rsidRPr="00581230">
          <w:rPr>
            <w:rStyle w:val="aa"/>
            <w:color w:val="auto"/>
            <w:sz w:val="28"/>
            <w:szCs w:val="28"/>
            <w:u w:val="none"/>
            <w:lang w:val="en-US"/>
          </w:rPr>
          <w:t>invest</w:t>
        </w:r>
        <w:r w:rsidR="00A54872" w:rsidRPr="00FB3D26">
          <w:rPr>
            <w:rStyle w:val="aa"/>
            <w:color w:val="auto"/>
            <w:sz w:val="28"/>
            <w:szCs w:val="28"/>
            <w:u w:val="none"/>
            <w:lang w:val="en-US"/>
          </w:rPr>
          <w:t xml:space="preserve">/ </w:t>
        </w:r>
        <w:r w:rsidR="00A54872" w:rsidRPr="00581230">
          <w:rPr>
            <w:rStyle w:val="aa"/>
            <w:color w:val="auto"/>
            <w:sz w:val="28"/>
            <w:szCs w:val="28"/>
            <w:u w:val="none"/>
            <w:lang w:val="en-US"/>
          </w:rPr>
          <w:t>how</w:t>
        </w:r>
        <w:r w:rsidR="00A54872" w:rsidRPr="00FB3D26">
          <w:rPr>
            <w:rStyle w:val="aa"/>
            <w:color w:val="auto"/>
            <w:sz w:val="28"/>
            <w:szCs w:val="28"/>
            <w:u w:val="none"/>
            <w:lang w:val="en-US"/>
          </w:rPr>
          <w:t>-</w:t>
        </w:r>
        <w:r w:rsidR="00A54872" w:rsidRPr="00581230">
          <w:rPr>
            <w:rStyle w:val="aa"/>
            <w:color w:val="auto"/>
            <w:sz w:val="28"/>
            <w:szCs w:val="28"/>
            <w:u w:val="none"/>
            <w:lang w:val="en-US"/>
          </w:rPr>
          <w:t>to</w:t>
        </w:r>
        <w:r w:rsidR="00A54872" w:rsidRPr="00FB3D26">
          <w:rPr>
            <w:rStyle w:val="aa"/>
            <w:color w:val="auto"/>
            <w:sz w:val="28"/>
            <w:szCs w:val="28"/>
            <w:u w:val="none"/>
            <w:lang w:val="en-US"/>
          </w:rPr>
          <w:t>-</w:t>
        </w:r>
        <w:r w:rsidR="00A54872" w:rsidRPr="00581230">
          <w:rPr>
            <w:rStyle w:val="aa"/>
            <w:color w:val="auto"/>
            <w:sz w:val="28"/>
            <w:szCs w:val="28"/>
            <w:u w:val="none"/>
            <w:lang w:val="en-US"/>
          </w:rPr>
          <w:t>calculate</w:t>
        </w:r>
        <w:r w:rsidR="00A54872" w:rsidRPr="00FB3D26">
          <w:rPr>
            <w:rStyle w:val="aa"/>
            <w:color w:val="auto"/>
            <w:sz w:val="28"/>
            <w:szCs w:val="28"/>
            <w:u w:val="none"/>
            <w:lang w:val="en-US"/>
          </w:rPr>
          <w:t>-</w:t>
        </w:r>
        <w:r w:rsidR="00A54872" w:rsidRPr="00581230">
          <w:rPr>
            <w:rStyle w:val="aa"/>
            <w:color w:val="auto"/>
            <w:sz w:val="28"/>
            <w:szCs w:val="28"/>
            <w:u w:val="none"/>
            <w:lang w:val="en-US"/>
          </w:rPr>
          <w:t>weighted</w:t>
        </w:r>
        <w:r w:rsidR="00A54872" w:rsidRPr="00FB3D26">
          <w:rPr>
            <w:rStyle w:val="aa"/>
            <w:color w:val="auto"/>
            <w:sz w:val="28"/>
            <w:szCs w:val="28"/>
            <w:u w:val="none"/>
            <w:lang w:val="en-US"/>
          </w:rPr>
          <w:t>-</w:t>
        </w:r>
        <w:r w:rsidR="00A54872" w:rsidRPr="00581230">
          <w:rPr>
            <w:rStyle w:val="aa"/>
            <w:color w:val="auto"/>
            <w:sz w:val="28"/>
            <w:szCs w:val="28"/>
            <w:u w:val="none"/>
            <w:lang w:val="en-US"/>
          </w:rPr>
          <w:t>average</w:t>
        </w:r>
        <w:r w:rsidR="00A54872" w:rsidRPr="00FB3D26">
          <w:rPr>
            <w:rStyle w:val="aa"/>
            <w:color w:val="auto"/>
            <w:sz w:val="28"/>
            <w:szCs w:val="28"/>
            <w:u w:val="none"/>
            <w:lang w:val="en-US"/>
          </w:rPr>
          <w:t>-</w:t>
        </w:r>
        <w:r w:rsidR="00A54872" w:rsidRPr="00581230">
          <w:rPr>
            <w:rStyle w:val="aa"/>
            <w:color w:val="auto"/>
            <w:sz w:val="28"/>
            <w:szCs w:val="28"/>
            <w:u w:val="none"/>
            <w:lang w:val="en-US"/>
          </w:rPr>
          <w:t>returns</w:t>
        </w:r>
        <w:r w:rsidR="00A54872" w:rsidRPr="00FB3D26">
          <w:rPr>
            <w:rStyle w:val="aa"/>
            <w:color w:val="auto"/>
            <w:sz w:val="28"/>
            <w:szCs w:val="28"/>
            <w:u w:val="none"/>
            <w:lang w:val="en-US"/>
          </w:rPr>
          <w:t>-</w:t>
        </w:r>
        <w:r w:rsidR="00A54872" w:rsidRPr="00581230">
          <w:rPr>
            <w:rStyle w:val="aa"/>
            <w:color w:val="auto"/>
            <w:sz w:val="28"/>
            <w:szCs w:val="28"/>
            <w:u w:val="none"/>
            <w:lang w:val="en-US"/>
          </w:rPr>
          <w:t>using</w:t>
        </w:r>
        <w:r w:rsidR="00A54872" w:rsidRPr="00FB3D26">
          <w:rPr>
            <w:rStyle w:val="aa"/>
            <w:color w:val="auto"/>
            <w:sz w:val="28"/>
            <w:szCs w:val="28"/>
            <w:u w:val="none"/>
            <w:lang w:val="en-US"/>
          </w:rPr>
          <w:t>-</w:t>
        </w:r>
        <w:r w:rsidR="00A54872" w:rsidRPr="00581230">
          <w:rPr>
            <w:rStyle w:val="aa"/>
            <w:color w:val="auto"/>
            <w:sz w:val="28"/>
            <w:szCs w:val="28"/>
            <w:u w:val="none"/>
            <w:lang w:val="en-US"/>
          </w:rPr>
          <w:t>ms</w:t>
        </w:r>
        <w:r w:rsidR="00A54872" w:rsidRPr="00FB3D26">
          <w:rPr>
            <w:rStyle w:val="aa"/>
            <w:color w:val="auto"/>
            <w:sz w:val="28"/>
            <w:szCs w:val="28"/>
            <w:u w:val="none"/>
            <w:lang w:val="en-US"/>
          </w:rPr>
          <w:t>-</w:t>
        </w:r>
        <w:r w:rsidR="00A54872" w:rsidRPr="00581230">
          <w:rPr>
            <w:rStyle w:val="aa"/>
            <w:color w:val="auto"/>
            <w:sz w:val="28"/>
            <w:szCs w:val="28"/>
            <w:u w:val="none"/>
            <w:lang w:val="en-US"/>
          </w:rPr>
          <w:t>excel</w:t>
        </w:r>
        <w:r w:rsidR="00A54872" w:rsidRPr="00FB3D26">
          <w:rPr>
            <w:rStyle w:val="aa"/>
            <w:color w:val="auto"/>
            <w:sz w:val="28"/>
            <w:szCs w:val="28"/>
            <w:u w:val="none"/>
            <w:lang w:val="en-US"/>
          </w:rPr>
          <w:t>/</w:t>
        </w:r>
      </w:hyperlink>
      <w:r w:rsidR="00A54872" w:rsidRPr="00FB3D26">
        <w:rPr>
          <w:sz w:val="28"/>
          <w:szCs w:val="28"/>
          <w:lang w:val="en-US"/>
        </w:rPr>
        <w:t xml:space="preserve"> </w:t>
      </w:r>
      <w:r w:rsidR="008D5E35" w:rsidRPr="00FB3D26">
        <w:rPr>
          <w:sz w:val="28"/>
          <w:szCs w:val="28"/>
          <w:lang w:val="en-US"/>
        </w:rPr>
        <w:t>.</w:t>
      </w:r>
    </w:p>
    <w:p w:rsidR="00E94280" w:rsidRPr="00581230" w:rsidRDefault="0046035C"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rPr>
        <w:t xml:space="preserve">Стандартне відхилення. </w:t>
      </w:r>
      <w:r w:rsidRPr="00581230">
        <w:rPr>
          <w:sz w:val="28"/>
          <w:szCs w:val="28"/>
          <w:lang w:val="en-US"/>
        </w:rPr>
        <w:t>W</w:t>
      </w:r>
      <w:r w:rsidRPr="00581230">
        <w:rPr>
          <w:sz w:val="28"/>
          <w:szCs w:val="28"/>
        </w:rPr>
        <w:t xml:space="preserve">ikipedia. Режим доступу: </w:t>
      </w:r>
      <w:hyperlink r:id="rId155" w:history="1">
        <w:r w:rsidR="00C763C2" w:rsidRPr="00581230">
          <w:rPr>
            <w:rStyle w:val="aa"/>
            <w:color w:val="auto"/>
            <w:sz w:val="28"/>
            <w:szCs w:val="28"/>
            <w:u w:val="none"/>
          </w:rPr>
          <w:t>https://uk.wikipedia.org/wiki</w:t>
        </w:r>
      </w:hyperlink>
      <w:r w:rsidRPr="00581230">
        <w:rPr>
          <w:sz w:val="28"/>
          <w:szCs w:val="28"/>
        </w:rPr>
        <w:t>.</w:t>
      </w:r>
    </w:p>
    <w:p w:rsidR="00E94280" w:rsidRPr="00FB3D26" w:rsidRDefault="0046035C" w:rsidP="00581230">
      <w:pPr>
        <w:pStyle w:val="comp"/>
        <w:numPr>
          <w:ilvl w:val="0"/>
          <w:numId w:val="10"/>
        </w:numPr>
        <w:spacing w:before="0" w:beforeAutospacing="0" w:after="0" w:afterAutospacing="0" w:line="360" w:lineRule="auto"/>
        <w:ind w:left="0" w:right="96" w:firstLine="709"/>
        <w:jc w:val="both"/>
        <w:rPr>
          <w:sz w:val="28"/>
          <w:szCs w:val="28"/>
          <w:lang w:val="en-US"/>
        </w:rPr>
      </w:pPr>
      <w:r w:rsidRPr="00581230">
        <w:rPr>
          <w:sz w:val="28"/>
          <w:szCs w:val="28"/>
          <w:shd w:val="clear" w:color="auto" w:fill="FFFFFF"/>
          <w:lang w:val="en-US"/>
        </w:rPr>
        <w:t>Total Return Index</w:t>
      </w:r>
      <w:r w:rsidRPr="00FB3D26">
        <w:rPr>
          <w:sz w:val="28"/>
          <w:szCs w:val="28"/>
          <w:shd w:val="clear" w:color="auto" w:fill="FFFFFF"/>
          <w:lang w:val="en-US"/>
        </w:rPr>
        <w:t xml:space="preserve">. </w:t>
      </w:r>
      <w:r w:rsidRPr="00581230">
        <w:rPr>
          <w:sz w:val="28"/>
          <w:szCs w:val="28"/>
          <w:shd w:val="clear" w:color="auto" w:fill="FFFFFF"/>
          <w:lang w:val="en-US"/>
        </w:rPr>
        <w:t>I</w:t>
      </w:r>
      <w:r w:rsidRPr="00FB3D26">
        <w:rPr>
          <w:sz w:val="28"/>
          <w:szCs w:val="28"/>
          <w:shd w:val="clear" w:color="auto" w:fill="FFFFFF"/>
          <w:lang w:val="en-US"/>
        </w:rPr>
        <w:t xml:space="preserve">nvestopedia. </w:t>
      </w:r>
      <w:r w:rsidRPr="00581230">
        <w:rPr>
          <w:sz w:val="28"/>
          <w:szCs w:val="28"/>
          <w:shd w:val="clear" w:color="auto" w:fill="FFFFFF"/>
        </w:rPr>
        <w:t>Режим</w:t>
      </w:r>
      <w:r w:rsidRPr="00FB3D26">
        <w:rPr>
          <w:sz w:val="28"/>
          <w:szCs w:val="28"/>
          <w:shd w:val="clear" w:color="auto" w:fill="FFFFFF"/>
          <w:lang w:val="en-US"/>
        </w:rPr>
        <w:t xml:space="preserve"> </w:t>
      </w:r>
      <w:r w:rsidRPr="00581230">
        <w:rPr>
          <w:sz w:val="28"/>
          <w:szCs w:val="28"/>
          <w:shd w:val="clear" w:color="auto" w:fill="FFFFFF"/>
        </w:rPr>
        <w:t>доступу</w:t>
      </w:r>
      <w:r w:rsidRPr="00FB3D26">
        <w:rPr>
          <w:sz w:val="28"/>
          <w:szCs w:val="28"/>
          <w:shd w:val="clear" w:color="auto" w:fill="FFFFFF"/>
          <w:lang w:val="en-US"/>
        </w:rPr>
        <w:t xml:space="preserve">: </w:t>
      </w:r>
      <w:hyperlink r:id="rId156" w:history="1">
        <w:r w:rsidRPr="00FB3D26">
          <w:rPr>
            <w:rStyle w:val="aa"/>
            <w:color w:val="auto"/>
            <w:sz w:val="28"/>
            <w:szCs w:val="28"/>
            <w:u w:val="none"/>
            <w:shd w:val="clear" w:color="auto" w:fill="FFFFFF"/>
            <w:lang w:val="en-US"/>
          </w:rPr>
          <w:t>https://www.investopedia.com/terms/t/total_return_index.asp</w:t>
        </w:r>
      </w:hyperlink>
      <w:r w:rsidRPr="00FB3D26">
        <w:rPr>
          <w:sz w:val="28"/>
          <w:szCs w:val="28"/>
          <w:shd w:val="clear" w:color="auto" w:fill="FFFFFF"/>
          <w:lang w:val="en-US"/>
        </w:rPr>
        <w:t>.</w:t>
      </w:r>
    </w:p>
    <w:p w:rsidR="008D5E35" w:rsidRPr="00581230" w:rsidRDefault="0046035C"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rPr>
        <w:t xml:space="preserve">Коваріація. </w:t>
      </w:r>
      <w:r w:rsidRPr="00581230">
        <w:rPr>
          <w:sz w:val="28"/>
          <w:szCs w:val="28"/>
          <w:lang w:val="en-US"/>
        </w:rPr>
        <w:t>W</w:t>
      </w:r>
      <w:r w:rsidRPr="00581230">
        <w:rPr>
          <w:sz w:val="28"/>
          <w:szCs w:val="28"/>
        </w:rPr>
        <w:t xml:space="preserve">ikipedia. Режим доступу: </w:t>
      </w:r>
      <w:hyperlink r:id="rId157" w:history="1">
        <w:r w:rsidRPr="00581230">
          <w:rPr>
            <w:rStyle w:val="aa"/>
            <w:color w:val="auto"/>
            <w:sz w:val="28"/>
            <w:szCs w:val="28"/>
            <w:u w:val="none"/>
          </w:rPr>
          <w:t>https://uk.wikipedia.org/wiki</w:t>
        </w:r>
      </w:hyperlink>
      <w:r w:rsidR="008D5E35" w:rsidRPr="00581230">
        <w:rPr>
          <w:sz w:val="28"/>
          <w:szCs w:val="28"/>
        </w:rPr>
        <w:t>.</w:t>
      </w:r>
    </w:p>
    <w:p w:rsidR="0024035C" w:rsidRPr="00581230" w:rsidRDefault="0024035C"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rPr>
        <w:lastRenderedPageBreak/>
        <w:t>Прокопенко</w:t>
      </w:r>
      <w:r w:rsidR="007F6825" w:rsidRPr="00581230">
        <w:rPr>
          <w:sz w:val="28"/>
          <w:szCs w:val="28"/>
        </w:rPr>
        <w:t> </w:t>
      </w:r>
      <w:r w:rsidRPr="00581230">
        <w:rPr>
          <w:sz w:val="28"/>
          <w:szCs w:val="28"/>
        </w:rPr>
        <w:t>Н.</w:t>
      </w:r>
      <w:r w:rsidR="007F6825" w:rsidRPr="00581230">
        <w:rPr>
          <w:sz w:val="28"/>
          <w:szCs w:val="28"/>
        </w:rPr>
        <w:t> </w:t>
      </w:r>
      <w:r w:rsidRPr="00581230">
        <w:rPr>
          <w:sz w:val="28"/>
          <w:szCs w:val="28"/>
        </w:rPr>
        <w:t>С. «Управління інвестиційним портфелелм: реалії сьогодення / Прокопенко</w:t>
      </w:r>
      <w:r w:rsidR="007F6825" w:rsidRPr="00581230">
        <w:rPr>
          <w:sz w:val="28"/>
          <w:szCs w:val="28"/>
        </w:rPr>
        <w:t> </w:t>
      </w:r>
      <w:r w:rsidRPr="00581230">
        <w:rPr>
          <w:sz w:val="28"/>
          <w:szCs w:val="28"/>
        </w:rPr>
        <w:t>Н.</w:t>
      </w:r>
      <w:r w:rsidR="007F6825" w:rsidRPr="00581230">
        <w:rPr>
          <w:sz w:val="28"/>
          <w:szCs w:val="28"/>
        </w:rPr>
        <w:t> </w:t>
      </w:r>
      <w:r w:rsidRPr="00581230">
        <w:rPr>
          <w:sz w:val="28"/>
          <w:szCs w:val="28"/>
        </w:rPr>
        <w:t>С., Прокопенко</w:t>
      </w:r>
      <w:r w:rsidR="007F6825" w:rsidRPr="00581230">
        <w:rPr>
          <w:sz w:val="28"/>
          <w:szCs w:val="28"/>
        </w:rPr>
        <w:t> </w:t>
      </w:r>
      <w:r w:rsidRPr="00581230">
        <w:rPr>
          <w:sz w:val="28"/>
          <w:szCs w:val="28"/>
        </w:rPr>
        <w:t>К.</w:t>
      </w:r>
      <w:r w:rsidR="007F6825" w:rsidRPr="00581230">
        <w:rPr>
          <w:sz w:val="28"/>
          <w:szCs w:val="28"/>
        </w:rPr>
        <w:t> </w:t>
      </w:r>
      <w:r w:rsidRPr="00581230">
        <w:rPr>
          <w:sz w:val="28"/>
          <w:szCs w:val="28"/>
        </w:rPr>
        <w:t>І. // Фінансовий простір. – 2016. – №3. – С. 48– 53.</w:t>
      </w:r>
    </w:p>
    <w:p w:rsidR="0024035C" w:rsidRPr="00581230" w:rsidRDefault="00AF1F6D"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rPr>
        <w:t>Пересада</w:t>
      </w:r>
      <w:r w:rsidR="007F6825" w:rsidRPr="00581230">
        <w:rPr>
          <w:sz w:val="28"/>
          <w:szCs w:val="28"/>
        </w:rPr>
        <w:t> </w:t>
      </w:r>
      <w:r w:rsidRPr="00581230">
        <w:rPr>
          <w:sz w:val="28"/>
          <w:szCs w:val="28"/>
        </w:rPr>
        <w:t>А.</w:t>
      </w:r>
      <w:r w:rsidR="007F6825" w:rsidRPr="00581230">
        <w:rPr>
          <w:sz w:val="28"/>
          <w:szCs w:val="28"/>
        </w:rPr>
        <w:t> </w:t>
      </w:r>
      <w:r w:rsidRPr="00581230">
        <w:rPr>
          <w:sz w:val="28"/>
          <w:szCs w:val="28"/>
        </w:rPr>
        <w:t>А «Портфельне інвестування» (Навч. посібник / А.</w:t>
      </w:r>
      <w:r w:rsidR="007F6825" w:rsidRPr="00581230">
        <w:rPr>
          <w:sz w:val="28"/>
          <w:szCs w:val="28"/>
        </w:rPr>
        <w:t> </w:t>
      </w:r>
      <w:r w:rsidRPr="00581230">
        <w:rPr>
          <w:sz w:val="28"/>
          <w:szCs w:val="28"/>
        </w:rPr>
        <w:t>А.</w:t>
      </w:r>
      <w:r w:rsidR="007F6825" w:rsidRPr="00581230">
        <w:rPr>
          <w:sz w:val="28"/>
          <w:szCs w:val="28"/>
        </w:rPr>
        <w:t> </w:t>
      </w:r>
      <w:r w:rsidRPr="00581230">
        <w:rPr>
          <w:sz w:val="28"/>
          <w:szCs w:val="28"/>
        </w:rPr>
        <w:t>Пересада, О.</w:t>
      </w:r>
      <w:r w:rsidR="007F6825" w:rsidRPr="00581230">
        <w:rPr>
          <w:sz w:val="28"/>
          <w:szCs w:val="28"/>
        </w:rPr>
        <w:t> </w:t>
      </w:r>
      <w:r w:rsidRPr="00581230">
        <w:rPr>
          <w:sz w:val="28"/>
          <w:szCs w:val="28"/>
        </w:rPr>
        <w:t>Г.</w:t>
      </w:r>
      <w:r w:rsidR="007F6825" w:rsidRPr="00581230">
        <w:rPr>
          <w:sz w:val="28"/>
          <w:szCs w:val="28"/>
        </w:rPr>
        <w:t> </w:t>
      </w:r>
      <w:r w:rsidRPr="00581230">
        <w:rPr>
          <w:sz w:val="28"/>
          <w:szCs w:val="28"/>
        </w:rPr>
        <w:t>Шевченко, Ю.</w:t>
      </w:r>
      <w:r w:rsidR="007F6825" w:rsidRPr="00581230">
        <w:rPr>
          <w:sz w:val="28"/>
          <w:szCs w:val="28"/>
        </w:rPr>
        <w:t> </w:t>
      </w:r>
      <w:r w:rsidRPr="00581230">
        <w:rPr>
          <w:sz w:val="28"/>
          <w:szCs w:val="28"/>
        </w:rPr>
        <w:t>М.</w:t>
      </w:r>
      <w:r w:rsidR="007F6825" w:rsidRPr="00581230">
        <w:rPr>
          <w:sz w:val="28"/>
          <w:szCs w:val="28"/>
        </w:rPr>
        <w:t> </w:t>
      </w:r>
      <w:r w:rsidRPr="00581230">
        <w:rPr>
          <w:sz w:val="28"/>
          <w:szCs w:val="28"/>
        </w:rPr>
        <w:t>Коваленко, С.</w:t>
      </w:r>
      <w:r w:rsidR="007F6825" w:rsidRPr="00581230">
        <w:rPr>
          <w:sz w:val="28"/>
          <w:szCs w:val="28"/>
        </w:rPr>
        <w:t> </w:t>
      </w:r>
      <w:r w:rsidRPr="00581230">
        <w:rPr>
          <w:sz w:val="28"/>
          <w:szCs w:val="28"/>
        </w:rPr>
        <w:t>В.</w:t>
      </w:r>
      <w:r w:rsidR="007F6825" w:rsidRPr="00581230">
        <w:rPr>
          <w:sz w:val="28"/>
          <w:szCs w:val="28"/>
        </w:rPr>
        <w:t> </w:t>
      </w:r>
      <w:r w:rsidRPr="00581230">
        <w:rPr>
          <w:sz w:val="28"/>
          <w:szCs w:val="28"/>
        </w:rPr>
        <w:t>Урванцева. — К.:</w:t>
      </w:r>
      <w:r w:rsidR="007F6825" w:rsidRPr="00581230">
        <w:rPr>
          <w:sz w:val="28"/>
          <w:szCs w:val="28"/>
        </w:rPr>
        <w:t> </w:t>
      </w:r>
      <w:r w:rsidRPr="00581230">
        <w:rPr>
          <w:sz w:val="28"/>
          <w:szCs w:val="28"/>
        </w:rPr>
        <w:t>КНЕУ, 2004. — 408</w:t>
      </w:r>
      <w:r w:rsidR="005E2CA7" w:rsidRPr="00581230">
        <w:rPr>
          <w:sz w:val="28"/>
          <w:szCs w:val="28"/>
        </w:rPr>
        <w:t>.</w:t>
      </w:r>
    </w:p>
    <w:p w:rsidR="005E2CA7" w:rsidRPr="00581230" w:rsidRDefault="005E2CA7"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rPr>
        <w:t>Мельник</w:t>
      </w:r>
      <w:r w:rsidR="007F6825" w:rsidRPr="00581230">
        <w:rPr>
          <w:sz w:val="28"/>
          <w:szCs w:val="28"/>
        </w:rPr>
        <w:t> </w:t>
      </w:r>
      <w:r w:rsidRPr="00581230">
        <w:rPr>
          <w:sz w:val="28"/>
          <w:szCs w:val="28"/>
        </w:rPr>
        <w:t>В.</w:t>
      </w:r>
      <w:r w:rsidR="007F6825" w:rsidRPr="00581230">
        <w:rPr>
          <w:sz w:val="28"/>
          <w:szCs w:val="28"/>
        </w:rPr>
        <w:t> </w:t>
      </w:r>
      <w:r w:rsidRPr="00581230">
        <w:rPr>
          <w:sz w:val="28"/>
          <w:szCs w:val="28"/>
        </w:rPr>
        <w:t>А. «Ринок цінних паперів» / Мельник</w:t>
      </w:r>
      <w:r w:rsidR="007F6825" w:rsidRPr="00581230">
        <w:rPr>
          <w:sz w:val="28"/>
          <w:szCs w:val="28"/>
        </w:rPr>
        <w:t> </w:t>
      </w:r>
      <w:r w:rsidRPr="00581230">
        <w:rPr>
          <w:sz w:val="28"/>
          <w:szCs w:val="28"/>
        </w:rPr>
        <w:t>В.</w:t>
      </w:r>
      <w:r w:rsidR="007F6825" w:rsidRPr="00581230">
        <w:rPr>
          <w:sz w:val="28"/>
          <w:szCs w:val="28"/>
        </w:rPr>
        <w:t> </w:t>
      </w:r>
      <w:r w:rsidRPr="00581230">
        <w:rPr>
          <w:sz w:val="28"/>
          <w:szCs w:val="28"/>
        </w:rPr>
        <w:t>А. – Київ:</w:t>
      </w:r>
      <w:r w:rsidR="007F6825" w:rsidRPr="00581230">
        <w:rPr>
          <w:sz w:val="28"/>
          <w:szCs w:val="28"/>
        </w:rPr>
        <w:t> </w:t>
      </w:r>
      <w:r w:rsidRPr="00581230">
        <w:rPr>
          <w:sz w:val="28"/>
          <w:szCs w:val="28"/>
        </w:rPr>
        <w:t>ВІРА</w:t>
      </w:r>
      <w:r w:rsidR="007F6825" w:rsidRPr="00581230">
        <w:rPr>
          <w:sz w:val="28"/>
          <w:szCs w:val="28"/>
        </w:rPr>
        <w:t>-</w:t>
      </w:r>
      <w:r w:rsidRPr="00581230">
        <w:rPr>
          <w:sz w:val="28"/>
          <w:szCs w:val="28"/>
        </w:rPr>
        <w:t>Р, 2002. – 560 с.</w:t>
      </w:r>
    </w:p>
    <w:p w:rsidR="00BA6229" w:rsidRPr="00581230" w:rsidRDefault="00BA6229"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rPr>
        <w:t>Гетьман</w:t>
      </w:r>
      <w:r w:rsidR="007F6825" w:rsidRPr="00581230">
        <w:rPr>
          <w:sz w:val="28"/>
          <w:szCs w:val="28"/>
        </w:rPr>
        <w:t> </w:t>
      </w:r>
      <w:r w:rsidRPr="00581230">
        <w:rPr>
          <w:sz w:val="28"/>
          <w:szCs w:val="28"/>
        </w:rPr>
        <w:t>О.</w:t>
      </w:r>
      <w:r w:rsidR="007F6825" w:rsidRPr="00581230">
        <w:rPr>
          <w:sz w:val="28"/>
          <w:szCs w:val="28"/>
        </w:rPr>
        <w:t xml:space="preserve"> </w:t>
      </w:r>
      <w:r w:rsidRPr="00581230">
        <w:rPr>
          <w:sz w:val="28"/>
          <w:szCs w:val="28"/>
        </w:rPr>
        <w:t>М. «Оптимізація моделювання управління інвестиційним портфелем» / Гетьман</w:t>
      </w:r>
      <w:r w:rsidR="007F6825" w:rsidRPr="00581230">
        <w:rPr>
          <w:sz w:val="28"/>
          <w:szCs w:val="28"/>
        </w:rPr>
        <w:t> </w:t>
      </w:r>
      <w:r w:rsidRPr="00581230">
        <w:rPr>
          <w:sz w:val="28"/>
          <w:szCs w:val="28"/>
        </w:rPr>
        <w:t>О.</w:t>
      </w:r>
      <w:r w:rsidR="007F6825" w:rsidRPr="00581230">
        <w:rPr>
          <w:sz w:val="28"/>
          <w:szCs w:val="28"/>
        </w:rPr>
        <w:t> </w:t>
      </w:r>
      <w:r w:rsidRPr="00581230">
        <w:rPr>
          <w:sz w:val="28"/>
          <w:szCs w:val="28"/>
        </w:rPr>
        <w:t>М., Вакаров</w:t>
      </w:r>
      <w:r w:rsidR="007F6825" w:rsidRPr="00581230">
        <w:rPr>
          <w:sz w:val="28"/>
          <w:szCs w:val="28"/>
        </w:rPr>
        <w:t> </w:t>
      </w:r>
      <w:r w:rsidRPr="00581230">
        <w:rPr>
          <w:sz w:val="28"/>
          <w:szCs w:val="28"/>
        </w:rPr>
        <w:t>В.</w:t>
      </w:r>
      <w:r w:rsidR="007F6825" w:rsidRPr="00581230">
        <w:rPr>
          <w:sz w:val="28"/>
          <w:szCs w:val="28"/>
        </w:rPr>
        <w:t> </w:t>
      </w:r>
      <w:r w:rsidRPr="00581230">
        <w:rPr>
          <w:sz w:val="28"/>
          <w:szCs w:val="28"/>
        </w:rPr>
        <w:t>М., Сембер</w:t>
      </w:r>
      <w:r w:rsidR="007F6825" w:rsidRPr="00581230">
        <w:rPr>
          <w:sz w:val="28"/>
          <w:szCs w:val="28"/>
        </w:rPr>
        <w:t> </w:t>
      </w:r>
      <w:r w:rsidRPr="00581230">
        <w:rPr>
          <w:sz w:val="28"/>
          <w:szCs w:val="28"/>
        </w:rPr>
        <w:t>С.</w:t>
      </w:r>
      <w:r w:rsidR="007F6825" w:rsidRPr="00581230">
        <w:rPr>
          <w:sz w:val="28"/>
          <w:szCs w:val="28"/>
        </w:rPr>
        <w:t> </w:t>
      </w:r>
      <w:r w:rsidRPr="00581230">
        <w:rPr>
          <w:sz w:val="28"/>
          <w:szCs w:val="28"/>
        </w:rPr>
        <w:t>В. – 2017.</w:t>
      </w:r>
    </w:p>
    <w:p w:rsidR="00181DD7" w:rsidRDefault="00181DD7" w:rsidP="00581230">
      <w:pPr>
        <w:pStyle w:val="comp"/>
        <w:numPr>
          <w:ilvl w:val="0"/>
          <w:numId w:val="10"/>
        </w:numPr>
        <w:spacing w:before="0" w:beforeAutospacing="0" w:after="0" w:afterAutospacing="0" w:line="360" w:lineRule="auto"/>
        <w:ind w:left="0" w:right="96" w:firstLine="709"/>
        <w:jc w:val="both"/>
        <w:rPr>
          <w:sz w:val="28"/>
          <w:szCs w:val="28"/>
        </w:rPr>
      </w:pPr>
      <w:r w:rsidRPr="00581230">
        <w:rPr>
          <w:sz w:val="28"/>
          <w:szCs w:val="28"/>
        </w:rPr>
        <w:t xml:space="preserve">«VaR як основний метод розрахунку величини інтегрального фінансового ризику», Гроші, фінанси і кредит </w:t>
      </w:r>
      <w:r w:rsidR="007F6825" w:rsidRPr="00581230">
        <w:rPr>
          <w:sz w:val="28"/>
          <w:szCs w:val="28"/>
        </w:rPr>
        <w:t xml:space="preserve">– </w:t>
      </w:r>
      <w:r w:rsidRPr="00581230">
        <w:rPr>
          <w:sz w:val="28"/>
          <w:szCs w:val="28"/>
        </w:rPr>
        <w:t>№ 9 / 2017 ст</w:t>
      </w:r>
      <w:r w:rsidR="007F6825" w:rsidRPr="00581230">
        <w:rPr>
          <w:sz w:val="28"/>
          <w:szCs w:val="28"/>
        </w:rPr>
        <w:t>.</w:t>
      </w:r>
      <w:r w:rsidRPr="00581230">
        <w:rPr>
          <w:sz w:val="28"/>
          <w:szCs w:val="28"/>
        </w:rPr>
        <w:t>1092</w:t>
      </w:r>
      <w:r w:rsidR="00065492" w:rsidRPr="00581230">
        <w:rPr>
          <w:sz w:val="28"/>
          <w:szCs w:val="28"/>
        </w:rPr>
        <w:t>.</w:t>
      </w:r>
    </w:p>
    <w:p w:rsidR="00B1356A" w:rsidRPr="00581230" w:rsidRDefault="00B1356A" w:rsidP="00581230">
      <w:pPr>
        <w:pStyle w:val="comp"/>
        <w:numPr>
          <w:ilvl w:val="0"/>
          <w:numId w:val="10"/>
        </w:numPr>
        <w:spacing w:before="0" w:beforeAutospacing="0" w:after="0" w:afterAutospacing="0" w:line="360" w:lineRule="auto"/>
        <w:ind w:left="0" w:right="96" w:firstLine="709"/>
        <w:jc w:val="both"/>
        <w:rPr>
          <w:sz w:val="28"/>
          <w:szCs w:val="28"/>
        </w:rPr>
      </w:pPr>
      <w:r>
        <w:rPr>
          <w:sz w:val="28"/>
          <w:szCs w:val="28"/>
          <w:lang w:val="uk-UA"/>
        </w:rPr>
        <w:t xml:space="preserve">Національний Банк України. Первинний ринок ОВДП. Режим доступу: </w:t>
      </w:r>
      <w:r w:rsidRPr="00B1356A">
        <w:rPr>
          <w:sz w:val="28"/>
          <w:szCs w:val="28"/>
          <w:lang w:val="uk-UA"/>
        </w:rPr>
        <w:t>https://bank.gov.ua/ua/markets/primary-ovdp-chart</w:t>
      </w:r>
      <w:r>
        <w:rPr>
          <w:sz w:val="28"/>
          <w:szCs w:val="28"/>
          <w:lang w:val="uk-UA"/>
        </w:rPr>
        <w:t>.</w:t>
      </w:r>
    </w:p>
    <w:p w:rsidR="003F5BB2" w:rsidRPr="00581230" w:rsidRDefault="003F5BB2" w:rsidP="00581230">
      <w:pPr>
        <w:pStyle w:val="comp"/>
        <w:spacing w:before="0" w:beforeAutospacing="0" w:after="0" w:afterAutospacing="0" w:line="360" w:lineRule="auto"/>
        <w:ind w:right="96" w:firstLine="709"/>
        <w:jc w:val="both"/>
        <w:rPr>
          <w:sz w:val="28"/>
          <w:szCs w:val="28"/>
        </w:rPr>
      </w:pPr>
    </w:p>
    <w:p w:rsidR="003F5BB2" w:rsidRPr="00581230" w:rsidRDefault="003F5BB2" w:rsidP="00581230">
      <w:pPr>
        <w:spacing w:after="0"/>
        <w:ind w:right="96" w:firstLine="709"/>
        <w:rPr>
          <w:rFonts w:ascii="Times New Roman" w:eastAsia="Times New Roman" w:hAnsi="Times New Roman"/>
          <w:lang w:eastAsia="ru-RU"/>
        </w:rPr>
      </w:pPr>
      <w:r w:rsidRPr="00581230">
        <w:br w:type="page"/>
      </w:r>
    </w:p>
    <w:p w:rsidR="003F5BB2" w:rsidRPr="002700D6" w:rsidRDefault="003F5BB2" w:rsidP="002E342D">
      <w:pPr>
        <w:pStyle w:val="1"/>
        <w:spacing w:before="0"/>
        <w:ind w:right="98"/>
        <w:jc w:val="center"/>
        <w:rPr>
          <w:rFonts w:ascii="Times New Roman" w:hAnsi="Times New Roman" w:cs="Times New Roman"/>
          <w:b/>
          <w:color w:val="auto"/>
          <w:lang w:val="uk-UA"/>
        </w:rPr>
      </w:pPr>
      <w:bookmarkStart w:id="32" w:name="_Toc74435807"/>
      <w:r w:rsidRPr="002E342D">
        <w:rPr>
          <w:rFonts w:ascii="Times New Roman" w:hAnsi="Times New Roman" w:cs="Times New Roman"/>
          <w:b/>
          <w:color w:val="auto"/>
        </w:rPr>
        <w:lastRenderedPageBreak/>
        <w:t>ДОДАТ</w:t>
      </w:r>
      <w:r w:rsidR="002700D6">
        <w:rPr>
          <w:rFonts w:ascii="Times New Roman" w:hAnsi="Times New Roman" w:cs="Times New Roman"/>
          <w:b/>
          <w:color w:val="auto"/>
          <w:lang w:val="uk-UA"/>
        </w:rPr>
        <w:t>КИ</w:t>
      </w:r>
      <w:bookmarkEnd w:id="32"/>
    </w:p>
    <w:p w:rsidR="00E50A62" w:rsidRPr="00FB3D26" w:rsidRDefault="00EA0D25" w:rsidP="00E50A62">
      <w:pPr>
        <w:spacing w:after="0"/>
        <w:ind w:right="98"/>
        <w:jc w:val="center"/>
        <w:rPr>
          <w:rFonts w:ascii="Times New Roman" w:eastAsia="Times New Roman" w:hAnsi="Times New Roman"/>
        </w:rPr>
      </w:pPr>
      <w:r w:rsidRPr="002E342D">
        <w:rPr>
          <w:rFonts w:ascii="Times New Roman" w:eastAsia="Times New Roman" w:hAnsi="Times New Roman"/>
        </w:rPr>
        <w:t>Середньозважені ставки дохідностей ОВДП</w:t>
      </w:r>
      <w:r w:rsidR="00E50A62">
        <w:rPr>
          <w:rFonts w:ascii="Times New Roman" w:eastAsia="Times New Roman" w:hAnsi="Times New Roman"/>
          <w:lang w:val="uk-UA"/>
        </w:rPr>
        <w:t xml:space="preserve"> </w:t>
      </w:r>
      <w:r w:rsidR="00E50A62" w:rsidRPr="00FB3D26">
        <w:rPr>
          <w:rFonts w:ascii="Times New Roman" w:eastAsia="Times New Roman" w:hAnsi="Times New Roman"/>
        </w:rPr>
        <w:t>[41]</w:t>
      </w:r>
    </w:p>
    <w:tbl>
      <w:tblPr>
        <w:tblStyle w:val="af0"/>
        <w:tblW w:w="9545" w:type="dxa"/>
        <w:tblLayout w:type="fixed"/>
        <w:tblLook w:val="04A0" w:firstRow="1" w:lastRow="0" w:firstColumn="1" w:lastColumn="0" w:noHBand="0" w:noVBand="1"/>
      </w:tblPr>
      <w:tblGrid>
        <w:gridCol w:w="1102"/>
        <w:gridCol w:w="1246"/>
        <w:gridCol w:w="831"/>
        <w:gridCol w:w="830"/>
        <w:gridCol w:w="831"/>
        <w:gridCol w:w="830"/>
        <w:gridCol w:w="831"/>
        <w:gridCol w:w="968"/>
        <w:gridCol w:w="693"/>
        <w:gridCol w:w="691"/>
        <w:gridCol w:w="692"/>
      </w:tblGrid>
      <w:tr w:rsidR="0048311D" w:rsidRPr="00FD06D7" w:rsidTr="0048311D">
        <w:trPr>
          <w:trHeight w:val="685"/>
        </w:trPr>
        <w:tc>
          <w:tcPr>
            <w:tcW w:w="1102" w:type="dxa"/>
            <w:vMerge w:val="restart"/>
            <w:vAlign w:val="center"/>
          </w:tcPr>
          <w:p w:rsidR="009C62FD" w:rsidRPr="00FD06D7" w:rsidRDefault="009C62FD" w:rsidP="009C62FD">
            <w:pPr>
              <w:ind w:right="98"/>
              <w:jc w:val="center"/>
              <w:rPr>
                <w:rFonts w:ascii="Times New Roman" w:hAnsi="Times New Roman"/>
                <w:sz w:val="20"/>
                <w:szCs w:val="20"/>
                <w:lang w:val="uk-UA"/>
              </w:rPr>
            </w:pPr>
            <w:r w:rsidRPr="00FD06D7">
              <w:rPr>
                <w:rFonts w:ascii="Times New Roman" w:hAnsi="Times New Roman"/>
                <w:sz w:val="20"/>
                <w:szCs w:val="20"/>
                <w:lang w:val="uk-UA"/>
              </w:rPr>
              <w:t>Період</w:t>
            </w:r>
          </w:p>
        </w:tc>
        <w:tc>
          <w:tcPr>
            <w:tcW w:w="2077" w:type="dxa"/>
            <w:gridSpan w:val="2"/>
            <w:vMerge w:val="restart"/>
          </w:tcPr>
          <w:p w:rsidR="009C62FD" w:rsidRPr="00FD06D7" w:rsidRDefault="009C62FD" w:rsidP="009C62FD">
            <w:pPr>
              <w:ind w:right="98"/>
              <w:jc w:val="center"/>
              <w:rPr>
                <w:rFonts w:ascii="Times New Roman" w:hAnsi="Times New Roman"/>
                <w:sz w:val="20"/>
                <w:szCs w:val="20"/>
                <w:lang w:val="uk-UA"/>
              </w:rPr>
            </w:pPr>
            <w:r w:rsidRPr="00FD06D7">
              <w:rPr>
                <w:rFonts w:ascii="Times New Roman" w:hAnsi="Times New Roman"/>
                <w:sz w:val="20"/>
                <w:szCs w:val="20"/>
                <w:lang w:val="uk-UA"/>
              </w:rPr>
              <w:t>Розміщення на первинному ринку ОВДП, номінованих у гривні</w:t>
            </w:r>
          </w:p>
        </w:tc>
        <w:tc>
          <w:tcPr>
            <w:tcW w:w="3322" w:type="dxa"/>
            <w:gridSpan w:val="4"/>
          </w:tcPr>
          <w:p w:rsidR="009C62FD" w:rsidRPr="00FD06D7" w:rsidRDefault="009C62FD" w:rsidP="002E342D">
            <w:pPr>
              <w:ind w:right="98"/>
              <w:jc w:val="center"/>
              <w:rPr>
                <w:rFonts w:ascii="Times New Roman" w:hAnsi="Times New Roman"/>
                <w:sz w:val="20"/>
                <w:szCs w:val="20"/>
                <w:lang w:val="uk-UA"/>
              </w:rPr>
            </w:pPr>
            <w:r w:rsidRPr="00FD06D7">
              <w:rPr>
                <w:rFonts w:ascii="Times New Roman" w:hAnsi="Times New Roman"/>
                <w:sz w:val="20"/>
                <w:szCs w:val="20"/>
                <w:lang w:val="uk-UA"/>
              </w:rPr>
              <w:t>За терміном розміщення</w:t>
            </w:r>
          </w:p>
        </w:tc>
        <w:tc>
          <w:tcPr>
            <w:tcW w:w="1661" w:type="dxa"/>
            <w:gridSpan w:val="2"/>
            <w:vMerge w:val="restart"/>
          </w:tcPr>
          <w:p w:rsidR="009C62FD" w:rsidRPr="00FD06D7" w:rsidRDefault="009C62FD" w:rsidP="009C62FD">
            <w:pPr>
              <w:ind w:right="98"/>
              <w:jc w:val="center"/>
              <w:rPr>
                <w:rFonts w:ascii="Times New Roman" w:hAnsi="Times New Roman"/>
                <w:sz w:val="20"/>
                <w:szCs w:val="20"/>
                <w:lang w:val="uk-UA"/>
              </w:rPr>
            </w:pPr>
            <w:r w:rsidRPr="00FD06D7">
              <w:rPr>
                <w:rFonts w:ascii="Times New Roman" w:hAnsi="Times New Roman"/>
                <w:sz w:val="20"/>
                <w:szCs w:val="20"/>
                <w:lang w:val="uk-UA"/>
              </w:rPr>
              <w:t>Розміщення на первинному ринку ОВДП номінованих у іноземній валюті (дол США)</w:t>
            </w:r>
          </w:p>
        </w:tc>
        <w:tc>
          <w:tcPr>
            <w:tcW w:w="1383" w:type="dxa"/>
            <w:gridSpan w:val="2"/>
          </w:tcPr>
          <w:p w:rsidR="009C62FD" w:rsidRPr="00FD06D7" w:rsidRDefault="009C62FD" w:rsidP="002E342D">
            <w:pPr>
              <w:ind w:right="98"/>
              <w:jc w:val="center"/>
              <w:rPr>
                <w:rFonts w:ascii="Times New Roman" w:hAnsi="Times New Roman"/>
                <w:sz w:val="20"/>
                <w:szCs w:val="20"/>
                <w:lang w:val="uk-UA"/>
              </w:rPr>
            </w:pPr>
            <w:r w:rsidRPr="00FD06D7">
              <w:rPr>
                <w:rFonts w:ascii="Times New Roman" w:hAnsi="Times New Roman"/>
                <w:sz w:val="20"/>
                <w:szCs w:val="20"/>
                <w:lang w:val="uk-UA"/>
              </w:rPr>
              <w:t>За терміном розміщення</w:t>
            </w:r>
          </w:p>
        </w:tc>
      </w:tr>
      <w:tr w:rsidR="0048311D" w:rsidRPr="00FD06D7" w:rsidTr="0048311D">
        <w:trPr>
          <w:trHeight w:val="1561"/>
        </w:trPr>
        <w:tc>
          <w:tcPr>
            <w:tcW w:w="1102" w:type="dxa"/>
            <w:vMerge/>
          </w:tcPr>
          <w:p w:rsidR="009C62FD" w:rsidRPr="00FD06D7" w:rsidRDefault="009C62FD" w:rsidP="002E342D">
            <w:pPr>
              <w:ind w:right="98"/>
              <w:jc w:val="center"/>
              <w:rPr>
                <w:rFonts w:ascii="Times New Roman" w:hAnsi="Times New Roman"/>
                <w:sz w:val="20"/>
                <w:szCs w:val="20"/>
              </w:rPr>
            </w:pPr>
          </w:p>
        </w:tc>
        <w:tc>
          <w:tcPr>
            <w:tcW w:w="2077" w:type="dxa"/>
            <w:gridSpan w:val="2"/>
            <w:vMerge/>
          </w:tcPr>
          <w:p w:rsidR="009C62FD" w:rsidRPr="00FD06D7" w:rsidRDefault="009C62FD" w:rsidP="002E342D">
            <w:pPr>
              <w:ind w:right="98"/>
              <w:jc w:val="center"/>
              <w:rPr>
                <w:rFonts w:ascii="Times New Roman" w:hAnsi="Times New Roman"/>
                <w:sz w:val="20"/>
                <w:szCs w:val="20"/>
              </w:rPr>
            </w:pPr>
          </w:p>
        </w:tc>
        <w:tc>
          <w:tcPr>
            <w:tcW w:w="830" w:type="dxa"/>
            <w:vAlign w:val="center"/>
          </w:tcPr>
          <w:p w:rsidR="009C62FD" w:rsidRPr="00FD06D7" w:rsidRDefault="009C62FD" w:rsidP="009C62FD">
            <w:pPr>
              <w:ind w:right="98"/>
              <w:jc w:val="center"/>
              <w:rPr>
                <w:rFonts w:ascii="Times New Roman" w:hAnsi="Times New Roman"/>
                <w:sz w:val="20"/>
                <w:szCs w:val="20"/>
                <w:lang w:val="uk-UA"/>
              </w:rPr>
            </w:pPr>
            <w:r w:rsidRPr="00FD06D7">
              <w:rPr>
                <w:rFonts w:ascii="Times New Roman" w:hAnsi="Times New Roman"/>
                <w:sz w:val="20"/>
                <w:szCs w:val="20"/>
                <w:lang w:val="uk-UA"/>
              </w:rPr>
              <w:t>До 1 року</w:t>
            </w:r>
          </w:p>
        </w:tc>
        <w:tc>
          <w:tcPr>
            <w:tcW w:w="831" w:type="dxa"/>
            <w:vAlign w:val="center"/>
          </w:tcPr>
          <w:p w:rsidR="009C62FD" w:rsidRPr="00FD06D7" w:rsidRDefault="009C62FD" w:rsidP="009C62FD">
            <w:pPr>
              <w:ind w:right="98"/>
              <w:jc w:val="center"/>
              <w:rPr>
                <w:rFonts w:ascii="Times New Roman" w:hAnsi="Times New Roman"/>
                <w:sz w:val="20"/>
                <w:szCs w:val="20"/>
                <w:lang w:val="uk-UA"/>
              </w:rPr>
            </w:pPr>
            <w:r w:rsidRPr="00FD06D7">
              <w:rPr>
                <w:rFonts w:ascii="Times New Roman" w:hAnsi="Times New Roman"/>
                <w:sz w:val="20"/>
                <w:szCs w:val="20"/>
                <w:lang w:val="uk-UA"/>
              </w:rPr>
              <w:t>1-3 роки</w:t>
            </w:r>
          </w:p>
        </w:tc>
        <w:tc>
          <w:tcPr>
            <w:tcW w:w="830" w:type="dxa"/>
            <w:vAlign w:val="center"/>
          </w:tcPr>
          <w:p w:rsidR="009C62FD" w:rsidRPr="00FD06D7" w:rsidRDefault="009C62FD" w:rsidP="009C62FD">
            <w:pPr>
              <w:ind w:right="98"/>
              <w:jc w:val="center"/>
              <w:rPr>
                <w:rFonts w:ascii="Times New Roman" w:hAnsi="Times New Roman"/>
                <w:sz w:val="20"/>
                <w:szCs w:val="20"/>
                <w:lang w:val="uk-UA"/>
              </w:rPr>
            </w:pPr>
            <w:r w:rsidRPr="00FD06D7">
              <w:rPr>
                <w:rFonts w:ascii="Times New Roman" w:hAnsi="Times New Roman"/>
                <w:sz w:val="20"/>
                <w:szCs w:val="20"/>
                <w:lang w:val="uk-UA"/>
              </w:rPr>
              <w:t>3-5 років</w:t>
            </w:r>
          </w:p>
        </w:tc>
        <w:tc>
          <w:tcPr>
            <w:tcW w:w="831" w:type="dxa"/>
            <w:vAlign w:val="center"/>
          </w:tcPr>
          <w:p w:rsidR="009C62FD" w:rsidRPr="00FD06D7" w:rsidRDefault="009C62FD" w:rsidP="009C62FD">
            <w:pPr>
              <w:ind w:right="98"/>
              <w:jc w:val="center"/>
              <w:rPr>
                <w:rFonts w:ascii="Times New Roman" w:hAnsi="Times New Roman"/>
                <w:sz w:val="20"/>
                <w:szCs w:val="20"/>
                <w:lang w:val="uk-UA"/>
              </w:rPr>
            </w:pPr>
            <w:r w:rsidRPr="00FD06D7">
              <w:rPr>
                <w:rFonts w:ascii="Times New Roman" w:hAnsi="Times New Roman"/>
                <w:sz w:val="20"/>
                <w:szCs w:val="20"/>
                <w:lang w:val="uk-UA"/>
              </w:rPr>
              <w:t>Понад 5 років</w:t>
            </w:r>
          </w:p>
        </w:tc>
        <w:tc>
          <w:tcPr>
            <w:tcW w:w="1661" w:type="dxa"/>
            <w:gridSpan w:val="2"/>
            <w:vMerge/>
          </w:tcPr>
          <w:p w:rsidR="009C62FD" w:rsidRPr="00FD06D7" w:rsidRDefault="009C62FD" w:rsidP="002E342D">
            <w:pPr>
              <w:ind w:right="98"/>
              <w:jc w:val="center"/>
              <w:rPr>
                <w:rFonts w:ascii="Times New Roman" w:hAnsi="Times New Roman"/>
                <w:sz w:val="20"/>
                <w:szCs w:val="20"/>
              </w:rPr>
            </w:pPr>
          </w:p>
        </w:tc>
        <w:tc>
          <w:tcPr>
            <w:tcW w:w="691" w:type="dxa"/>
            <w:vAlign w:val="center"/>
          </w:tcPr>
          <w:p w:rsidR="009C62FD" w:rsidRPr="00FD06D7" w:rsidRDefault="009C62FD" w:rsidP="009C62FD">
            <w:pPr>
              <w:ind w:right="98"/>
              <w:jc w:val="center"/>
              <w:rPr>
                <w:rFonts w:ascii="Times New Roman" w:hAnsi="Times New Roman"/>
                <w:sz w:val="20"/>
                <w:szCs w:val="20"/>
                <w:lang w:val="uk-UA"/>
              </w:rPr>
            </w:pPr>
            <w:r w:rsidRPr="00FD06D7">
              <w:rPr>
                <w:rFonts w:ascii="Times New Roman" w:hAnsi="Times New Roman"/>
                <w:sz w:val="20"/>
                <w:szCs w:val="20"/>
                <w:lang w:val="uk-UA"/>
              </w:rPr>
              <w:t>До 1 року</w:t>
            </w:r>
          </w:p>
        </w:tc>
        <w:tc>
          <w:tcPr>
            <w:tcW w:w="692" w:type="dxa"/>
            <w:vAlign w:val="center"/>
          </w:tcPr>
          <w:p w:rsidR="009C62FD" w:rsidRPr="00FD06D7" w:rsidRDefault="009C62FD" w:rsidP="009C62FD">
            <w:pPr>
              <w:ind w:right="98"/>
              <w:jc w:val="center"/>
              <w:rPr>
                <w:rFonts w:ascii="Times New Roman" w:hAnsi="Times New Roman"/>
                <w:sz w:val="20"/>
                <w:szCs w:val="20"/>
                <w:lang w:val="uk-UA"/>
              </w:rPr>
            </w:pPr>
            <w:r w:rsidRPr="00FD06D7">
              <w:rPr>
                <w:rFonts w:ascii="Times New Roman" w:hAnsi="Times New Roman"/>
                <w:sz w:val="20"/>
                <w:szCs w:val="20"/>
                <w:lang w:val="uk-UA"/>
              </w:rPr>
              <w:t>1-3 роки</w:t>
            </w:r>
          </w:p>
        </w:tc>
      </w:tr>
      <w:tr w:rsidR="00FD06D7" w:rsidRPr="00FD06D7" w:rsidTr="0048311D">
        <w:trPr>
          <w:cantSplit/>
          <w:trHeight w:val="1117"/>
        </w:trPr>
        <w:tc>
          <w:tcPr>
            <w:tcW w:w="1102" w:type="dxa"/>
            <w:vMerge/>
          </w:tcPr>
          <w:p w:rsidR="009C62FD" w:rsidRPr="00FD06D7" w:rsidRDefault="009C62FD" w:rsidP="002E342D">
            <w:pPr>
              <w:ind w:right="98"/>
              <w:jc w:val="center"/>
              <w:rPr>
                <w:rFonts w:ascii="Times New Roman" w:hAnsi="Times New Roman"/>
                <w:sz w:val="20"/>
                <w:szCs w:val="20"/>
              </w:rPr>
            </w:pPr>
          </w:p>
        </w:tc>
        <w:tc>
          <w:tcPr>
            <w:tcW w:w="1246" w:type="dxa"/>
            <w:textDirection w:val="tbRl"/>
            <w:vAlign w:val="center"/>
          </w:tcPr>
          <w:p w:rsidR="009C62FD" w:rsidRPr="00FD06D7" w:rsidRDefault="009C62FD" w:rsidP="00620D49">
            <w:pPr>
              <w:ind w:left="113" w:right="98"/>
              <w:jc w:val="center"/>
              <w:rPr>
                <w:rFonts w:ascii="Times New Roman" w:hAnsi="Times New Roman"/>
                <w:sz w:val="20"/>
                <w:szCs w:val="20"/>
                <w:lang w:val="uk-UA"/>
              </w:rPr>
            </w:pPr>
            <w:r w:rsidRPr="00FD06D7">
              <w:rPr>
                <w:rFonts w:ascii="Times New Roman" w:hAnsi="Times New Roman"/>
                <w:sz w:val="20"/>
                <w:szCs w:val="20"/>
                <w:lang w:val="uk-UA"/>
              </w:rPr>
              <w:t>Сума. млн.грн</w:t>
            </w:r>
          </w:p>
        </w:tc>
        <w:tc>
          <w:tcPr>
            <w:tcW w:w="831" w:type="dxa"/>
            <w:textDirection w:val="tbRl"/>
            <w:vAlign w:val="center"/>
          </w:tcPr>
          <w:p w:rsidR="009C62FD" w:rsidRPr="00FD06D7" w:rsidRDefault="009C62FD" w:rsidP="00620D49">
            <w:pPr>
              <w:ind w:left="113" w:right="98"/>
              <w:jc w:val="center"/>
              <w:rPr>
                <w:rFonts w:ascii="Times New Roman" w:hAnsi="Times New Roman"/>
                <w:sz w:val="20"/>
                <w:szCs w:val="20"/>
                <w:lang w:val="uk-UA"/>
              </w:rPr>
            </w:pPr>
            <w:r w:rsidRPr="00FD06D7">
              <w:rPr>
                <w:rFonts w:ascii="Times New Roman" w:hAnsi="Times New Roman"/>
                <w:sz w:val="20"/>
                <w:szCs w:val="20"/>
                <w:lang w:val="uk-UA"/>
              </w:rPr>
              <w:t>Ср/вз дохідність, %</w:t>
            </w:r>
          </w:p>
        </w:tc>
        <w:tc>
          <w:tcPr>
            <w:tcW w:w="830" w:type="dxa"/>
            <w:textDirection w:val="tbRl"/>
            <w:vAlign w:val="center"/>
          </w:tcPr>
          <w:p w:rsidR="009C62FD" w:rsidRPr="00FD06D7" w:rsidRDefault="009C62FD" w:rsidP="00620D49">
            <w:pPr>
              <w:ind w:left="113" w:right="98"/>
              <w:jc w:val="center"/>
              <w:rPr>
                <w:rFonts w:ascii="Times New Roman" w:hAnsi="Times New Roman"/>
                <w:sz w:val="20"/>
                <w:szCs w:val="20"/>
                <w:lang w:val="uk-UA"/>
              </w:rPr>
            </w:pPr>
            <w:r w:rsidRPr="00FD06D7">
              <w:rPr>
                <w:rFonts w:ascii="Times New Roman" w:hAnsi="Times New Roman"/>
                <w:sz w:val="20"/>
                <w:szCs w:val="20"/>
                <w:lang w:val="uk-UA"/>
              </w:rPr>
              <w:t>Ср/вз дохідність, %</w:t>
            </w:r>
          </w:p>
        </w:tc>
        <w:tc>
          <w:tcPr>
            <w:tcW w:w="831" w:type="dxa"/>
            <w:textDirection w:val="tbRl"/>
            <w:vAlign w:val="center"/>
          </w:tcPr>
          <w:p w:rsidR="009C62FD" w:rsidRPr="00FD06D7" w:rsidRDefault="009C62FD" w:rsidP="00620D49">
            <w:pPr>
              <w:ind w:left="113" w:right="98"/>
              <w:jc w:val="center"/>
              <w:rPr>
                <w:rFonts w:ascii="Times New Roman" w:hAnsi="Times New Roman"/>
                <w:sz w:val="20"/>
                <w:szCs w:val="20"/>
              </w:rPr>
            </w:pPr>
            <w:r w:rsidRPr="00FD06D7">
              <w:rPr>
                <w:rFonts w:ascii="Times New Roman" w:hAnsi="Times New Roman"/>
                <w:sz w:val="20"/>
                <w:szCs w:val="20"/>
                <w:lang w:val="uk-UA"/>
              </w:rPr>
              <w:t>Ср/вз дохідність, %</w:t>
            </w:r>
          </w:p>
        </w:tc>
        <w:tc>
          <w:tcPr>
            <w:tcW w:w="830" w:type="dxa"/>
            <w:textDirection w:val="tbRl"/>
            <w:vAlign w:val="center"/>
          </w:tcPr>
          <w:p w:rsidR="009C62FD" w:rsidRPr="00FD06D7" w:rsidRDefault="009C62FD" w:rsidP="00620D49">
            <w:pPr>
              <w:ind w:left="113" w:right="98"/>
              <w:jc w:val="center"/>
              <w:rPr>
                <w:rFonts w:ascii="Times New Roman" w:hAnsi="Times New Roman"/>
                <w:sz w:val="20"/>
                <w:szCs w:val="20"/>
              </w:rPr>
            </w:pPr>
            <w:r w:rsidRPr="00FD06D7">
              <w:rPr>
                <w:rFonts w:ascii="Times New Roman" w:hAnsi="Times New Roman"/>
                <w:sz w:val="20"/>
                <w:szCs w:val="20"/>
                <w:lang w:val="uk-UA"/>
              </w:rPr>
              <w:t>Ср/вз дохідність, %</w:t>
            </w:r>
          </w:p>
        </w:tc>
        <w:tc>
          <w:tcPr>
            <w:tcW w:w="831" w:type="dxa"/>
            <w:textDirection w:val="tbRl"/>
            <w:vAlign w:val="center"/>
          </w:tcPr>
          <w:p w:rsidR="009C62FD" w:rsidRPr="00FD06D7" w:rsidRDefault="009C62FD" w:rsidP="00620D49">
            <w:pPr>
              <w:ind w:left="113" w:right="98"/>
              <w:jc w:val="center"/>
              <w:rPr>
                <w:rFonts w:ascii="Times New Roman" w:hAnsi="Times New Roman"/>
                <w:sz w:val="20"/>
                <w:szCs w:val="20"/>
              </w:rPr>
            </w:pPr>
            <w:r w:rsidRPr="00FD06D7">
              <w:rPr>
                <w:rFonts w:ascii="Times New Roman" w:hAnsi="Times New Roman"/>
                <w:sz w:val="20"/>
                <w:szCs w:val="20"/>
                <w:lang w:val="uk-UA"/>
              </w:rPr>
              <w:t>Ср/вз дохідність, %</w:t>
            </w:r>
          </w:p>
        </w:tc>
        <w:tc>
          <w:tcPr>
            <w:tcW w:w="968" w:type="dxa"/>
            <w:textDirection w:val="tbRl"/>
            <w:vAlign w:val="center"/>
          </w:tcPr>
          <w:p w:rsidR="009C62FD" w:rsidRPr="00FD06D7" w:rsidRDefault="009C62FD" w:rsidP="00620D49">
            <w:pPr>
              <w:ind w:left="113" w:right="98"/>
              <w:jc w:val="center"/>
              <w:rPr>
                <w:rFonts w:ascii="Times New Roman" w:hAnsi="Times New Roman"/>
                <w:sz w:val="20"/>
                <w:szCs w:val="20"/>
                <w:lang w:val="uk-UA"/>
              </w:rPr>
            </w:pPr>
            <w:r w:rsidRPr="00FD06D7">
              <w:rPr>
                <w:rFonts w:ascii="Times New Roman" w:hAnsi="Times New Roman"/>
                <w:sz w:val="20"/>
                <w:szCs w:val="20"/>
                <w:lang w:val="uk-UA"/>
              </w:rPr>
              <w:t>Сума, млн. дол. США</w:t>
            </w:r>
          </w:p>
        </w:tc>
        <w:tc>
          <w:tcPr>
            <w:tcW w:w="692" w:type="dxa"/>
            <w:textDirection w:val="tbRl"/>
            <w:vAlign w:val="center"/>
          </w:tcPr>
          <w:p w:rsidR="009C62FD" w:rsidRPr="00FD06D7" w:rsidRDefault="009C62FD" w:rsidP="00620D49">
            <w:pPr>
              <w:ind w:left="113" w:right="98"/>
              <w:jc w:val="center"/>
              <w:rPr>
                <w:rFonts w:ascii="Times New Roman" w:hAnsi="Times New Roman"/>
                <w:sz w:val="20"/>
                <w:szCs w:val="20"/>
                <w:lang w:val="uk-UA"/>
              </w:rPr>
            </w:pPr>
            <w:r w:rsidRPr="00FD06D7">
              <w:rPr>
                <w:rFonts w:ascii="Times New Roman" w:hAnsi="Times New Roman"/>
                <w:sz w:val="20"/>
                <w:szCs w:val="20"/>
                <w:lang w:val="uk-UA"/>
              </w:rPr>
              <w:t>Ср/вз дохідність, %</w:t>
            </w:r>
          </w:p>
        </w:tc>
        <w:tc>
          <w:tcPr>
            <w:tcW w:w="691" w:type="dxa"/>
            <w:textDirection w:val="tbRl"/>
            <w:vAlign w:val="center"/>
          </w:tcPr>
          <w:p w:rsidR="009C62FD" w:rsidRPr="00FD06D7" w:rsidRDefault="009C62FD" w:rsidP="00620D49">
            <w:pPr>
              <w:ind w:left="113" w:right="98"/>
              <w:jc w:val="center"/>
              <w:rPr>
                <w:rFonts w:ascii="Times New Roman" w:hAnsi="Times New Roman"/>
                <w:sz w:val="20"/>
                <w:szCs w:val="20"/>
              </w:rPr>
            </w:pPr>
            <w:r w:rsidRPr="00FD06D7">
              <w:rPr>
                <w:rFonts w:ascii="Times New Roman" w:hAnsi="Times New Roman"/>
                <w:sz w:val="20"/>
                <w:szCs w:val="20"/>
                <w:lang w:val="uk-UA"/>
              </w:rPr>
              <w:t>Ср/вз дохідність, %</w:t>
            </w:r>
          </w:p>
        </w:tc>
        <w:tc>
          <w:tcPr>
            <w:tcW w:w="692" w:type="dxa"/>
            <w:textDirection w:val="tbRl"/>
            <w:vAlign w:val="center"/>
          </w:tcPr>
          <w:p w:rsidR="009C62FD" w:rsidRPr="00FD06D7" w:rsidRDefault="009C62FD" w:rsidP="00620D49">
            <w:pPr>
              <w:ind w:left="113" w:right="98"/>
              <w:jc w:val="center"/>
              <w:rPr>
                <w:rFonts w:ascii="Times New Roman" w:hAnsi="Times New Roman"/>
                <w:sz w:val="20"/>
                <w:szCs w:val="20"/>
              </w:rPr>
            </w:pPr>
            <w:r w:rsidRPr="00FD06D7">
              <w:rPr>
                <w:rFonts w:ascii="Times New Roman" w:hAnsi="Times New Roman"/>
                <w:sz w:val="20"/>
                <w:szCs w:val="20"/>
                <w:lang w:val="uk-UA"/>
              </w:rPr>
              <w:t>Ср/вз дохідність, %</w:t>
            </w:r>
          </w:p>
        </w:tc>
      </w:tr>
      <w:tr w:rsidR="00FD06D7" w:rsidRPr="00FD06D7" w:rsidTr="0048311D">
        <w:trPr>
          <w:cantSplit/>
          <w:trHeight w:val="423"/>
        </w:trPr>
        <w:tc>
          <w:tcPr>
            <w:tcW w:w="1102" w:type="dxa"/>
            <w:vAlign w:val="center"/>
          </w:tcPr>
          <w:p w:rsidR="003D3254" w:rsidRPr="00FD06D7" w:rsidRDefault="003D3254" w:rsidP="00FD06D7">
            <w:pPr>
              <w:keepNext/>
              <w:keepLines/>
              <w:spacing w:line="249" w:lineRule="exact"/>
              <w:ind w:right="98"/>
              <w:jc w:val="center"/>
              <w:rPr>
                <w:rFonts w:ascii="Times New Roman" w:hAnsi="Times New Roman"/>
                <w:sz w:val="20"/>
                <w:szCs w:val="20"/>
              </w:rPr>
            </w:pPr>
            <w:r w:rsidRPr="00FD06D7">
              <w:rPr>
                <w:rFonts w:ascii="Times New Roman" w:eastAsia="Times New Roman" w:hAnsi="Times New Roman"/>
                <w:sz w:val="20"/>
                <w:szCs w:val="20"/>
              </w:rPr>
              <w:t>Січень</w:t>
            </w:r>
          </w:p>
        </w:tc>
        <w:tc>
          <w:tcPr>
            <w:tcW w:w="1246"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24402,</w:t>
            </w:r>
            <w:r w:rsidRPr="00FD06D7">
              <w:rPr>
                <w:rFonts w:ascii="Times New Roman" w:eastAsia="Times New Roman" w:hAnsi="Times New Roman"/>
                <w:sz w:val="20"/>
                <w:szCs w:val="20"/>
                <w:lang w:val="uk-UA"/>
              </w:rPr>
              <w:t>0</w:t>
            </w:r>
            <w:r w:rsidRPr="00FD06D7">
              <w:rPr>
                <w:rFonts w:ascii="Times New Roman" w:eastAsia="Times New Roman" w:hAnsi="Times New Roman"/>
                <w:sz w:val="20"/>
                <w:szCs w:val="20"/>
              </w:rPr>
              <w:t>8</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18,96</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18,98</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17,58</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968"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9"/>
                <w:sz w:val="20"/>
                <w:szCs w:val="20"/>
              </w:rPr>
              <w:t>582,80</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6,46</w:t>
            </w:r>
          </w:p>
        </w:tc>
        <w:tc>
          <w:tcPr>
            <w:tcW w:w="69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8"/>
                <w:sz w:val="20"/>
                <w:szCs w:val="20"/>
              </w:rPr>
              <w:t>6,45</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7,25</w:t>
            </w:r>
          </w:p>
        </w:tc>
      </w:tr>
      <w:tr w:rsidR="00FD06D7" w:rsidRPr="00FD06D7" w:rsidTr="0048311D">
        <w:trPr>
          <w:cantSplit/>
          <w:trHeight w:val="415"/>
        </w:trPr>
        <w:tc>
          <w:tcPr>
            <w:tcW w:w="1102" w:type="dxa"/>
            <w:vAlign w:val="center"/>
          </w:tcPr>
          <w:p w:rsidR="003D3254" w:rsidRPr="00FD06D7" w:rsidRDefault="003D3254" w:rsidP="00FD06D7">
            <w:pPr>
              <w:keepNext/>
              <w:keepLines/>
              <w:spacing w:line="249" w:lineRule="exact"/>
              <w:ind w:right="98"/>
              <w:jc w:val="center"/>
              <w:rPr>
                <w:rFonts w:ascii="Times New Roman" w:hAnsi="Times New Roman"/>
                <w:sz w:val="20"/>
                <w:szCs w:val="20"/>
              </w:rPr>
            </w:pPr>
            <w:r w:rsidRPr="00FD06D7">
              <w:rPr>
                <w:rFonts w:ascii="Times New Roman" w:eastAsia="Times New Roman" w:hAnsi="Times New Roman"/>
                <w:sz w:val="20"/>
                <w:szCs w:val="20"/>
              </w:rPr>
              <w:t>Лютий</w:t>
            </w:r>
          </w:p>
        </w:tc>
        <w:tc>
          <w:tcPr>
            <w:tcW w:w="1246"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10349,48</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19,20</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19,30</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17,94</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968"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9"/>
                <w:sz w:val="20"/>
                <w:szCs w:val="20"/>
              </w:rPr>
              <w:t>302,69</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6,60</w:t>
            </w:r>
          </w:p>
        </w:tc>
        <w:tc>
          <w:tcPr>
            <w:tcW w:w="69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8"/>
                <w:sz w:val="20"/>
                <w:szCs w:val="20"/>
              </w:rPr>
              <w:t>6,55</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7,40</w:t>
            </w:r>
          </w:p>
        </w:tc>
      </w:tr>
      <w:tr w:rsidR="00FD06D7" w:rsidRPr="00FD06D7" w:rsidTr="0048311D">
        <w:trPr>
          <w:cantSplit/>
          <w:trHeight w:val="394"/>
        </w:trPr>
        <w:tc>
          <w:tcPr>
            <w:tcW w:w="1102" w:type="dxa"/>
            <w:vAlign w:val="center"/>
          </w:tcPr>
          <w:p w:rsidR="003D3254" w:rsidRPr="00FD06D7" w:rsidRDefault="003D3254" w:rsidP="00FD06D7">
            <w:pPr>
              <w:keepNext/>
              <w:keepLines/>
              <w:spacing w:line="249" w:lineRule="exact"/>
              <w:ind w:right="98"/>
              <w:jc w:val="center"/>
              <w:rPr>
                <w:rFonts w:ascii="Times New Roman" w:hAnsi="Times New Roman"/>
                <w:sz w:val="20"/>
                <w:szCs w:val="20"/>
              </w:rPr>
            </w:pPr>
            <w:r w:rsidRPr="00FD06D7">
              <w:rPr>
                <w:rFonts w:ascii="Times New Roman" w:eastAsia="Times New Roman" w:hAnsi="Times New Roman"/>
                <w:sz w:val="20"/>
                <w:szCs w:val="20"/>
              </w:rPr>
              <w:t>Березень</w:t>
            </w:r>
          </w:p>
        </w:tc>
        <w:tc>
          <w:tcPr>
            <w:tcW w:w="1246"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22731,14</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18,76</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19,24</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18,02</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968"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9"/>
                <w:sz w:val="20"/>
                <w:szCs w:val="20"/>
              </w:rPr>
              <w:t>159,77</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7,00</w:t>
            </w:r>
          </w:p>
        </w:tc>
        <w:tc>
          <w:tcPr>
            <w:tcW w:w="69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8"/>
                <w:sz w:val="20"/>
                <w:szCs w:val="20"/>
              </w:rPr>
              <w:t>6,59</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7,72</w:t>
            </w:r>
          </w:p>
        </w:tc>
      </w:tr>
      <w:tr w:rsidR="00FD06D7" w:rsidRPr="00FD06D7" w:rsidTr="0048311D">
        <w:trPr>
          <w:cantSplit/>
          <w:trHeight w:val="828"/>
        </w:trPr>
        <w:tc>
          <w:tcPr>
            <w:tcW w:w="1102" w:type="dxa"/>
            <w:vAlign w:val="center"/>
          </w:tcPr>
          <w:p w:rsidR="003D3254" w:rsidRPr="00FD06D7" w:rsidRDefault="003D3254" w:rsidP="00FD06D7">
            <w:pPr>
              <w:keepNext/>
              <w:keepLines/>
              <w:spacing w:line="249" w:lineRule="exact"/>
              <w:ind w:right="98"/>
              <w:jc w:val="center"/>
              <w:rPr>
                <w:rFonts w:ascii="Times New Roman" w:hAnsi="Times New Roman"/>
                <w:sz w:val="20"/>
                <w:szCs w:val="20"/>
              </w:rPr>
            </w:pPr>
            <w:r w:rsidRPr="00FD06D7">
              <w:rPr>
                <w:rFonts w:ascii="Times New Roman" w:eastAsia="Times New Roman" w:hAnsi="Times New Roman"/>
                <w:sz w:val="20"/>
                <w:szCs w:val="20"/>
              </w:rPr>
              <w:t>Квітень</w:t>
            </w:r>
          </w:p>
        </w:tc>
        <w:tc>
          <w:tcPr>
            <w:tcW w:w="1246"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55887,94</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18,60</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19,16</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18,00</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6"/>
                <w:sz w:val="20"/>
                <w:szCs w:val="20"/>
              </w:rPr>
              <w:t>16,00</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968"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9"/>
                <w:sz w:val="20"/>
                <w:szCs w:val="20"/>
              </w:rPr>
              <w:t>416,57</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5,85</w:t>
            </w:r>
          </w:p>
        </w:tc>
        <w:tc>
          <w:tcPr>
            <w:tcW w:w="69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8"/>
                <w:sz w:val="20"/>
                <w:szCs w:val="20"/>
              </w:rPr>
              <w:t>6,89</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4,32</w:t>
            </w:r>
          </w:p>
        </w:tc>
      </w:tr>
      <w:tr w:rsidR="00FD06D7" w:rsidRPr="00FD06D7" w:rsidTr="0048311D">
        <w:trPr>
          <w:cantSplit/>
          <w:trHeight w:val="1013"/>
        </w:trPr>
        <w:tc>
          <w:tcPr>
            <w:tcW w:w="1102" w:type="dxa"/>
            <w:vAlign w:val="center"/>
          </w:tcPr>
          <w:p w:rsidR="003D3254" w:rsidRPr="00FD06D7" w:rsidRDefault="003D3254" w:rsidP="00FD06D7">
            <w:pPr>
              <w:keepNext/>
              <w:keepLines/>
              <w:spacing w:line="247" w:lineRule="exact"/>
              <w:ind w:right="98"/>
              <w:jc w:val="center"/>
              <w:rPr>
                <w:rFonts w:ascii="Times New Roman" w:hAnsi="Times New Roman"/>
                <w:sz w:val="20"/>
                <w:szCs w:val="20"/>
              </w:rPr>
            </w:pPr>
            <w:r w:rsidRPr="00FD06D7">
              <w:rPr>
                <w:rFonts w:ascii="Times New Roman" w:eastAsia="Times New Roman" w:hAnsi="Times New Roman"/>
                <w:w w:val="99"/>
                <w:sz w:val="20"/>
                <w:szCs w:val="20"/>
              </w:rPr>
              <w:t>Травень</w:t>
            </w:r>
          </w:p>
        </w:tc>
        <w:tc>
          <w:tcPr>
            <w:tcW w:w="1246"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12320,95</w:t>
            </w:r>
          </w:p>
        </w:tc>
        <w:tc>
          <w:tcPr>
            <w:tcW w:w="831"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17,94</w:t>
            </w:r>
          </w:p>
        </w:tc>
        <w:tc>
          <w:tcPr>
            <w:tcW w:w="830"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18,35</w:t>
            </w:r>
          </w:p>
        </w:tc>
        <w:tc>
          <w:tcPr>
            <w:tcW w:w="831"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17,79</w:t>
            </w:r>
          </w:p>
        </w:tc>
        <w:tc>
          <w:tcPr>
            <w:tcW w:w="830"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w w:val="96"/>
                <w:sz w:val="20"/>
                <w:szCs w:val="20"/>
              </w:rPr>
              <w:t>16,00</w:t>
            </w:r>
          </w:p>
        </w:tc>
        <w:tc>
          <w:tcPr>
            <w:tcW w:w="831"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968"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w w:val="99"/>
                <w:sz w:val="20"/>
                <w:szCs w:val="20"/>
              </w:rPr>
              <w:t>426,67</w:t>
            </w:r>
          </w:p>
        </w:tc>
        <w:tc>
          <w:tcPr>
            <w:tcW w:w="692"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5,29</w:t>
            </w:r>
          </w:p>
        </w:tc>
        <w:tc>
          <w:tcPr>
            <w:tcW w:w="691"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w w:val="98"/>
                <w:sz w:val="20"/>
                <w:szCs w:val="20"/>
              </w:rPr>
              <w:t>6,95</w:t>
            </w:r>
          </w:p>
        </w:tc>
        <w:tc>
          <w:tcPr>
            <w:tcW w:w="692"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4,12</w:t>
            </w:r>
          </w:p>
        </w:tc>
      </w:tr>
      <w:tr w:rsidR="00FD06D7" w:rsidRPr="00FD06D7" w:rsidTr="0048311D">
        <w:trPr>
          <w:cantSplit/>
          <w:trHeight w:val="1013"/>
        </w:trPr>
        <w:tc>
          <w:tcPr>
            <w:tcW w:w="1102" w:type="dxa"/>
            <w:vAlign w:val="center"/>
          </w:tcPr>
          <w:p w:rsidR="003D3254" w:rsidRPr="00FD06D7" w:rsidRDefault="003D3254" w:rsidP="00FD06D7">
            <w:pPr>
              <w:keepNext/>
              <w:keepLines/>
              <w:spacing w:line="249" w:lineRule="exact"/>
              <w:ind w:right="98"/>
              <w:jc w:val="center"/>
              <w:rPr>
                <w:rFonts w:ascii="Times New Roman" w:hAnsi="Times New Roman"/>
                <w:sz w:val="20"/>
                <w:szCs w:val="20"/>
              </w:rPr>
            </w:pPr>
            <w:r w:rsidRPr="00FD06D7">
              <w:rPr>
                <w:rFonts w:ascii="Times New Roman" w:eastAsia="Times New Roman" w:hAnsi="Times New Roman"/>
                <w:sz w:val="20"/>
                <w:szCs w:val="20"/>
              </w:rPr>
              <w:t>Червень</w:t>
            </w:r>
          </w:p>
        </w:tc>
        <w:tc>
          <w:tcPr>
            <w:tcW w:w="1246"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17338,13</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17,00</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18,23</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17,49</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15,84</w:t>
            </w:r>
          </w:p>
        </w:tc>
        <w:tc>
          <w:tcPr>
            <w:tcW w:w="968"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9"/>
                <w:sz w:val="20"/>
                <w:szCs w:val="20"/>
              </w:rPr>
              <w:t>325,94</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6,22</w:t>
            </w:r>
          </w:p>
        </w:tc>
        <w:tc>
          <w:tcPr>
            <w:tcW w:w="69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8"/>
                <w:sz w:val="20"/>
                <w:szCs w:val="20"/>
              </w:rPr>
              <w:t>7,24</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4,51</w:t>
            </w:r>
          </w:p>
        </w:tc>
      </w:tr>
      <w:tr w:rsidR="00FD06D7" w:rsidRPr="00FD06D7" w:rsidTr="0048311D">
        <w:trPr>
          <w:cantSplit/>
          <w:trHeight w:val="1013"/>
        </w:trPr>
        <w:tc>
          <w:tcPr>
            <w:tcW w:w="1102" w:type="dxa"/>
            <w:vAlign w:val="center"/>
          </w:tcPr>
          <w:p w:rsidR="003D3254" w:rsidRPr="00FD06D7" w:rsidRDefault="003D3254" w:rsidP="00FD06D7">
            <w:pPr>
              <w:keepNext/>
              <w:keepLines/>
              <w:spacing w:line="249" w:lineRule="exact"/>
              <w:ind w:right="98"/>
              <w:jc w:val="center"/>
              <w:rPr>
                <w:rFonts w:ascii="Times New Roman" w:hAnsi="Times New Roman"/>
                <w:sz w:val="20"/>
                <w:szCs w:val="20"/>
              </w:rPr>
            </w:pPr>
            <w:r w:rsidRPr="00FD06D7">
              <w:rPr>
                <w:rFonts w:ascii="Times New Roman" w:eastAsia="Times New Roman" w:hAnsi="Times New Roman"/>
                <w:w w:val="99"/>
                <w:sz w:val="20"/>
                <w:szCs w:val="20"/>
              </w:rPr>
              <w:t>Липень</w:t>
            </w:r>
          </w:p>
        </w:tc>
        <w:tc>
          <w:tcPr>
            <w:tcW w:w="1246"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45618,86</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16,67</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17,49</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17,04</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15,53</w:t>
            </w:r>
          </w:p>
        </w:tc>
        <w:tc>
          <w:tcPr>
            <w:tcW w:w="968"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1005,65</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6,69</w:t>
            </w:r>
          </w:p>
        </w:tc>
        <w:tc>
          <w:tcPr>
            <w:tcW w:w="69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8"/>
                <w:sz w:val="20"/>
                <w:szCs w:val="20"/>
              </w:rPr>
              <w:t>6,50</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7,00</w:t>
            </w:r>
          </w:p>
        </w:tc>
      </w:tr>
      <w:tr w:rsidR="00FD06D7" w:rsidRPr="00FD06D7" w:rsidTr="0048311D">
        <w:trPr>
          <w:cantSplit/>
          <w:trHeight w:val="465"/>
        </w:trPr>
        <w:tc>
          <w:tcPr>
            <w:tcW w:w="1102" w:type="dxa"/>
            <w:vAlign w:val="center"/>
          </w:tcPr>
          <w:p w:rsidR="003D3254" w:rsidRPr="00FD06D7" w:rsidRDefault="003D3254" w:rsidP="00FD06D7">
            <w:pPr>
              <w:keepNext/>
              <w:keepLines/>
              <w:spacing w:line="249" w:lineRule="exact"/>
              <w:ind w:right="98"/>
              <w:jc w:val="center"/>
              <w:rPr>
                <w:rFonts w:ascii="Times New Roman" w:hAnsi="Times New Roman"/>
                <w:sz w:val="20"/>
                <w:szCs w:val="20"/>
              </w:rPr>
            </w:pPr>
            <w:r w:rsidRPr="00FD06D7">
              <w:rPr>
                <w:rFonts w:ascii="Times New Roman" w:eastAsia="Times New Roman" w:hAnsi="Times New Roman"/>
                <w:w w:val="98"/>
                <w:sz w:val="20"/>
                <w:szCs w:val="20"/>
              </w:rPr>
              <w:t>Серпень</w:t>
            </w:r>
          </w:p>
        </w:tc>
        <w:tc>
          <w:tcPr>
            <w:tcW w:w="1246"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7475,67</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16,04</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16,21</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16,21</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15,30</w:t>
            </w:r>
          </w:p>
        </w:tc>
        <w:tc>
          <w:tcPr>
            <w:tcW w:w="968"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69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r>
      <w:tr w:rsidR="00FD06D7" w:rsidRPr="00FD06D7" w:rsidTr="0048311D">
        <w:trPr>
          <w:cantSplit/>
          <w:trHeight w:val="409"/>
        </w:trPr>
        <w:tc>
          <w:tcPr>
            <w:tcW w:w="1102" w:type="dxa"/>
            <w:vAlign w:val="center"/>
          </w:tcPr>
          <w:p w:rsidR="003D3254" w:rsidRPr="00FD06D7" w:rsidRDefault="003D3254" w:rsidP="00FD06D7">
            <w:pPr>
              <w:keepNext/>
              <w:keepLines/>
              <w:spacing w:line="249" w:lineRule="exact"/>
              <w:ind w:right="98"/>
              <w:jc w:val="center"/>
              <w:rPr>
                <w:rFonts w:ascii="Times New Roman" w:hAnsi="Times New Roman"/>
                <w:sz w:val="20"/>
                <w:szCs w:val="20"/>
              </w:rPr>
            </w:pPr>
            <w:r w:rsidRPr="00FD06D7">
              <w:rPr>
                <w:rFonts w:ascii="Times New Roman" w:eastAsia="Times New Roman" w:hAnsi="Times New Roman"/>
                <w:w w:val="99"/>
                <w:sz w:val="20"/>
                <w:szCs w:val="20"/>
              </w:rPr>
              <w:t>Вересень</w:t>
            </w:r>
          </w:p>
        </w:tc>
        <w:tc>
          <w:tcPr>
            <w:tcW w:w="1246"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20691,27</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15,12</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15,78</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15,72</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14,75</w:t>
            </w:r>
          </w:p>
        </w:tc>
        <w:tc>
          <w:tcPr>
            <w:tcW w:w="968"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9"/>
                <w:sz w:val="20"/>
                <w:szCs w:val="20"/>
              </w:rPr>
              <w:t>546,89</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5,41</w:t>
            </w:r>
          </w:p>
        </w:tc>
        <w:tc>
          <w:tcPr>
            <w:tcW w:w="69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5,41</w:t>
            </w:r>
          </w:p>
        </w:tc>
      </w:tr>
      <w:tr w:rsidR="00FD06D7" w:rsidRPr="00FD06D7" w:rsidTr="0048311D">
        <w:trPr>
          <w:cantSplit/>
          <w:trHeight w:val="631"/>
        </w:trPr>
        <w:tc>
          <w:tcPr>
            <w:tcW w:w="1102" w:type="dxa"/>
            <w:vAlign w:val="center"/>
          </w:tcPr>
          <w:p w:rsidR="003D3254" w:rsidRPr="00FD06D7" w:rsidRDefault="003D3254" w:rsidP="00FD06D7">
            <w:pPr>
              <w:keepNext/>
              <w:keepLines/>
              <w:spacing w:line="249" w:lineRule="exact"/>
              <w:ind w:right="98"/>
              <w:jc w:val="center"/>
              <w:rPr>
                <w:rFonts w:ascii="Times New Roman" w:hAnsi="Times New Roman"/>
                <w:sz w:val="20"/>
                <w:szCs w:val="20"/>
              </w:rPr>
            </w:pPr>
            <w:r w:rsidRPr="00FD06D7">
              <w:rPr>
                <w:rFonts w:ascii="Times New Roman" w:eastAsia="Times New Roman" w:hAnsi="Times New Roman"/>
                <w:w w:val="99"/>
                <w:sz w:val="20"/>
                <w:szCs w:val="20"/>
              </w:rPr>
              <w:t>Жовтень</w:t>
            </w:r>
          </w:p>
        </w:tc>
        <w:tc>
          <w:tcPr>
            <w:tcW w:w="1246"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7966,17</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15,09</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15,08</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14,90</w:t>
            </w:r>
          </w:p>
        </w:tc>
        <w:tc>
          <w:tcPr>
            <w:tcW w:w="830"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w w:val="96"/>
                <w:sz w:val="20"/>
                <w:szCs w:val="20"/>
              </w:rPr>
              <w:t>15,42</w:t>
            </w:r>
          </w:p>
        </w:tc>
        <w:tc>
          <w:tcPr>
            <w:tcW w:w="83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968"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691"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692" w:type="dxa"/>
          </w:tcPr>
          <w:p w:rsidR="003D3254" w:rsidRPr="00FD06D7" w:rsidRDefault="003D3254" w:rsidP="00FD06D7">
            <w:pPr>
              <w:keepNext/>
              <w:keepLines/>
              <w:spacing w:line="249" w:lineRule="exact"/>
              <w:ind w:right="98"/>
              <w:rPr>
                <w:rFonts w:ascii="Times New Roman" w:hAnsi="Times New Roman"/>
                <w:sz w:val="20"/>
                <w:szCs w:val="20"/>
              </w:rPr>
            </w:pPr>
            <w:r w:rsidRPr="00FD06D7">
              <w:rPr>
                <w:rFonts w:ascii="Times New Roman" w:eastAsia="Times New Roman" w:hAnsi="Times New Roman"/>
                <w:sz w:val="20"/>
                <w:szCs w:val="20"/>
              </w:rPr>
              <w:t>-</w:t>
            </w:r>
          </w:p>
        </w:tc>
      </w:tr>
      <w:tr w:rsidR="00FD06D7" w:rsidRPr="00FD06D7" w:rsidTr="0048311D">
        <w:trPr>
          <w:cantSplit/>
          <w:trHeight w:val="530"/>
        </w:trPr>
        <w:tc>
          <w:tcPr>
            <w:tcW w:w="1102" w:type="dxa"/>
            <w:vAlign w:val="center"/>
          </w:tcPr>
          <w:p w:rsidR="003D3254" w:rsidRPr="00FD06D7" w:rsidRDefault="003D3254" w:rsidP="00FD06D7">
            <w:pPr>
              <w:keepNext/>
              <w:keepLines/>
              <w:spacing w:line="247" w:lineRule="exact"/>
              <w:ind w:right="98"/>
              <w:jc w:val="center"/>
              <w:rPr>
                <w:rFonts w:ascii="Times New Roman" w:hAnsi="Times New Roman"/>
                <w:sz w:val="20"/>
                <w:szCs w:val="20"/>
              </w:rPr>
            </w:pPr>
            <w:r w:rsidRPr="00FD06D7">
              <w:rPr>
                <w:rFonts w:ascii="Times New Roman" w:eastAsia="Times New Roman" w:hAnsi="Times New Roman"/>
                <w:sz w:val="20"/>
                <w:szCs w:val="20"/>
              </w:rPr>
              <w:t>Листопад</w:t>
            </w:r>
          </w:p>
        </w:tc>
        <w:tc>
          <w:tcPr>
            <w:tcW w:w="1246"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10270,61</w:t>
            </w:r>
          </w:p>
        </w:tc>
        <w:tc>
          <w:tcPr>
            <w:tcW w:w="831"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13,17</w:t>
            </w:r>
          </w:p>
        </w:tc>
        <w:tc>
          <w:tcPr>
            <w:tcW w:w="830"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13,87</w:t>
            </w:r>
          </w:p>
        </w:tc>
        <w:tc>
          <w:tcPr>
            <w:tcW w:w="831"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13,16</w:t>
            </w:r>
          </w:p>
        </w:tc>
        <w:tc>
          <w:tcPr>
            <w:tcW w:w="830"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w w:val="96"/>
                <w:sz w:val="20"/>
                <w:szCs w:val="20"/>
              </w:rPr>
              <w:t>12,84</w:t>
            </w:r>
          </w:p>
        </w:tc>
        <w:tc>
          <w:tcPr>
            <w:tcW w:w="831"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968"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w w:val="99"/>
                <w:sz w:val="20"/>
                <w:szCs w:val="20"/>
              </w:rPr>
              <w:t>304,88</w:t>
            </w:r>
          </w:p>
        </w:tc>
        <w:tc>
          <w:tcPr>
            <w:tcW w:w="692"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4,02</w:t>
            </w:r>
          </w:p>
        </w:tc>
        <w:tc>
          <w:tcPr>
            <w:tcW w:w="691"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692" w:type="dxa"/>
          </w:tcPr>
          <w:p w:rsidR="003D3254" w:rsidRPr="00FD06D7" w:rsidRDefault="003D3254" w:rsidP="00FD06D7">
            <w:pPr>
              <w:keepNext/>
              <w:keepLines/>
              <w:spacing w:line="247" w:lineRule="exact"/>
              <w:ind w:right="98"/>
              <w:rPr>
                <w:rFonts w:ascii="Times New Roman" w:hAnsi="Times New Roman"/>
                <w:sz w:val="20"/>
                <w:szCs w:val="20"/>
              </w:rPr>
            </w:pPr>
            <w:r w:rsidRPr="00FD06D7">
              <w:rPr>
                <w:rFonts w:ascii="Times New Roman" w:eastAsia="Times New Roman" w:hAnsi="Times New Roman"/>
                <w:sz w:val="20"/>
                <w:szCs w:val="20"/>
              </w:rPr>
              <w:t>4,02</w:t>
            </w:r>
          </w:p>
        </w:tc>
      </w:tr>
      <w:tr w:rsidR="00FD06D7" w:rsidRPr="00FD06D7" w:rsidTr="0048311D">
        <w:trPr>
          <w:cantSplit/>
          <w:trHeight w:val="551"/>
        </w:trPr>
        <w:tc>
          <w:tcPr>
            <w:tcW w:w="1102" w:type="dxa"/>
            <w:vAlign w:val="center"/>
          </w:tcPr>
          <w:p w:rsidR="003D3254" w:rsidRPr="00FD06D7" w:rsidRDefault="003D3254" w:rsidP="00FD06D7">
            <w:pPr>
              <w:keepNext/>
              <w:keepLines/>
              <w:spacing w:line="242" w:lineRule="exact"/>
              <w:ind w:right="98"/>
              <w:jc w:val="center"/>
              <w:rPr>
                <w:rFonts w:ascii="Times New Roman" w:hAnsi="Times New Roman"/>
                <w:sz w:val="20"/>
                <w:szCs w:val="20"/>
              </w:rPr>
            </w:pPr>
            <w:r w:rsidRPr="00FD06D7">
              <w:rPr>
                <w:rFonts w:ascii="Times New Roman" w:eastAsia="Times New Roman" w:hAnsi="Times New Roman"/>
                <w:sz w:val="20"/>
                <w:szCs w:val="20"/>
              </w:rPr>
              <w:t>Грудень</w:t>
            </w:r>
          </w:p>
        </w:tc>
        <w:tc>
          <w:tcPr>
            <w:tcW w:w="1246" w:type="dxa"/>
          </w:tcPr>
          <w:p w:rsidR="003D3254" w:rsidRPr="00FD06D7" w:rsidRDefault="003D3254" w:rsidP="00FD06D7">
            <w:pPr>
              <w:keepNext/>
              <w:keepLines/>
              <w:spacing w:line="242" w:lineRule="exact"/>
              <w:ind w:right="98"/>
              <w:rPr>
                <w:rFonts w:ascii="Times New Roman" w:hAnsi="Times New Roman"/>
                <w:sz w:val="20"/>
                <w:szCs w:val="20"/>
              </w:rPr>
            </w:pPr>
            <w:r w:rsidRPr="00FD06D7">
              <w:rPr>
                <w:rFonts w:ascii="Times New Roman" w:eastAsia="Times New Roman" w:hAnsi="Times New Roman"/>
                <w:sz w:val="20"/>
                <w:szCs w:val="20"/>
              </w:rPr>
              <w:t>14499,51</w:t>
            </w:r>
          </w:p>
        </w:tc>
        <w:tc>
          <w:tcPr>
            <w:tcW w:w="831" w:type="dxa"/>
          </w:tcPr>
          <w:p w:rsidR="003D3254" w:rsidRPr="00FD06D7" w:rsidRDefault="003D3254" w:rsidP="00FD06D7">
            <w:pPr>
              <w:keepNext/>
              <w:keepLines/>
              <w:spacing w:line="242" w:lineRule="exact"/>
              <w:ind w:right="98"/>
              <w:rPr>
                <w:rFonts w:ascii="Times New Roman" w:hAnsi="Times New Roman"/>
                <w:sz w:val="20"/>
                <w:szCs w:val="20"/>
              </w:rPr>
            </w:pPr>
            <w:r w:rsidRPr="00FD06D7">
              <w:rPr>
                <w:rFonts w:ascii="Times New Roman" w:eastAsia="Times New Roman" w:hAnsi="Times New Roman"/>
                <w:sz w:val="20"/>
                <w:szCs w:val="20"/>
              </w:rPr>
              <w:t>11,62</w:t>
            </w:r>
          </w:p>
        </w:tc>
        <w:tc>
          <w:tcPr>
            <w:tcW w:w="830" w:type="dxa"/>
          </w:tcPr>
          <w:p w:rsidR="003D3254" w:rsidRPr="00FD06D7" w:rsidRDefault="003D3254" w:rsidP="00FD06D7">
            <w:pPr>
              <w:keepNext/>
              <w:keepLines/>
              <w:spacing w:line="242" w:lineRule="exact"/>
              <w:ind w:right="98"/>
              <w:rPr>
                <w:rFonts w:ascii="Times New Roman" w:hAnsi="Times New Roman"/>
                <w:sz w:val="20"/>
                <w:szCs w:val="20"/>
              </w:rPr>
            </w:pPr>
            <w:r w:rsidRPr="00FD06D7">
              <w:rPr>
                <w:rFonts w:ascii="Times New Roman" w:eastAsia="Times New Roman" w:hAnsi="Times New Roman"/>
                <w:sz w:val="20"/>
                <w:szCs w:val="20"/>
              </w:rPr>
              <w:t>11,86</w:t>
            </w:r>
          </w:p>
        </w:tc>
        <w:tc>
          <w:tcPr>
            <w:tcW w:w="831" w:type="dxa"/>
          </w:tcPr>
          <w:p w:rsidR="003D3254" w:rsidRPr="00FD06D7" w:rsidRDefault="003D3254" w:rsidP="00FD06D7">
            <w:pPr>
              <w:keepNext/>
              <w:keepLines/>
              <w:spacing w:line="242" w:lineRule="exact"/>
              <w:ind w:right="98"/>
              <w:rPr>
                <w:rFonts w:ascii="Times New Roman" w:hAnsi="Times New Roman"/>
                <w:sz w:val="20"/>
                <w:szCs w:val="20"/>
              </w:rPr>
            </w:pPr>
            <w:r w:rsidRPr="00FD06D7">
              <w:rPr>
                <w:rFonts w:ascii="Times New Roman" w:eastAsia="Times New Roman" w:hAnsi="Times New Roman"/>
                <w:sz w:val="20"/>
                <w:szCs w:val="20"/>
              </w:rPr>
              <w:t>11,57</w:t>
            </w:r>
          </w:p>
        </w:tc>
        <w:tc>
          <w:tcPr>
            <w:tcW w:w="830" w:type="dxa"/>
          </w:tcPr>
          <w:p w:rsidR="003D3254" w:rsidRPr="00FD06D7" w:rsidRDefault="003D3254" w:rsidP="00FD06D7">
            <w:pPr>
              <w:keepNext/>
              <w:keepLines/>
              <w:spacing w:line="242" w:lineRule="exact"/>
              <w:ind w:right="98"/>
              <w:rPr>
                <w:rFonts w:ascii="Times New Roman" w:hAnsi="Times New Roman"/>
                <w:sz w:val="20"/>
                <w:szCs w:val="20"/>
              </w:rPr>
            </w:pPr>
            <w:r w:rsidRPr="00FD06D7">
              <w:rPr>
                <w:rFonts w:ascii="Times New Roman" w:eastAsia="Times New Roman" w:hAnsi="Times New Roman"/>
                <w:w w:val="96"/>
                <w:sz w:val="20"/>
                <w:szCs w:val="20"/>
              </w:rPr>
              <w:t>11,59</w:t>
            </w:r>
          </w:p>
        </w:tc>
        <w:tc>
          <w:tcPr>
            <w:tcW w:w="831" w:type="dxa"/>
          </w:tcPr>
          <w:p w:rsidR="003D3254" w:rsidRPr="00FD06D7" w:rsidRDefault="003D3254" w:rsidP="00FD06D7">
            <w:pPr>
              <w:keepNext/>
              <w:keepLines/>
              <w:spacing w:line="242" w:lineRule="exact"/>
              <w:ind w:right="98"/>
              <w:rPr>
                <w:rFonts w:ascii="Times New Roman" w:hAnsi="Times New Roman"/>
                <w:sz w:val="20"/>
                <w:szCs w:val="20"/>
              </w:rPr>
            </w:pPr>
            <w:r w:rsidRPr="00FD06D7">
              <w:rPr>
                <w:rFonts w:ascii="Times New Roman" w:eastAsia="Times New Roman" w:hAnsi="Times New Roman"/>
                <w:sz w:val="20"/>
                <w:szCs w:val="20"/>
              </w:rPr>
              <w:t>-</w:t>
            </w:r>
          </w:p>
        </w:tc>
        <w:tc>
          <w:tcPr>
            <w:tcW w:w="968" w:type="dxa"/>
          </w:tcPr>
          <w:p w:rsidR="003D3254" w:rsidRPr="00FD06D7" w:rsidRDefault="003D3254" w:rsidP="00FD06D7">
            <w:pPr>
              <w:keepNext/>
              <w:keepLines/>
              <w:spacing w:line="242" w:lineRule="exact"/>
              <w:ind w:right="98"/>
              <w:rPr>
                <w:rFonts w:ascii="Times New Roman" w:hAnsi="Times New Roman"/>
                <w:sz w:val="20"/>
                <w:szCs w:val="20"/>
              </w:rPr>
            </w:pPr>
            <w:r w:rsidRPr="00FD06D7">
              <w:rPr>
                <w:rFonts w:ascii="Times New Roman" w:eastAsia="Times New Roman" w:hAnsi="Times New Roman"/>
                <w:w w:val="99"/>
                <w:sz w:val="20"/>
                <w:szCs w:val="20"/>
              </w:rPr>
              <w:t>258,97</w:t>
            </w:r>
          </w:p>
        </w:tc>
        <w:tc>
          <w:tcPr>
            <w:tcW w:w="692" w:type="dxa"/>
          </w:tcPr>
          <w:p w:rsidR="003D3254" w:rsidRPr="00FD06D7" w:rsidRDefault="003D3254" w:rsidP="00FD06D7">
            <w:pPr>
              <w:keepNext/>
              <w:keepLines/>
              <w:spacing w:line="242" w:lineRule="exact"/>
              <w:ind w:right="98"/>
              <w:rPr>
                <w:rFonts w:ascii="Times New Roman" w:hAnsi="Times New Roman"/>
                <w:sz w:val="20"/>
                <w:szCs w:val="20"/>
              </w:rPr>
            </w:pPr>
            <w:r w:rsidRPr="00FD06D7">
              <w:rPr>
                <w:rFonts w:ascii="Times New Roman" w:eastAsia="Times New Roman" w:hAnsi="Times New Roman"/>
                <w:sz w:val="20"/>
                <w:szCs w:val="20"/>
              </w:rPr>
              <w:t>3,70</w:t>
            </w:r>
          </w:p>
        </w:tc>
        <w:tc>
          <w:tcPr>
            <w:tcW w:w="691" w:type="dxa"/>
          </w:tcPr>
          <w:p w:rsidR="003D3254" w:rsidRPr="00FD06D7" w:rsidRDefault="003D3254" w:rsidP="00FD06D7">
            <w:pPr>
              <w:keepNext/>
              <w:keepLines/>
              <w:spacing w:line="242" w:lineRule="exact"/>
              <w:ind w:right="98"/>
              <w:rPr>
                <w:rFonts w:ascii="Times New Roman" w:hAnsi="Times New Roman"/>
                <w:sz w:val="20"/>
                <w:szCs w:val="20"/>
              </w:rPr>
            </w:pPr>
            <w:r w:rsidRPr="00FD06D7">
              <w:rPr>
                <w:rFonts w:ascii="Times New Roman" w:eastAsia="Times New Roman" w:hAnsi="Times New Roman"/>
                <w:w w:val="98"/>
                <w:sz w:val="20"/>
                <w:szCs w:val="20"/>
              </w:rPr>
              <w:t>3,40</w:t>
            </w:r>
          </w:p>
        </w:tc>
        <w:tc>
          <w:tcPr>
            <w:tcW w:w="692" w:type="dxa"/>
          </w:tcPr>
          <w:p w:rsidR="003D3254" w:rsidRPr="00FD06D7" w:rsidRDefault="003D3254" w:rsidP="00FD06D7">
            <w:pPr>
              <w:keepNext/>
              <w:keepLines/>
              <w:spacing w:line="242" w:lineRule="exact"/>
              <w:ind w:right="98"/>
              <w:rPr>
                <w:rFonts w:ascii="Times New Roman" w:hAnsi="Times New Roman"/>
                <w:sz w:val="20"/>
                <w:szCs w:val="20"/>
              </w:rPr>
            </w:pPr>
            <w:r w:rsidRPr="00FD06D7">
              <w:rPr>
                <w:rFonts w:ascii="Times New Roman" w:eastAsia="Times New Roman" w:hAnsi="Times New Roman"/>
                <w:sz w:val="20"/>
                <w:szCs w:val="20"/>
              </w:rPr>
              <w:t>3,91</w:t>
            </w:r>
          </w:p>
        </w:tc>
      </w:tr>
      <w:tr w:rsidR="00FD06D7" w:rsidRPr="00FD06D7" w:rsidTr="0048311D">
        <w:trPr>
          <w:cantSplit/>
          <w:trHeight w:val="647"/>
        </w:trPr>
        <w:tc>
          <w:tcPr>
            <w:tcW w:w="1102" w:type="dxa"/>
            <w:vAlign w:val="center"/>
          </w:tcPr>
          <w:p w:rsidR="003D3254" w:rsidRPr="00FD06D7" w:rsidRDefault="003D3254" w:rsidP="00FD06D7">
            <w:pPr>
              <w:keepNext/>
              <w:keepLines/>
              <w:ind w:right="98"/>
              <w:jc w:val="center"/>
              <w:rPr>
                <w:rFonts w:ascii="Times New Roman" w:hAnsi="Times New Roman"/>
                <w:sz w:val="20"/>
                <w:szCs w:val="20"/>
              </w:rPr>
            </w:pPr>
            <w:r w:rsidRPr="00FD06D7">
              <w:rPr>
                <w:rFonts w:ascii="Times New Roman" w:eastAsia="Times New Roman" w:hAnsi="Times New Roman"/>
                <w:sz w:val="20"/>
                <w:szCs w:val="20"/>
              </w:rPr>
              <w:t>Всього за</w:t>
            </w:r>
          </w:p>
          <w:p w:rsidR="003D3254" w:rsidRPr="00FD06D7" w:rsidRDefault="003D3254" w:rsidP="00FD06D7">
            <w:pPr>
              <w:keepNext/>
              <w:keepLines/>
              <w:ind w:right="98"/>
              <w:jc w:val="center"/>
              <w:rPr>
                <w:rFonts w:ascii="Times New Roman" w:hAnsi="Times New Roman"/>
                <w:sz w:val="20"/>
                <w:szCs w:val="20"/>
              </w:rPr>
            </w:pPr>
            <w:r w:rsidRPr="00FD06D7">
              <w:rPr>
                <w:rFonts w:ascii="Times New Roman" w:eastAsia="Times New Roman" w:hAnsi="Times New Roman"/>
                <w:sz w:val="20"/>
                <w:szCs w:val="20"/>
              </w:rPr>
              <w:t>2019 рік</w:t>
            </w:r>
          </w:p>
        </w:tc>
        <w:tc>
          <w:tcPr>
            <w:tcW w:w="1246" w:type="dxa"/>
          </w:tcPr>
          <w:p w:rsidR="003D3254" w:rsidRPr="00FD06D7" w:rsidRDefault="003D3254" w:rsidP="00FD06D7">
            <w:pPr>
              <w:keepNext/>
              <w:keepLines/>
              <w:ind w:right="98"/>
              <w:rPr>
                <w:rFonts w:ascii="Times New Roman" w:hAnsi="Times New Roman"/>
                <w:sz w:val="20"/>
                <w:szCs w:val="20"/>
              </w:rPr>
            </w:pPr>
            <w:r w:rsidRPr="00FD06D7">
              <w:rPr>
                <w:rFonts w:ascii="Times New Roman" w:eastAsia="Times New Roman" w:hAnsi="Times New Roman"/>
                <w:sz w:val="20"/>
                <w:szCs w:val="20"/>
              </w:rPr>
              <w:t>227551,81</w:t>
            </w:r>
          </w:p>
        </w:tc>
        <w:tc>
          <w:tcPr>
            <w:tcW w:w="831" w:type="dxa"/>
          </w:tcPr>
          <w:p w:rsidR="003D3254" w:rsidRPr="00FD06D7" w:rsidRDefault="003D3254" w:rsidP="00FD06D7">
            <w:pPr>
              <w:keepNext/>
              <w:keepLines/>
              <w:ind w:right="98"/>
              <w:rPr>
                <w:rFonts w:ascii="Times New Roman" w:hAnsi="Times New Roman"/>
                <w:sz w:val="20"/>
                <w:szCs w:val="20"/>
              </w:rPr>
            </w:pPr>
            <w:r w:rsidRPr="00FD06D7">
              <w:rPr>
                <w:rFonts w:ascii="Times New Roman" w:eastAsia="Times New Roman" w:hAnsi="Times New Roman"/>
                <w:sz w:val="20"/>
                <w:szCs w:val="20"/>
              </w:rPr>
              <w:t>16,93</w:t>
            </w:r>
          </w:p>
        </w:tc>
        <w:tc>
          <w:tcPr>
            <w:tcW w:w="830" w:type="dxa"/>
          </w:tcPr>
          <w:p w:rsidR="003D3254" w:rsidRPr="00FD06D7" w:rsidRDefault="003D3254" w:rsidP="00FD06D7">
            <w:pPr>
              <w:keepNext/>
              <w:keepLines/>
              <w:ind w:right="98"/>
              <w:rPr>
                <w:rFonts w:ascii="Times New Roman" w:hAnsi="Times New Roman"/>
                <w:sz w:val="20"/>
                <w:szCs w:val="20"/>
              </w:rPr>
            </w:pPr>
            <w:r w:rsidRPr="00FD06D7">
              <w:rPr>
                <w:rFonts w:ascii="Times New Roman" w:eastAsia="Times New Roman" w:hAnsi="Times New Roman"/>
                <w:sz w:val="20"/>
                <w:szCs w:val="20"/>
              </w:rPr>
              <w:t>18,40</w:t>
            </w:r>
          </w:p>
        </w:tc>
        <w:tc>
          <w:tcPr>
            <w:tcW w:w="831" w:type="dxa"/>
          </w:tcPr>
          <w:p w:rsidR="003D3254" w:rsidRPr="00FD06D7" w:rsidRDefault="003D3254" w:rsidP="00FD06D7">
            <w:pPr>
              <w:keepNext/>
              <w:keepLines/>
              <w:ind w:right="98"/>
              <w:rPr>
                <w:rFonts w:ascii="Times New Roman" w:hAnsi="Times New Roman"/>
                <w:sz w:val="20"/>
                <w:szCs w:val="20"/>
              </w:rPr>
            </w:pPr>
            <w:r w:rsidRPr="00FD06D7">
              <w:rPr>
                <w:rFonts w:ascii="Times New Roman" w:eastAsia="Times New Roman" w:hAnsi="Times New Roman"/>
                <w:sz w:val="20"/>
                <w:szCs w:val="20"/>
              </w:rPr>
              <w:t>16,73</w:t>
            </w:r>
          </w:p>
        </w:tc>
        <w:tc>
          <w:tcPr>
            <w:tcW w:w="830" w:type="dxa"/>
          </w:tcPr>
          <w:p w:rsidR="003D3254" w:rsidRPr="00FD06D7" w:rsidRDefault="003D3254" w:rsidP="00FD06D7">
            <w:pPr>
              <w:keepNext/>
              <w:keepLines/>
              <w:ind w:right="98"/>
              <w:rPr>
                <w:rFonts w:ascii="Times New Roman" w:hAnsi="Times New Roman"/>
                <w:sz w:val="20"/>
                <w:szCs w:val="20"/>
              </w:rPr>
            </w:pPr>
            <w:r w:rsidRPr="00FD06D7">
              <w:rPr>
                <w:rFonts w:ascii="Times New Roman" w:eastAsia="Times New Roman" w:hAnsi="Times New Roman"/>
                <w:w w:val="96"/>
                <w:sz w:val="20"/>
                <w:szCs w:val="20"/>
              </w:rPr>
              <w:t>13,11</w:t>
            </w:r>
          </w:p>
        </w:tc>
        <w:tc>
          <w:tcPr>
            <w:tcW w:w="831" w:type="dxa"/>
          </w:tcPr>
          <w:p w:rsidR="003D3254" w:rsidRPr="00FD06D7" w:rsidRDefault="003D3254" w:rsidP="00FD06D7">
            <w:pPr>
              <w:keepNext/>
              <w:keepLines/>
              <w:ind w:right="98"/>
              <w:rPr>
                <w:rFonts w:ascii="Times New Roman" w:hAnsi="Times New Roman"/>
                <w:sz w:val="20"/>
                <w:szCs w:val="20"/>
              </w:rPr>
            </w:pPr>
            <w:r w:rsidRPr="00FD06D7">
              <w:rPr>
                <w:rFonts w:ascii="Times New Roman" w:eastAsia="Times New Roman" w:hAnsi="Times New Roman"/>
                <w:sz w:val="20"/>
                <w:szCs w:val="20"/>
              </w:rPr>
              <w:t>15,31</w:t>
            </w:r>
          </w:p>
        </w:tc>
        <w:tc>
          <w:tcPr>
            <w:tcW w:w="968" w:type="dxa"/>
          </w:tcPr>
          <w:p w:rsidR="003D3254" w:rsidRPr="00FD06D7" w:rsidRDefault="003D3254" w:rsidP="00FD06D7">
            <w:pPr>
              <w:keepNext/>
              <w:keepLines/>
              <w:ind w:right="98"/>
              <w:rPr>
                <w:rFonts w:ascii="Times New Roman" w:hAnsi="Times New Roman"/>
                <w:sz w:val="20"/>
                <w:szCs w:val="20"/>
              </w:rPr>
            </w:pPr>
            <w:r w:rsidRPr="00FD06D7">
              <w:rPr>
                <w:rFonts w:ascii="Times New Roman" w:eastAsia="Times New Roman" w:hAnsi="Times New Roman"/>
                <w:sz w:val="20"/>
                <w:szCs w:val="20"/>
              </w:rPr>
              <w:t>4330,84</w:t>
            </w:r>
          </w:p>
        </w:tc>
        <w:tc>
          <w:tcPr>
            <w:tcW w:w="692" w:type="dxa"/>
          </w:tcPr>
          <w:p w:rsidR="003D3254" w:rsidRPr="00FD06D7" w:rsidRDefault="003D3254" w:rsidP="00FD06D7">
            <w:pPr>
              <w:keepNext/>
              <w:keepLines/>
              <w:ind w:right="98"/>
              <w:rPr>
                <w:rFonts w:ascii="Times New Roman" w:hAnsi="Times New Roman"/>
                <w:sz w:val="20"/>
                <w:szCs w:val="20"/>
              </w:rPr>
            </w:pPr>
            <w:r w:rsidRPr="00FD06D7">
              <w:rPr>
                <w:rFonts w:ascii="Times New Roman" w:eastAsia="Times New Roman" w:hAnsi="Times New Roman"/>
                <w:sz w:val="20"/>
                <w:szCs w:val="20"/>
              </w:rPr>
              <w:t>5,88</w:t>
            </w:r>
          </w:p>
        </w:tc>
        <w:tc>
          <w:tcPr>
            <w:tcW w:w="691" w:type="dxa"/>
          </w:tcPr>
          <w:p w:rsidR="003D3254" w:rsidRPr="00FD06D7" w:rsidRDefault="003D3254" w:rsidP="00FD06D7">
            <w:pPr>
              <w:keepNext/>
              <w:keepLines/>
              <w:ind w:right="98"/>
              <w:rPr>
                <w:rFonts w:ascii="Times New Roman" w:hAnsi="Times New Roman"/>
                <w:sz w:val="20"/>
                <w:szCs w:val="20"/>
              </w:rPr>
            </w:pPr>
            <w:r w:rsidRPr="00FD06D7">
              <w:rPr>
                <w:rFonts w:ascii="Times New Roman" w:eastAsia="Times New Roman" w:hAnsi="Times New Roman"/>
                <w:w w:val="98"/>
                <w:sz w:val="20"/>
                <w:szCs w:val="20"/>
              </w:rPr>
              <w:t>6,50</w:t>
            </w:r>
          </w:p>
        </w:tc>
        <w:tc>
          <w:tcPr>
            <w:tcW w:w="692" w:type="dxa"/>
          </w:tcPr>
          <w:p w:rsidR="003D3254" w:rsidRPr="00FD06D7" w:rsidRDefault="003D3254" w:rsidP="00FD06D7">
            <w:pPr>
              <w:keepNext/>
              <w:keepLines/>
              <w:ind w:right="98"/>
              <w:rPr>
                <w:rFonts w:ascii="Times New Roman" w:hAnsi="Times New Roman"/>
                <w:sz w:val="20"/>
                <w:szCs w:val="20"/>
              </w:rPr>
            </w:pPr>
            <w:r w:rsidRPr="00FD06D7">
              <w:rPr>
                <w:rFonts w:ascii="Times New Roman" w:eastAsia="Times New Roman" w:hAnsi="Times New Roman"/>
                <w:sz w:val="20"/>
                <w:szCs w:val="20"/>
              </w:rPr>
              <w:t>5,16</w:t>
            </w:r>
          </w:p>
        </w:tc>
      </w:tr>
    </w:tbl>
    <w:p w:rsidR="003F5BB2" w:rsidRPr="002E342D" w:rsidRDefault="003F5BB2" w:rsidP="002E342D">
      <w:pPr>
        <w:spacing w:after="0"/>
        <w:ind w:right="98"/>
        <w:rPr>
          <w:lang w:val="en-US"/>
        </w:rPr>
      </w:pPr>
    </w:p>
    <w:sectPr w:rsidR="003F5BB2" w:rsidRPr="002E342D" w:rsidSect="00817691">
      <w:footerReference w:type="first" r:id="rId15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1A66" w:rsidRDefault="00351A66" w:rsidP="00817691">
      <w:pPr>
        <w:spacing w:after="0" w:line="240" w:lineRule="auto"/>
      </w:pPr>
      <w:r>
        <w:separator/>
      </w:r>
    </w:p>
  </w:endnote>
  <w:endnote w:type="continuationSeparator" w:id="0">
    <w:p w:rsidR="00351A66" w:rsidRDefault="00351A66" w:rsidP="00817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CDA" w:rsidRPr="00817691" w:rsidRDefault="00130CDA" w:rsidP="00817691">
    <w:pPr>
      <w:pStyle w:val="a5"/>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1A66" w:rsidRDefault="00351A66" w:rsidP="00817691">
      <w:pPr>
        <w:spacing w:after="0" w:line="240" w:lineRule="auto"/>
      </w:pPr>
      <w:r>
        <w:separator/>
      </w:r>
    </w:p>
  </w:footnote>
  <w:footnote w:type="continuationSeparator" w:id="0">
    <w:p w:rsidR="00351A66" w:rsidRDefault="00351A66" w:rsidP="00817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38650"/>
      <w:docPartObj>
        <w:docPartGallery w:val="Page Numbers (Top of Page)"/>
        <w:docPartUnique/>
      </w:docPartObj>
    </w:sdtPr>
    <w:sdtEndPr>
      <w:rPr>
        <w:rFonts w:ascii="Times New Roman" w:hAnsi="Times New Roman"/>
      </w:rPr>
    </w:sdtEndPr>
    <w:sdtContent>
      <w:p w:rsidR="00130CDA" w:rsidRDefault="00130CDA">
        <w:pPr>
          <w:pStyle w:val="a3"/>
          <w:jc w:val="right"/>
        </w:pPr>
      </w:p>
      <w:p w:rsidR="00130CDA" w:rsidRPr="00582DE4" w:rsidRDefault="00130CDA">
        <w:pPr>
          <w:pStyle w:val="a3"/>
          <w:jc w:val="right"/>
          <w:rPr>
            <w:rFonts w:ascii="Times New Roman" w:hAnsi="Times New Roman"/>
          </w:rPr>
        </w:pPr>
        <w:r w:rsidRPr="00582DE4">
          <w:rPr>
            <w:rFonts w:ascii="Times New Roman" w:hAnsi="Times New Roman"/>
          </w:rPr>
          <w:fldChar w:fldCharType="begin"/>
        </w:r>
        <w:r w:rsidRPr="00582DE4">
          <w:rPr>
            <w:rFonts w:ascii="Times New Roman" w:hAnsi="Times New Roman"/>
          </w:rPr>
          <w:instrText>PAGE   \* MERGEFORMAT</w:instrText>
        </w:r>
        <w:r w:rsidRPr="00582DE4">
          <w:rPr>
            <w:rFonts w:ascii="Times New Roman" w:hAnsi="Times New Roman"/>
          </w:rPr>
          <w:fldChar w:fldCharType="separate"/>
        </w:r>
        <w:r w:rsidRPr="00582DE4">
          <w:rPr>
            <w:rFonts w:ascii="Times New Roman" w:hAnsi="Times New Roman"/>
          </w:rPr>
          <w:t>2</w:t>
        </w:r>
        <w:r w:rsidRPr="00582DE4">
          <w:rPr>
            <w:rFonts w:ascii="Times New Roman" w:hAnsi="Times New Roman"/>
          </w:rPr>
          <w:fldChar w:fldCharType="end"/>
        </w:r>
      </w:p>
    </w:sdtContent>
  </w:sdt>
  <w:p w:rsidR="00130CDA" w:rsidRDefault="00130CD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34870"/>
      <w:docPartObj>
        <w:docPartGallery w:val="Page Numbers (Top of Page)"/>
        <w:docPartUnique/>
      </w:docPartObj>
    </w:sdtPr>
    <w:sdtEndPr/>
    <w:sdtContent>
      <w:p w:rsidR="00130CDA" w:rsidRDefault="00130CDA">
        <w:pPr>
          <w:pStyle w:val="a3"/>
          <w:jc w:val="right"/>
        </w:pPr>
        <w:r>
          <w:fldChar w:fldCharType="begin"/>
        </w:r>
        <w:r>
          <w:instrText>PAGE   \* MERGEFORMAT</w:instrText>
        </w:r>
        <w:r>
          <w:fldChar w:fldCharType="separate"/>
        </w:r>
        <w:r>
          <w:t>2</w:t>
        </w:r>
        <w:r>
          <w:fldChar w:fldCharType="end"/>
        </w:r>
      </w:p>
    </w:sdtContent>
  </w:sdt>
  <w:p w:rsidR="00130CDA" w:rsidRDefault="00130CD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31B"/>
    <w:multiLevelType w:val="hybridMultilevel"/>
    <w:tmpl w:val="DA708226"/>
    <w:lvl w:ilvl="0" w:tplc="8B641904">
      <w:start w:val="1"/>
      <w:numFmt w:val="bullet"/>
      <w:lvlText w:val="-"/>
      <w:lvlJc w:val="left"/>
      <w:pPr>
        <w:ind w:left="0" w:firstLine="0"/>
      </w:pPr>
    </w:lvl>
    <w:lvl w:ilvl="1" w:tplc="02C6A2A2">
      <w:start w:val="1"/>
      <w:numFmt w:val="bullet"/>
      <w:lvlText w:val="У"/>
      <w:lvlJc w:val="left"/>
      <w:pPr>
        <w:ind w:left="0" w:firstLine="0"/>
      </w:pPr>
    </w:lvl>
    <w:lvl w:ilvl="2" w:tplc="CEF64EE6">
      <w:numFmt w:val="decimal"/>
      <w:lvlText w:val=""/>
      <w:lvlJc w:val="left"/>
      <w:pPr>
        <w:ind w:left="0" w:firstLine="0"/>
      </w:pPr>
    </w:lvl>
    <w:lvl w:ilvl="3" w:tplc="1F6A9FFA">
      <w:numFmt w:val="decimal"/>
      <w:lvlText w:val=""/>
      <w:lvlJc w:val="left"/>
      <w:pPr>
        <w:ind w:left="0" w:firstLine="0"/>
      </w:pPr>
    </w:lvl>
    <w:lvl w:ilvl="4" w:tplc="A8928ACE">
      <w:numFmt w:val="decimal"/>
      <w:lvlText w:val=""/>
      <w:lvlJc w:val="left"/>
      <w:pPr>
        <w:ind w:left="0" w:firstLine="0"/>
      </w:pPr>
    </w:lvl>
    <w:lvl w:ilvl="5" w:tplc="79F8AE72">
      <w:numFmt w:val="decimal"/>
      <w:lvlText w:val=""/>
      <w:lvlJc w:val="left"/>
      <w:pPr>
        <w:ind w:left="0" w:firstLine="0"/>
      </w:pPr>
    </w:lvl>
    <w:lvl w:ilvl="6" w:tplc="DCD21068">
      <w:numFmt w:val="decimal"/>
      <w:lvlText w:val=""/>
      <w:lvlJc w:val="left"/>
      <w:pPr>
        <w:ind w:left="0" w:firstLine="0"/>
      </w:pPr>
    </w:lvl>
    <w:lvl w:ilvl="7" w:tplc="CBE22B46">
      <w:numFmt w:val="decimal"/>
      <w:lvlText w:val=""/>
      <w:lvlJc w:val="left"/>
      <w:pPr>
        <w:ind w:left="0" w:firstLine="0"/>
      </w:pPr>
    </w:lvl>
    <w:lvl w:ilvl="8" w:tplc="A82C2F8A">
      <w:numFmt w:val="decimal"/>
      <w:lvlText w:val=""/>
      <w:lvlJc w:val="left"/>
      <w:pPr>
        <w:ind w:left="0" w:firstLine="0"/>
      </w:pPr>
    </w:lvl>
  </w:abstractNum>
  <w:abstractNum w:abstractNumId="1" w15:restartNumberingAfterBreak="0">
    <w:nsid w:val="0711527E"/>
    <w:multiLevelType w:val="hybridMultilevel"/>
    <w:tmpl w:val="83B2D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DC6D29"/>
    <w:multiLevelType w:val="hybridMultilevel"/>
    <w:tmpl w:val="CE8EC34A"/>
    <w:lvl w:ilvl="0" w:tplc="952C602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CE43372"/>
    <w:multiLevelType w:val="hybridMultilevel"/>
    <w:tmpl w:val="83B2D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221B2C"/>
    <w:multiLevelType w:val="hybridMultilevel"/>
    <w:tmpl w:val="28104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3778F9"/>
    <w:multiLevelType w:val="hybridMultilevel"/>
    <w:tmpl w:val="2D58D0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C670CF"/>
    <w:multiLevelType w:val="hybridMultilevel"/>
    <w:tmpl w:val="093ED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6919DE"/>
    <w:multiLevelType w:val="multilevel"/>
    <w:tmpl w:val="3C027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AD2BD7"/>
    <w:multiLevelType w:val="multilevel"/>
    <w:tmpl w:val="FF64588C"/>
    <w:lvl w:ilvl="0">
      <w:start w:val="1"/>
      <w:numFmt w:val="decimal"/>
      <w:lvlText w:val="%1."/>
      <w:lvlJc w:val="left"/>
      <w:pPr>
        <w:ind w:left="408" w:hanging="40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EE007F8"/>
    <w:multiLevelType w:val="hybridMultilevel"/>
    <w:tmpl w:val="BECAF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1322A2"/>
    <w:multiLevelType w:val="hybridMultilevel"/>
    <w:tmpl w:val="C5F6F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A74E0D"/>
    <w:multiLevelType w:val="hybridMultilevel"/>
    <w:tmpl w:val="A1E08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ED522A2"/>
    <w:multiLevelType w:val="multilevel"/>
    <w:tmpl w:val="9A24D2D6"/>
    <w:lvl w:ilvl="0">
      <w:start w:val="2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F1B21FE"/>
    <w:multiLevelType w:val="hybridMultilevel"/>
    <w:tmpl w:val="D6A07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921989"/>
    <w:multiLevelType w:val="hybridMultilevel"/>
    <w:tmpl w:val="55FC3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EA26C1"/>
    <w:multiLevelType w:val="hybridMultilevel"/>
    <w:tmpl w:val="025E1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4D715B"/>
    <w:multiLevelType w:val="hybridMultilevel"/>
    <w:tmpl w:val="F1828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B3273C"/>
    <w:multiLevelType w:val="hybridMultilevel"/>
    <w:tmpl w:val="A12A3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2A43697"/>
    <w:multiLevelType w:val="hybridMultilevel"/>
    <w:tmpl w:val="ED5C7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8520FDC"/>
    <w:multiLevelType w:val="multilevel"/>
    <w:tmpl w:val="0F407EFE"/>
    <w:lvl w:ilvl="0">
      <w:start w:val="1"/>
      <w:numFmt w:val="decimal"/>
      <w:lvlText w:val="%1."/>
      <w:lvlJc w:val="left"/>
      <w:pPr>
        <w:ind w:left="720" w:hanging="360"/>
      </w:pPr>
    </w:lvl>
    <w:lvl w:ilvl="1">
      <w:start w:val="19"/>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27445DD"/>
    <w:multiLevelType w:val="hybridMultilevel"/>
    <w:tmpl w:val="C5FE45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675F7698"/>
    <w:multiLevelType w:val="multilevel"/>
    <w:tmpl w:val="ED4AC878"/>
    <w:lvl w:ilvl="0">
      <w:start w:val="35"/>
      <w:numFmt w:val="decimal"/>
      <w:lvlText w:val="%1"/>
      <w:lvlJc w:val="left"/>
      <w:pPr>
        <w:ind w:left="648" w:hanging="648"/>
      </w:pPr>
      <w:rPr>
        <w:rFonts w:hint="default"/>
      </w:rPr>
    </w:lvl>
    <w:lvl w:ilvl="1">
      <w:start w:val="57"/>
      <w:numFmt w:val="decimal"/>
      <w:lvlText w:val="%1.%2"/>
      <w:lvlJc w:val="left"/>
      <w:pPr>
        <w:ind w:left="648" w:hanging="64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BE91B55"/>
    <w:multiLevelType w:val="hybridMultilevel"/>
    <w:tmpl w:val="80EEA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9929E8"/>
    <w:multiLevelType w:val="hybridMultilevel"/>
    <w:tmpl w:val="94446004"/>
    <w:lvl w:ilvl="0" w:tplc="97285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9186D44"/>
    <w:multiLevelType w:val="hybridMultilevel"/>
    <w:tmpl w:val="1C681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89242B"/>
    <w:multiLevelType w:val="hybridMultilevel"/>
    <w:tmpl w:val="81669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A01807"/>
    <w:multiLevelType w:val="hybridMultilevel"/>
    <w:tmpl w:val="A43AE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EE57563"/>
    <w:multiLevelType w:val="hybridMultilevel"/>
    <w:tmpl w:val="46E8C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F345373"/>
    <w:multiLevelType w:val="hybridMultilevel"/>
    <w:tmpl w:val="6FC69352"/>
    <w:lvl w:ilvl="0" w:tplc="83361924">
      <w:start w:val="1"/>
      <w:numFmt w:val="decimal"/>
      <w:lvlText w:val="%1."/>
      <w:lvlJc w:val="left"/>
      <w:pPr>
        <w:ind w:left="643" w:hanging="360"/>
      </w:pPr>
      <w:rPr>
        <w:rFonts w:ascii="Times New Roman" w:eastAsiaTheme="minorHAnsi" w:hAnsi="Times New Roman" w:cs="Times New Roman" w:hint="default"/>
        <w:b w:val="0"/>
        <w:sz w:val="28"/>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2"/>
  </w:num>
  <w:num w:numId="2">
    <w:abstractNumId w:val="7"/>
  </w:num>
  <w:num w:numId="3">
    <w:abstractNumId w:val="0"/>
  </w:num>
  <w:num w:numId="4">
    <w:abstractNumId w:val="22"/>
  </w:num>
  <w:num w:numId="5">
    <w:abstractNumId w:val="15"/>
  </w:num>
  <w:num w:numId="6">
    <w:abstractNumId w:val="23"/>
  </w:num>
  <w:num w:numId="7">
    <w:abstractNumId w:val="8"/>
  </w:num>
  <w:num w:numId="8">
    <w:abstractNumId w:val="20"/>
  </w:num>
  <w:num w:numId="9">
    <w:abstractNumId w:val="14"/>
  </w:num>
  <w:num w:numId="10">
    <w:abstractNumId w:val="28"/>
  </w:num>
  <w:num w:numId="11">
    <w:abstractNumId w:val="19"/>
  </w:num>
  <w:num w:numId="12">
    <w:abstractNumId w:val="11"/>
  </w:num>
  <w:num w:numId="13">
    <w:abstractNumId w:val="4"/>
  </w:num>
  <w:num w:numId="14">
    <w:abstractNumId w:val="9"/>
  </w:num>
  <w:num w:numId="15">
    <w:abstractNumId w:val="13"/>
  </w:num>
  <w:num w:numId="16">
    <w:abstractNumId w:val="17"/>
  </w:num>
  <w:num w:numId="17">
    <w:abstractNumId w:val="1"/>
  </w:num>
  <w:num w:numId="18">
    <w:abstractNumId w:val="3"/>
  </w:num>
  <w:num w:numId="19">
    <w:abstractNumId w:val="25"/>
  </w:num>
  <w:num w:numId="20">
    <w:abstractNumId w:val="5"/>
  </w:num>
  <w:num w:numId="21">
    <w:abstractNumId w:val="21"/>
  </w:num>
  <w:num w:numId="22">
    <w:abstractNumId w:val="24"/>
  </w:num>
  <w:num w:numId="23">
    <w:abstractNumId w:val="16"/>
  </w:num>
  <w:num w:numId="24">
    <w:abstractNumId w:val="27"/>
  </w:num>
  <w:num w:numId="25">
    <w:abstractNumId w:val="10"/>
  </w:num>
  <w:num w:numId="26">
    <w:abstractNumId w:val="6"/>
  </w:num>
  <w:num w:numId="27">
    <w:abstractNumId w:val="18"/>
  </w:num>
  <w:num w:numId="28">
    <w:abstractNumId w:val="26"/>
  </w:num>
  <w:num w:numId="29">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85C"/>
    <w:rsid w:val="00001F2B"/>
    <w:rsid w:val="0000301F"/>
    <w:rsid w:val="00003ADA"/>
    <w:rsid w:val="00005720"/>
    <w:rsid w:val="00007CCF"/>
    <w:rsid w:val="00010ACD"/>
    <w:rsid w:val="00015D3A"/>
    <w:rsid w:val="0002604E"/>
    <w:rsid w:val="000347DD"/>
    <w:rsid w:val="00036B1F"/>
    <w:rsid w:val="00042F21"/>
    <w:rsid w:val="0004326F"/>
    <w:rsid w:val="00043FF6"/>
    <w:rsid w:val="00044348"/>
    <w:rsid w:val="0004680C"/>
    <w:rsid w:val="00046C4A"/>
    <w:rsid w:val="00050FBB"/>
    <w:rsid w:val="00055F9E"/>
    <w:rsid w:val="0005767B"/>
    <w:rsid w:val="00062A8A"/>
    <w:rsid w:val="00065492"/>
    <w:rsid w:val="00067AF2"/>
    <w:rsid w:val="00070BD8"/>
    <w:rsid w:val="00073FE1"/>
    <w:rsid w:val="0007469B"/>
    <w:rsid w:val="00075763"/>
    <w:rsid w:val="00076AE1"/>
    <w:rsid w:val="00083164"/>
    <w:rsid w:val="00087983"/>
    <w:rsid w:val="00094FB8"/>
    <w:rsid w:val="00095404"/>
    <w:rsid w:val="000A3597"/>
    <w:rsid w:val="000A3C13"/>
    <w:rsid w:val="000B058A"/>
    <w:rsid w:val="000B29AC"/>
    <w:rsid w:val="000B4C46"/>
    <w:rsid w:val="000B6F6E"/>
    <w:rsid w:val="000C1B7C"/>
    <w:rsid w:val="000C1CF5"/>
    <w:rsid w:val="000C30C3"/>
    <w:rsid w:val="000C3A37"/>
    <w:rsid w:val="000C4853"/>
    <w:rsid w:val="000C761E"/>
    <w:rsid w:val="000D0E80"/>
    <w:rsid w:val="000D3B0E"/>
    <w:rsid w:val="000D573C"/>
    <w:rsid w:val="000D5CC9"/>
    <w:rsid w:val="000E0372"/>
    <w:rsid w:val="000E153B"/>
    <w:rsid w:val="000E1C1D"/>
    <w:rsid w:val="000E5168"/>
    <w:rsid w:val="000E6819"/>
    <w:rsid w:val="000F415C"/>
    <w:rsid w:val="000F5E91"/>
    <w:rsid w:val="000F69EC"/>
    <w:rsid w:val="000F77FA"/>
    <w:rsid w:val="00105521"/>
    <w:rsid w:val="00106054"/>
    <w:rsid w:val="001069CB"/>
    <w:rsid w:val="00106CC4"/>
    <w:rsid w:val="0012634B"/>
    <w:rsid w:val="00130CDA"/>
    <w:rsid w:val="00132399"/>
    <w:rsid w:val="00132AC3"/>
    <w:rsid w:val="00134E8B"/>
    <w:rsid w:val="00135202"/>
    <w:rsid w:val="001353D2"/>
    <w:rsid w:val="00135B8B"/>
    <w:rsid w:val="00140D81"/>
    <w:rsid w:val="00144A73"/>
    <w:rsid w:val="00147449"/>
    <w:rsid w:val="00147B4E"/>
    <w:rsid w:val="00151535"/>
    <w:rsid w:val="0015329A"/>
    <w:rsid w:val="0016012D"/>
    <w:rsid w:val="00162661"/>
    <w:rsid w:val="0016307E"/>
    <w:rsid w:val="00166E28"/>
    <w:rsid w:val="001703DB"/>
    <w:rsid w:val="001728E4"/>
    <w:rsid w:val="00172CF6"/>
    <w:rsid w:val="001774EE"/>
    <w:rsid w:val="00180266"/>
    <w:rsid w:val="00181DD7"/>
    <w:rsid w:val="00190405"/>
    <w:rsid w:val="001904C0"/>
    <w:rsid w:val="001918FE"/>
    <w:rsid w:val="001976BD"/>
    <w:rsid w:val="001A14B7"/>
    <w:rsid w:val="001A3C04"/>
    <w:rsid w:val="001A6A47"/>
    <w:rsid w:val="001B1D41"/>
    <w:rsid w:val="001B329C"/>
    <w:rsid w:val="001B64AF"/>
    <w:rsid w:val="001B6904"/>
    <w:rsid w:val="001C15DB"/>
    <w:rsid w:val="001C4DDE"/>
    <w:rsid w:val="001C53E0"/>
    <w:rsid w:val="001C5BD7"/>
    <w:rsid w:val="001C5F45"/>
    <w:rsid w:val="001C7168"/>
    <w:rsid w:val="001E35BB"/>
    <w:rsid w:val="001E3ED7"/>
    <w:rsid w:val="001E5652"/>
    <w:rsid w:val="001F37A8"/>
    <w:rsid w:val="001F63B1"/>
    <w:rsid w:val="0020466F"/>
    <w:rsid w:val="002052DC"/>
    <w:rsid w:val="002053A2"/>
    <w:rsid w:val="00206127"/>
    <w:rsid w:val="00207C38"/>
    <w:rsid w:val="0021063D"/>
    <w:rsid w:val="00212083"/>
    <w:rsid w:val="00213F6D"/>
    <w:rsid w:val="002206D9"/>
    <w:rsid w:val="00223146"/>
    <w:rsid w:val="0022450C"/>
    <w:rsid w:val="002246EF"/>
    <w:rsid w:val="00224BCF"/>
    <w:rsid w:val="0022598C"/>
    <w:rsid w:val="00231981"/>
    <w:rsid w:val="0024035C"/>
    <w:rsid w:val="0024441B"/>
    <w:rsid w:val="00250F57"/>
    <w:rsid w:val="00253339"/>
    <w:rsid w:val="0025383C"/>
    <w:rsid w:val="002538F5"/>
    <w:rsid w:val="0025414C"/>
    <w:rsid w:val="00255BFD"/>
    <w:rsid w:val="00261FC0"/>
    <w:rsid w:val="00263967"/>
    <w:rsid w:val="00265511"/>
    <w:rsid w:val="00266ED2"/>
    <w:rsid w:val="002700D6"/>
    <w:rsid w:val="0027154D"/>
    <w:rsid w:val="0027218F"/>
    <w:rsid w:val="0027237E"/>
    <w:rsid w:val="0027692A"/>
    <w:rsid w:val="0028143C"/>
    <w:rsid w:val="002820F5"/>
    <w:rsid w:val="00282AE9"/>
    <w:rsid w:val="00286C56"/>
    <w:rsid w:val="002904BE"/>
    <w:rsid w:val="0029234A"/>
    <w:rsid w:val="002A55EA"/>
    <w:rsid w:val="002B3623"/>
    <w:rsid w:val="002B4641"/>
    <w:rsid w:val="002C1B2E"/>
    <w:rsid w:val="002C34FC"/>
    <w:rsid w:val="002C5272"/>
    <w:rsid w:val="002C689C"/>
    <w:rsid w:val="002C7E18"/>
    <w:rsid w:val="002D4267"/>
    <w:rsid w:val="002D4455"/>
    <w:rsid w:val="002E18F7"/>
    <w:rsid w:val="002E26E0"/>
    <w:rsid w:val="002E342D"/>
    <w:rsid w:val="002E37D9"/>
    <w:rsid w:val="002E3870"/>
    <w:rsid w:val="002E7C68"/>
    <w:rsid w:val="002F2432"/>
    <w:rsid w:val="002F5715"/>
    <w:rsid w:val="003056B1"/>
    <w:rsid w:val="00306653"/>
    <w:rsid w:val="00306BE4"/>
    <w:rsid w:val="003117D8"/>
    <w:rsid w:val="003143FE"/>
    <w:rsid w:val="003227A4"/>
    <w:rsid w:val="00326974"/>
    <w:rsid w:val="0033475F"/>
    <w:rsid w:val="00334936"/>
    <w:rsid w:val="00335A63"/>
    <w:rsid w:val="00335C60"/>
    <w:rsid w:val="003402CE"/>
    <w:rsid w:val="00340C41"/>
    <w:rsid w:val="0034130B"/>
    <w:rsid w:val="00351A66"/>
    <w:rsid w:val="00365105"/>
    <w:rsid w:val="00367D85"/>
    <w:rsid w:val="00372534"/>
    <w:rsid w:val="00372947"/>
    <w:rsid w:val="003746B2"/>
    <w:rsid w:val="003755AC"/>
    <w:rsid w:val="00385718"/>
    <w:rsid w:val="00386E0A"/>
    <w:rsid w:val="00386EC5"/>
    <w:rsid w:val="00386F33"/>
    <w:rsid w:val="00396249"/>
    <w:rsid w:val="00396A2B"/>
    <w:rsid w:val="00397696"/>
    <w:rsid w:val="003A4FFA"/>
    <w:rsid w:val="003B0283"/>
    <w:rsid w:val="003B0B36"/>
    <w:rsid w:val="003B2155"/>
    <w:rsid w:val="003B31C4"/>
    <w:rsid w:val="003C3309"/>
    <w:rsid w:val="003C4504"/>
    <w:rsid w:val="003C6BF7"/>
    <w:rsid w:val="003D0690"/>
    <w:rsid w:val="003D265E"/>
    <w:rsid w:val="003D3254"/>
    <w:rsid w:val="003D5E32"/>
    <w:rsid w:val="003D664C"/>
    <w:rsid w:val="003D7459"/>
    <w:rsid w:val="003E00CE"/>
    <w:rsid w:val="003E3635"/>
    <w:rsid w:val="003F339B"/>
    <w:rsid w:val="003F3FF8"/>
    <w:rsid w:val="003F5BB2"/>
    <w:rsid w:val="0040013E"/>
    <w:rsid w:val="00403946"/>
    <w:rsid w:val="00411697"/>
    <w:rsid w:val="00412031"/>
    <w:rsid w:val="00413BD2"/>
    <w:rsid w:val="00421D86"/>
    <w:rsid w:val="00426513"/>
    <w:rsid w:val="00427A8C"/>
    <w:rsid w:val="004355D7"/>
    <w:rsid w:val="00437E54"/>
    <w:rsid w:val="00437FDD"/>
    <w:rsid w:val="00450808"/>
    <w:rsid w:val="00453AE1"/>
    <w:rsid w:val="00453ECE"/>
    <w:rsid w:val="004549E7"/>
    <w:rsid w:val="0046035C"/>
    <w:rsid w:val="00462181"/>
    <w:rsid w:val="00462A35"/>
    <w:rsid w:val="00465842"/>
    <w:rsid w:val="00466385"/>
    <w:rsid w:val="00466E9F"/>
    <w:rsid w:val="004672A5"/>
    <w:rsid w:val="00472B98"/>
    <w:rsid w:val="00475621"/>
    <w:rsid w:val="00481C7B"/>
    <w:rsid w:val="0048311D"/>
    <w:rsid w:val="00485C60"/>
    <w:rsid w:val="004941B7"/>
    <w:rsid w:val="004956D6"/>
    <w:rsid w:val="004960BE"/>
    <w:rsid w:val="0049684C"/>
    <w:rsid w:val="004A20D7"/>
    <w:rsid w:val="004A28EC"/>
    <w:rsid w:val="004A3433"/>
    <w:rsid w:val="004B1C8B"/>
    <w:rsid w:val="004B3388"/>
    <w:rsid w:val="004B5D63"/>
    <w:rsid w:val="004B7E37"/>
    <w:rsid w:val="004C097C"/>
    <w:rsid w:val="004D06DC"/>
    <w:rsid w:val="004D1182"/>
    <w:rsid w:val="004D19C1"/>
    <w:rsid w:val="004D2E8F"/>
    <w:rsid w:val="004D6068"/>
    <w:rsid w:val="004E436C"/>
    <w:rsid w:val="004F2055"/>
    <w:rsid w:val="00500148"/>
    <w:rsid w:val="005021A9"/>
    <w:rsid w:val="00505EB6"/>
    <w:rsid w:val="0051656B"/>
    <w:rsid w:val="005200DE"/>
    <w:rsid w:val="005232D7"/>
    <w:rsid w:val="005247CA"/>
    <w:rsid w:val="0052600E"/>
    <w:rsid w:val="00532448"/>
    <w:rsid w:val="00534262"/>
    <w:rsid w:val="00534513"/>
    <w:rsid w:val="00545960"/>
    <w:rsid w:val="00545D10"/>
    <w:rsid w:val="00547BED"/>
    <w:rsid w:val="0055293D"/>
    <w:rsid w:val="00554BF6"/>
    <w:rsid w:val="00561400"/>
    <w:rsid w:val="0056381B"/>
    <w:rsid w:val="00564B86"/>
    <w:rsid w:val="00571EAB"/>
    <w:rsid w:val="00573AEE"/>
    <w:rsid w:val="00576CED"/>
    <w:rsid w:val="00576DB2"/>
    <w:rsid w:val="005801A7"/>
    <w:rsid w:val="00581230"/>
    <w:rsid w:val="00582DE4"/>
    <w:rsid w:val="005838A7"/>
    <w:rsid w:val="00587028"/>
    <w:rsid w:val="00587CC7"/>
    <w:rsid w:val="00590C09"/>
    <w:rsid w:val="00595A14"/>
    <w:rsid w:val="00596869"/>
    <w:rsid w:val="00597F4C"/>
    <w:rsid w:val="005A2274"/>
    <w:rsid w:val="005A5BB4"/>
    <w:rsid w:val="005A6603"/>
    <w:rsid w:val="005B760F"/>
    <w:rsid w:val="005C49E9"/>
    <w:rsid w:val="005C6154"/>
    <w:rsid w:val="005D26A1"/>
    <w:rsid w:val="005D295E"/>
    <w:rsid w:val="005D3673"/>
    <w:rsid w:val="005D5FCE"/>
    <w:rsid w:val="005E2CA7"/>
    <w:rsid w:val="005E7010"/>
    <w:rsid w:val="005E7DD3"/>
    <w:rsid w:val="005F0E66"/>
    <w:rsid w:val="005F0F4E"/>
    <w:rsid w:val="005F23CD"/>
    <w:rsid w:val="005F454B"/>
    <w:rsid w:val="005F763B"/>
    <w:rsid w:val="00610EA2"/>
    <w:rsid w:val="006162FB"/>
    <w:rsid w:val="00617883"/>
    <w:rsid w:val="00620D49"/>
    <w:rsid w:val="006210D9"/>
    <w:rsid w:val="00624941"/>
    <w:rsid w:val="00624BC8"/>
    <w:rsid w:val="0062612D"/>
    <w:rsid w:val="00630694"/>
    <w:rsid w:val="00630ADB"/>
    <w:rsid w:val="00635644"/>
    <w:rsid w:val="00635B41"/>
    <w:rsid w:val="00640DDD"/>
    <w:rsid w:val="0064352F"/>
    <w:rsid w:val="00644523"/>
    <w:rsid w:val="00647BBD"/>
    <w:rsid w:val="00656108"/>
    <w:rsid w:val="0066283F"/>
    <w:rsid w:val="00670529"/>
    <w:rsid w:val="00672D5B"/>
    <w:rsid w:val="00681A6E"/>
    <w:rsid w:val="0068230E"/>
    <w:rsid w:val="00682F75"/>
    <w:rsid w:val="00686316"/>
    <w:rsid w:val="006909B5"/>
    <w:rsid w:val="00693BAC"/>
    <w:rsid w:val="00693CEF"/>
    <w:rsid w:val="006972CA"/>
    <w:rsid w:val="006A1F2A"/>
    <w:rsid w:val="006A334E"/>
    <w:rsid w:val="006A3CA3"/>
    <w:rsid w:val="006A58BA"/>
    <w:rsid w:val="006A63DC"/>
    <w:rsid w:val="006A7CA5"/>
    <w:rsid w:val="006B6E99"/>
    <w:rsid w:val="006C4699"/>
    <w:rsid w:val="006C4FE0"/>
    <w:rsid w:val="006C573A"/>
    <w:rsid w:val="006D0C52"/>
    <w:rsid w:val="006D2899"/>
    <w:rsid w:val="006E254B"/>
    <w:rsid w:val="006E4AEF"/>
    <w:rsid w:val="006E7DB0"/>
    <w:rsid w:val="006F01B1"/>
    <w:rsid w:val="006F0665"/>
    <w:rsid w:val="006F10FD"/>
    <w:rsid w:val="006F2162"/>
    <w:rsid w:val="006F3DE9"/>
    <w:rsid w:val="006F67BE"/>
    <w:rsid w:val="006F7D48"/>
    <w:rsid w:val="007023F8"/>
    <w:rsid w:val="007033D2"/>
    <w:rsid w:val="007057E5"/>
    <w:rsid w:val="00713236"/>
    <w:rsid w:val="007257EA"/>
    <w:rsid w:val="00731D75"/>
    <w:rsid w:val="00732815"/>
    <w:rsid w:val="00733D8A"/>
    <w:rsid w:val="0073454A"/>
    <w:rsid w:val="0073610A"/>
    <w:rsid w:val="007375CF"/>
    <w:rsid w:val="00750B28"/>
    <w:rsid w:val="007527BE"/>
    <w:rsid w:val="0075423E"/>
    <w:rsid w:val="007625DE"/>
    <w:rsid w:val="007628E5"/>
    <w:rsid w:val="0076661C"/>
    <w:rsid w:val="007674DF"/>
    <w:rsid w:val="00775990"/>
    <w:rsid w:val="00776969"/>
    <w:rsid w:val="00776B7A"/>
    <w:rsid w:val="0077765E"/>
    <w:rsid w:val="00777B35"/>
    <w:rsid w:val="00781267"/>
    <w:rsid w:val="007821AB"/>
    <w:rsid w:val="00784694"/>
    <w:rsid w:val="00786CF6"/>
    <w:rsid w:val="007923DE"/>
    <w:rsid w:val="00794257"/>
    <w:rsid w:val="00796B0E"/>
    <w:rsid w:val="007972BF"/>
    <w:rsid w:val="00797664"/>
    <w:rsid w:val="007A6E24"/>
    <w:rsid w:val="007B17D2"/>
    <w:rsid w:val="007B4DC8"/>
    <w:rsid w:val="007B5677"/>
    <w:rsid w:val="007B788A"/>
    <w:rsid w:val="007C06FB"/>
    <w:rsid w:val="007C16B4"/>
    <w:rsid w:val="007D4085"/>
    <w:rsid w:val="007F07FE"/>
    <w:rsid w:val="007F2A3A"/>
    <w:rsid w:val="007F3419"/>
    <w:rsid w:val="007F6825"/>
    <w:rsid w:val="0080559A"/>
    <w:rsid w:val="0080726C"/>
    <w:rsid w:val="00817691"/>
    <w:rsid w:val="00823E05"/>
    <w:rsid w:val="0082565B"/>
    <w:rsid w:val="00826292"/>
    <w:rsid w:val="00827E10"/>
    <w:rsid w:val="00832287"/>
    <w:rsid w:val="008368C5"/>
    <w:rsid w:val="00843A64"/>
    <w:rsid w:val="00844F8E"/>
    <w:rsid w:val="00845F95"/>
    <w:rsid w:val="0084789A"/>
    <w:rsid w:val="00854251"/>
    <w:rsid w:val="00856041"/>
    <w:rsid w:val="008631F6"/>
    <w:rsid w:val="00863F54"/>
    <w:rsid w:val="00867317"/>
    <w:rsid w:val="00867730"/>
    <w:rsid w:val="008757AA"/>
    <w:rsid w:val="00875F04"/>
    <w:rsid w:val="00877C02"/>
    <w:rsid w:val="00881A3F"/>
    <w:rsid w:val="00886FED"/>
    <w:rsid w:val="00891002"/>
    <w:rsid w:val="00894A51"/>
    <w:rsid w:val="00897F20"/>
    <w:rsid w:val="008A16E0"/>
    <w:rsid w:val="008A4B6F"/>
    <w:rsid w:val="008B41DA"/>
    <w:rsid w:val="008B4714"/>
    <w:rsid w:val="008B6380"/>
    <w:rsid w:val="008B67E0"/>
    <w:rsid w:val="008C485A"/>
    <w:rsid w:val="008D0396"/>
    <w:rsid w:val="008D0EEB"/>
    <w:rsid w:val="008D205E"/>
    <w:rsid w:val="008D3308"/>
    <w:rsid w:val="008D56FD"/>
    <w:rsid w:val="008D5E35"/>
    <w:rsid w:val="008D748E"/>
    <w:rsid w:val="008E0068"/>
    <w:rsid w:val="008E33EB"/>
    <w:rsid w:val="008E4FB5"/>
    <w:rsid w:val="008E7E31"/>
    <w:rsid w:val="008F0C41"/>
    <w:rsid w:val="008F28EB"/>
    <w:rsid w:val="008F30D0"/>
    <w:rsid w:val="008F4262"/>
    <w:rsid w:val="008F6295"/>
    <w:rsid w:val="009035A1"/>
    <w:rsid w:val="00903B98"/>
    <w:rsid w:val="00905D37"/>
    <w:rsid w:val="009129EC"/>
    <w:rsid w:val="00917400"/>
    <w:rsid w:val="00933E6C"/>
    <w:rsid w:val="00935C96"/>
    <w:rsid w:val="00935D91"/>
    <w:rsid w:val="0094398C"/>
    <w:rsid w:val="009509CA"/>
    <w:rsid w:val="00954980"/>
    <w:rsid w:val="00967AC6"/>
    <w:rsid w:val="0098035E"/>
    <w:rsid w:val="009940E0"/>
    <w:rsid w:val="00995778"/>
    <w:rsid w:val="00997E16"/>
    <w:rsid w:val="009A08D3"/>
    <w:rsid w:val="009A6A51"/>
    <w:rsid w:val="009B16BD"/>
    <w:rsid w:val="009B7A67"/>
    <w:rsid w:val="009B7DD0"/>
    <w:rsid w:val="009C0BB3"/>
    <w:rsid w:val="009C1EFF"/>
    <w:rsid w:val="009C224D"/>
    <w:rsid w:val="009C62FD"/>
    <w:rsid w:val="009C69EE"/>
    <w:rsid w:val="009E0083"/>
    <w:rsid w:val="009E2C35"/>
    <w:rsid w:val="009E7A25"/>
    <w:rsid w:val="009F334C"/>
    <w:rsid w:val="009F6742"/>
    <w:rsid w:val="00A0366E"/>
    <w:rsid w:val="00A1309A"/>
    <w:rsid w:val="00A13D5F"/>
    <w:rsid w:val="00A142FC"/>
    <w:rsid w:val="00A16C08"/>
    <w:rsid w:val="00A237B6"/>
    <w:rsid w:val="00A31B95"/>
    <w:rsid w:val="00A37A7E"/>
    <w:rsid w:val="00A45F1B"/>
    <w:rsid w:val="00A46103"/>
    <w:rsid w:val="00A47BC8"/>
    <w:rsid w:val="00A5275C"/>
    <w:rsid w:val="00A54872"/>
    <w:rsid w:val="00A568D1"/>
    <w:rsid w:val="00A6069B"/>
    <w:rsid w:val="00A61413"/>
    <w:rsid w:val="00A7029E"/>
    <w:rsid w:val="00A71F6B"/>
    <w:rsid w:val="00A7425B"/>
    <w:rsid w:val="00A75D81"/>
    <w:rsid w:val="00A766A6"/>
    <w:rsid w:val="00A77EB4"/>
    <w:rsid w:val="00A8670A"/>
    <w:rsid w:val="00A874B1"/>
    <w:rsid w:val="00A9212A"/>
    <w:rsid w:val="00A92C99"/>
    <w:rsid w:val="00AA04C4"/>
    <w:rsid w:val="00AA0AC6"/>
    <w:rsid w:val="00AA4D24"/>
    <w:rsid w:val="00AC2D26"/>
    <w:rsid w:val="00AC347D"/>
    <w:rsid w:val="00AC58F6"/>
    <w:rsid w:val="00AC6374"/>
    <w:rsid w:val="00AD4058"/>
    <w:rsid w:val="00AD4670"/>
    <w:rsid w:val="00AE3549"/>
    <w:rsid w:val="00AF0C78"/>
    <w:rsid w:val="00AF1F6D"/>
    <w:rsid w:val="00AF463D"/>
    <w:rsid w:val="00B07957"/>
    <w:rsid w:val="00B10245"/>
    <w:rsid w:val="00B1356A"/>
    <w:rsid w:val="00B14236"/>
    <w:rsid w:val="00B176BC"/>
    <w:rsid w:val="00B17AAD"/>
    <w:rsid w:val="00B222C7"/>
    <w:rsid w:val="00B24FFA"/>
    <w:rsid w:val="00B279D8"/>
    <w:rsid w:val="00B34297"/>
    <w:rsid w:val="00B41386"/>
    <w:rsid w:val="00B52FE0"/>
    <w:rsid w:val="00B55D12"/>
    <w:rsid w:val="00B57D81"/>
    <w:rsid w:val="00B619EC"/>
    <w:rsid w:val="00B679C2"/>
    <w:rsid w:val="00B753EE"/>
    <w:rsid w:val="00B75EAD"/>
    <w:rsid w:val="00B768D1"/>
    <w:rsid w:val="00B77180"/>
    <w:rsid w:val="00B9092B"/>
    <w:rsid w:val="00B95433"/>
    <w:rsid w:val="00BA219B"/>
    <w:rsid w:val="00BA2A47"/>
    <w:rsid w:val="00BA6229"/>
    <w:rsid w:val="00BB3BEE"/>
    <w:rsid w:val="00BC0E08"/>
    <w:rsid w:val="00BD31B9"/>
    <w:rsid w:val="00BD3BC1"/>
    <w:rsid w:val="00BE11A2"/>
    <w:rsid w:val="00BE2F82"/>
    <w:rsid w:val="00BE4D12"/>
    <w:rsid w:val="00BE69BC"/>
    <w:rsid w:val="00BF466F"/>
    <w:rsid w:val="00C026BF"/>
    <w:rsid w:val="00C07D8C"/>
    <w:rsid w:val="00C13CBA"/>
    <w:rsid w:val="00C151FB"/>
    <w:rsid w:val="00C161ED"/>
    <w:rsid w:val="00C2042D"/>
    <w:rsid w:val="00C2094F"/>
    <w:rsid w:val="00C25F6E"/>
    <w:rsid w:val="00C31067"/>
    <w:rsid w:val="00C361BD"/>
    <w:rsid w:val="00C4097D"/>
    <w:rsid w:val="00C438C6"/>
    <w:rsid w:val="00C440BC"/>
    <w:rsid w:val="00C47BE8"/>
    <w:rsid w:val="00C47FC3"/>
    <w:rsid w:val="00C517EC"/>
    <w:rsid w:val="00C5632F"/>
    <w:rsid w:val="00C57644"/>
    <w:rsid w:val="00C6176E"/>
    <w:rsid w:val="00C66673"/>
    <w:rsid w:val="00C70B53"/>
    <w:rsid w:val="00C76063"/>
    <w:rsid w:val="00C763C2"/>
    <w:rsid w:val="00C7796C"/>
    <w:rsid w:val="00C8282F"/>
    <w:rsid w:val="00C83A2C"/>
    <w:rsid w:val="00C87B8C"/>
    <w:rsid w:val="00C91DBD"/>
    <w:rsid w:val="00C9420F"/>
    <w:rsid w:val="00C94C53"/>
    <w:rsid w:val="00C9571C"/>
    <w:rsid w:val="00C9734E"/>
    <w:rsid w:val="00CA0432"/>
    <w:rsid w:val="00CA3A1A"/>
    <w:rsid w:val="00CA530F"/>
    <w:rsid w:val="00CB1001"/>
    <w:rsid w:val="00CB1FA1"/>
    <w:rsid w:val="00CB37DA"/>
    <w:rsid w:val="00CB6C63"/>
    <w:rsid w:val="00CC00B7"/>
    <w:rsid w:val="00CC5718"/>
    <w:rsid w:val="00CD7085"/>
    <w:rsid w:val="00CE17B7"/>
    <w:rsid w:val="00CE1BB1"/>
    <w:rsid w:val="00CE2788"/>
    <w:rsid w:val="00CE2FF6"/>
    <w:rsid w:val="00CF6092"/>
    <w:rsid w:val="00D042C8"/>
    <w:rsid w:val="00D04BBC"/>
    <w:rsid w:val="00D06A36"/>
    <w:rsid w:val="00D11285"/>
    <w:rsid w:val="00D16C60"/>
    <w:rsid w:val="00D17A75"/>
    <w:rsid w:val="00D22DAF"/>
    <w:rsid w:val="00D24552"/>
    <w:rsid w:val="00D25309"/>
    <w:rsid w:val="00D344B2"/>
    <w:rsid w:val="00D37B7E"/>
    <w:rsid w:val="00D4063A"/>
    <w:rsid w:val="00D417C7"/>
    <w:rsid w:val="00D41CCE"/>
    <w:rsid w:val="00D550C2"/>
    <w:rsid w:val="00D55576"/>
    <w:rsid w:val="00D6022D"/>
    <w:rsid w:val="00D60247"/>
    <w:rsid w:val="00D605DD"/>
    <w:rsid w:val="00D67210"/>
    <w:rsid w:val="00D7043B"/>
    <w:rsid w:val="00D7119F"/>
    <w:rsid w:val="00D71D71"/>
    <w:rsid w:val="00D7362C"/>
    <w:rsid w:val="00D75163"/>
    <w:rsid w:val="00D761D4"/>
    <w:rsid w:val="00D802CB"/>
    <w:rsid w:val="00D84E00"/>
    <w:rsid w:val="00D9644A"/>
    <w:rsid w:val="00DB5DA2"/>
    <w:rsid w:val="00DB6579"/>
    <w:rsid w:val="00DB7B70"/>
    <w:rsid w:val="00DC0C0E"/>
    <w:rsid w:val="00DC0DBE"/>
    <w:rsid w:val="00DC370A"/>
    <w:rsid w:val="00DD1C7D"/>
    <w:rsid w:val="00DD20F4"/>
    <w:rsid w:val="00DD22B8"/>
    <w:rsid w:val="00DD4B13"/>
    <w:rsid w:val="00DD5C55"/>
    <w:rsid w:val="00DD7AB8"/>
    <w:rsid w:val="00DE38C7"/>
    <w:rsid w:val="00DE563F"/>
    <w:rsid w:val="00DE5B59"/>
    <w:rsid w:val="00DF00CD"/>
    <w:rsid w:val="00DF41D2"/>
    <w:rsid w:val="00DF6765"/>
    <w:rsid w:val="00DF7117"/>
    <w:rsid w:val="00E045B4"/>
    <w:rsid w:val="00E0548E"/>
    <w:rsid w:val="00E11EE2"/>
    <w:rsid w:val="00E12CE5"/>
    <w:rsid w:val="00E13655"/>
    <w:rsid w:val="00E23FDA"/>
    <w:rsid w:val="00E25341"/>
    <w:rsid w:val="00E2642B"/>
    <w:rsid w:val="00E26993"/>
    <w:rsid w:val="00E32515"/>
    <w:rsid w:val="00E36C66"/>
    <w:rsid w:val="00E4648A"/>
    <w:rsid w:val="00E46DAE"/>
    <w:rsid w:val="00E50A62"/>
    <w:rsid w:val="00E50C0C"/>
    <w:rsid w:val="00E601EF"/>
    <w:rsid w:val="00E703AB"/>
    <w:rsid w:val="00E728B5"/>
    <w:rsid w:val="00E74C7E"/>
    <w:rsid w:val="00E75BE6"/>
    <w:rsid w:val="00E90017"/>
    <w:rsid w:val="00E94280"/>
    <w:rsid w:val="00E97D39"/>
    <w:rsid w:val="00EA0D25"/>
    <w:rsid w:val="00EA2E34"/>
    <w:rsid w:val="00EA4C81"/>
    <w:rsid w:val="00EA69D3"/>
    <w:rsid w:val="00EB302C"/>
    <w:rsid w:val="00EB388F"/>
    <w:rsid w:val="00EB7154"/>
    <w:rsid w:val="00EC3B71"/>
    <w:rsid w:val="00EC5291"/>
    <w:rsid w:val="00ED41F4"/>
    <w:rsid w:val="00ED721E"/>
    <w:rsid w:val="00ED7A9C"/>
    <w:rsid w:val="00EE188D"/>
    <w:rsid w:val="00EE391A"/>
    <w:rsid w:val="00EE7E8D"/>
    <w:rsid w:val="00EF2AC6"/>
    <w:rsid w:val="00EF5002"/>
    <w:rsid w:val="00F03536"/>
    <w:rsid w:val="00F04BE7"/>
    <w:rsid w:val="00F1285C"/>
    <w:rsid w:val="00F154FE"/>
    <w:rsid w:val="00F203C2"/>
    <w:rsid w:val="00F22069"/>
    <w:rsid w:val="00F34AF0"/>
    <w:rsid w:val="00F365C4"/>
    <w:rsid w:val="00F372AE"/>
    <w:rsid w:val="00F44404"/>
    <w:rsid w:val="00F44897"/>
    <w:rsid w:val="00F45841"/>
    <w:rsid w:val="00F51C3A"/>
    <w:rsid w:val="00F55255"/>
    <w:rsid w:val="00F62763"/>
    <w:rsid w:val="00F65A3B"/>
    <w:rsid w:val="00F706E1"/>
    <w:rsid w:val="00F74BAE"/>
    <w:rsid w:val="00F74DDB"/>
    <w:rsid w:val="00F82F06"/>
    <w:rsid w:val="00F83F26"/>
    <w:rsid w:val="00F8618D"/>
    <w:rsid w:val="00F861DD"/>
    <w:rsid w:val="00F869A3"/>
    <w:rsid w:val="00F94FF7"/>
    <w:rsid w:val="00F95147"/>
    <w:rsid w:val="00FA4640"/>
    <w:rsid w:val="00FB01B7"/>
    <w:rsid w:val="00FB2EE6"/>
    <w:rsid w:val="00FB3D26"/>
    <w:rsid w:val="00FB6399"/>
    <w:rsid w:val="00FB6488"/>
    <w:rsid w:val="00FB756B"/>
    <w:rsid w:val="00FC357F"/>
    <w:rsid w:val="00FC56D4"/>
    <w:rsid w:val="00FC6DAA"/>
    <w:rsid w:val="00FC73FA"/>
    <w:rsid w:val="00FD06D7"/>
    <w:rsid w:val="00FD70A1"/>
    <w:rsid w:val="00FD7393"/>
    <w:rsid w:val="00FD7B12"/>
    <w:rsid w:val="00FF2CAB"/>
    <w:rsid w:val="00FF3F1C"/>
    <w:rsid w:val="00FF4072"/>
    <w:rsid w:val="00FF63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D0F58"/>
  <w15:chartTrackingRefBased/>
  <w15:docId w15:val="{30E5B601-6CBA-4839-9E27-F5D8589F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sto MT" w:eastAsiaTheme="minorHAnsi" w:hAnsi="Calisto MT"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EE7E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A4C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769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17691"/>
  </w:style>
  <w:style w:type="paragraph" w:styleId="a5">
    <w:name w:val="footer"/>
    <w:basedOn w:val="a"/>
    <w:link w:val="a6"/>
    <w:uiPriority w:val="99"/>
    <w:unhideWhenUsed/>
    <w:rsid w:val="0081769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17691"/>
  </w:style>
  <w:style w:type="paragraph" w:styleId="a7">
    <w:name w:val="Normal (Web)"/>
    <w:basedOn w:val="a"/>
    <w:uiPriority w:val="99"/>
    <w:unhideWhenUsed/>
    <w:rsid w:val="00DF41D2"/>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34"/>
    <w:qFormat/>
    <w:rsid w:val="00DF41D2"/>
    <w:pPr>
      <w:ind w:left="720"/>
      <w:contextualSpacing/>
    </w:pPr>
  </w:style>
  <w:style w:type="character" w:customStyle="1" w:styleId="10">
    <w:name w:val="Заголовок 1 Знак"/>
    <w:basedOn w:val="a0"/>
    <w:link w:val="1"/>
    <w:uiPriority w:val="9"/>
    <w:rsid w:val="00EE7E8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E7E8D"/>
    <w:pPr>
      <w:outlineLvl w:val="9"/>
    </w:pPr>
    <w:rPr>
      <w:lang w:eastAsia="ru-RU"/>
    </w:rPr>
  </w:style>
  <w:style w:type="paragraph" w:styleId="11">
    <w:name w:val="toc 1"/>
    <w:basedOn w:val="a"/>
    <w:next w:val="a"/>
    <w:autoRedefine/>
    <w:uiPriority w:val="39"/>
    <w:unhideWhenUsed/>
    <w:rsid w:val="00147B4E"/>
    <w:pPr>
      <w:tabs>
        <w:tab w:val="right" w:leader="dot" w:pos="9214"/>
      </w:tabs>
      <w:spacing w:after="0"/>
      <w:ind w:right="418"/>
    </w:pPr>
  </w:style>
  <w:style w:type="character" w:styleId="aa">
    <w:name w:val="Hyperlink"/>
    <w:basedOn w:val="a0"/>
    <w:uiPriority w:val="99"/>
    <w:unhideWhenUsed/>
    <w:rsid w:val="00B222C7"/>
    <w:rPr>
      <w:color w:val="0563C1" w:themeColor="hyperlink"/>
      <w:u w:val="single"/>
    </w:rPr>
  </w:style>
  <w:style w:type="character" w:customStyle="1" w:styleId="20">
    <w:name w:val="Заголовок 2 Знак"/>
    <w:basedOn w:val="a0"/>
    <w:link w:val="2"/>
    <w:uiPriority w:val="9"/>
    <w:rsid w:val="00EA4C81"/>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5838A7"/>
    <w:pPr>
      <w:tabs>
        <w:tab w:val="left" w:pos="880"/>
        <w:tab w:val="right" w:leader="dot" w:pos="9214"/>
      </w:tabs>
      <w:spacing w:after="100" w:line="360" w:lineRule="auto"/>
      <w:ind w:left="220" w:right="418"/>
    </w:pPr>
  </w:style>
  <w:style w:type="character" w:styleId="ab">
    <w:name w:val="Strong"/>
    <w:basedOn w:val="a0"/>
    <w:uiPriority w:val="22"/>
    <w:qFormat/>
    <w:rsid w:val="00C026BF"/>
    <w:rPr>
      <w:b/>
      <w:bCs/>
    </w:rPr>
  </w:style>
  <w:style w:type="paragraph" w:customStyle="1" w:styleId="western">
    <w:name w:val="western"/>
    <w:basedOn w:val="a"/>
    <w:rsid w:val="00C5632F"/>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Unresolved Mention"/>
    <w:basedOn w:val="a0"/>
    <w:uiPriority w:val="99"/>
    <w:semiHidden/>
    <w:unhideWhenUsed/>
    <w:rsid w:val="001F63B1"/>
    <w:rPr>
      <w:color w:val="605E5C"/>
      <w:shd w:val="clear" w:color="auto" w:fill="E1DFDD"/>
    </w:rPr>
  </w:style>
  <w:style w:type="character" w:styleId="ad">
    <w:name w:val="Placeholder Text"/>
    <w:basedOn w:val="a0"/>
    <w:uiPriority w:val="99"/>
    <w:semiHidden/>
    <w:rsid w:val="00E12CE5"/>
    <w:rPr>
      <w:color w:val="808080"/>
    </w:rPr>
  </w:style>
  <w:style w:type="paragraph" w:styleId="ae">
    <w:name w:val="No Spacing"/>
    <w:uiPriority w:val="1"/>
    <w:qFormat/>
    <w:rsid w:val="00505EB6"/>
    <w:pPr>
      <w:spacing w:after="0" w:line="240" w:lineRule="auto"/>
    </w:pPr>
  </w:style>
  <w:style w:type="paragraph" w:customStyle="1" w:styleId="comp">
    <w:name w:val="comp"/>
    <w:basedOn w:val="a"/>
    <w:rsid w:val="009C1EFF"/>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Emphasis"/>
    <w:basedOn w:val="a0"/>
    <w:uiPriority w:val="20"/>
    <w:qFormat/>
    <w:rsid w:val="009C1EFF"/>
    <w:rPr>
      <w:i/>
      <w:iCs/>
    </w:rPr>
  </w:style>
  <w:style w:type="character" w:customStyle="1" w:styleId="mntl-sc-block-headingtext">
    <w:name w:val="mntl-sc-block-heading__text"/>
    <w:basedOn w:val="a0"/>
    <w:rsid w:val="009C1EFF"/>
  </w:style>
  <w:style w:type="character" w:customStyle="1" w:styleId="figure-article-caption-owner">
    <w:name w:val="figure-article-caption-owner"/>
    <w:basedOn w:val="a0"/>
    <w:rsid w:val="009C1EFF"/>
  </w:style>
  <w:style w:type="character" w:customStyle="1" w:styleId="mntl-inline-citation">
    <w:name w:val="mntl-inline-citation"/>
    <w:basedOn w:val="a0"/>
    <w:rsid w:val="009C1EFF"/>
  </w:style>
  <w:style w:type="table" w:styleId="af0">
    <w:name w:val="Table Grid"/>
    <w:basedOn w:val="a1"/>
    <w:uiPriority w:val="39"/>
    <w:rsid w:val="00D41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4015">
      <w:bodyDiv w:val="1"/>
      <w:marLeft w:val="0"/>
      <w:marRight w:val="0"/>
      <w:marTop w:val="0"/>
      <w:marBottom w:val="0"/>
      <w:divBdr>
        <w:top w:val="none" w:sz="0" w:space="0" w:color="auto"/>
        <w:left w:val="none" w:sz="0" w:space="0" w:color="auto"/>
        <w:bottom w:val="none" w:sz="0" w:space="0" w:color="auto"/>
        <w:right w:val="none" w:sz="0" w:space="0" w:color="auto"/>
      </w:divBdr>
    </w:div>
    <w:div w:id="12538741">
      <w:bodyDiv w:val="1"/>
      <w:marLeft w:val="0"/>
      <w:marRight w:val="0"/>
      <w:marTop w:val="0"/>
      <w:marBottom w:val="0"/>
      <w:divBdr>
        <w:top w:val="none" w:sz="0" w:space="0" w:color="auto"/>
        <w:left w:val="none" w:sz="0" w:space="0" w:color="auto"/>
        <w:bottom w:val="none" w:sz="0" w:space="0" w:color="auto"/>
        <w:right w:val="none" w:sz="0" w:space="0" w:color="auto"/>
      </w:divBdr>
    </w:div>
    <w:div w:id="26874515">
      <w:bodyDiv w:val="1"/>
      <w:marLeft w:val="0"/>
      <w:marRight w:val="0"/>
      <w:marTop w:val="0"/>
      <w:marBottom w:val="0"/>
      <w:divBdr>
        <w:top w:val="none" w:sz="0" w:space="0" w:color="auto"/>
        <w:left w:val="none" w:sz="0" w:space="0" w:color="auto"/>
        <w:bottom w:val="none" w:sz="0" w:space="0" w:color="auto"/>
        <w:right w:val="none" w:sz="0" w:space="0" w:color="auto"/>
      </w:divBdr>
    </w:div>
    <w:div w:id="37820710">
      <w:bodyDiv w:val="1"/>
      <w:marLeft w:val="0"/>
      <w:marRight w:val="0"/>
      <w:marTop w:val="0"/>
      <w:marBottom w:val="0"/>
      <w:divBdr>
        <w:top w:val="none" w:sz="0" w:space="0" w:color="auto"/>
        <w:left w:val="none" w:sz="0" w:space="0" w:color="auto"/>
        <w:bottom w:val="none" w:sz="0" w:space="0" w:color="auto"/>
        <w:right w:val="none" w:sz="0" w:space="0" w:color="auto"/>
      </w:divBdr>
    </w:div>
    <w:div w:id="45690275">
      <w:bodyDiv w:val="1"/>
      <w:marLeft w:val="0"/>
      <w:marRight w:val="0"/>
      <w:marTop w:val="0"/>
      <w:marBottom w:val="0"/>
      <w:divBdr>
        <w:top w:val="none" w:sz="0" w:space="0" w:color="auto"/>
        <w:left w:val="none" w:sz="0" w:space="0" w:color="auto"/>
        <w:bottom w:val="none" w:sz="0" w:space="0" w:color="auto"/>
        <w:right w:val="none" w:sz="0" w:space="0" w:color="auto"/>
      </w:divBdr>
    </w:div>
    <w:div w:id="47266733">
      <w:bodyDiv w:val="1"/>
      <w:marLeft w:val="0"/>
      <w:marRight w:val="0"/>
      <w:marTop w:val="0"/>
      <w:marBottom w:val="0"/>
      <w:divBdr>
        <w:top w:val="none" w:sz="0" w:space="0" w:color="auto"/>
        <w:left w:val="none" w:sz="0" w:space="0" w:color="auto"/>
        <w:bottom w:val="none" w:sz="0" w:space="0" w:color="auto"/>
        <w:right w:val="none" w:sz="0" w:space="0" w:color="auto"/>
      </w:divBdr>
    </w:div>
    <w:div w:id="65929380">
      <w:bodyDiv w:val="1"/>
      <w:marLeft w:val="0"/>
      <w:marRight w:val="0"/>
      <w:marTop w:val="0"/>
      <w:marBottom w:val="0"/>
      <w:divBdr>
        <w:top w:val="none" w:sz="0" w:space="0" w:color="auto"/>
        <w:left w:val="none" w:sz="0" w:space="0" w:color="auto"/>
        <w:bottom w:val="none" w:sz="0" w:space="0" w:color="auto"/>
        <w:right w:val="none" w:sz="0" w:space="0" w:color="auto"/>
      </w:divBdr>
    </w:div>
    <w:div w:id="84309411">
      <w:bodyDiv w:val="1"/>
      <w:marLeft w:val="0"/>
      <w:marRight w:val="0"/>
      <w:marTop w:val="0"/>
      <w:marBottom w:val="0"/>
      <w:divBdr>
        <w:top w:val="none" w:sz="0" w:space="0" w:color="auto"/>
        <w:left w:val="none" w:sz="0" w:space="0" w:color="auto"/>
        <w:bottom w:val="none" w:sz="0" w:space="0" w:color="auto"/>
        <w:right w:val="none" w:sz="0" w:space="0" w:color="auto"/>
      </w:divBdr>
    </w:div>
    <w:div w:id="95757440">
      <w:bodyDiv w:val="1"/>
      <w:marLeft w:val="0"/>
      <w:marRight w:val="0"/>
      <w:marTop w:val="0"/>
      <w:marBottom w:val="0"/>
      <w:divBdr>
        <w:top w:val="none" w:sz="0" w:space="0" w:color="auto"/>
        <w:left w:val="none" w:sz="0" w:space="0" w:color="auto"/>
        <w:bottom w:val="none" w:sz="0" w:space="0" w:color="auto"/>
        <w:right w:val="none" w:sz="0" w:space="0" w:color="auto"/>
      </w:divBdr>
    </w:div>
    <w:div w:id="108092395">
      <w:bodyDiv w:val="1"/>
      <w:marLeft w:val="0"/>
      <w:marRight w:val="0"/>
      <w:marTop w:val="0"/>
      <w:marBottom w:val="0"/>
      <w:divBdr>
        <w:top w:val="none" w:sz="0" w:space="0" w:color="auto"/>
        <w:left w:val="none" w:sz="0" w:space="0" w:color="auto"/>
        <w:bottom w:val="none" w:sz="0" w:space="0" w:color="auto"/>
        <w:right w:val="none" w:sz="0" w:space="0" w:color="auto"/>
      </w:divBdr>
    </w:div>
    <w:div w:id="131406749">
      <w:bodyDiv w:val="1"/>
      <w:marLeft w:val="0"/>
      <w:marRight w:val="0"/>
      <w:marTop w:val="0"/>
      <w:marBottom w:val="0"/>
      <w:divBdr>
        <w:top w:val="none" w:sz="0" w:space="0" w:color="auto"/>
        <w:left w:val="none" w:sz="0" w:space="0" w:color="auto"/>
        <w:bottom w:val="none" w:sz="0" w:space="0" w:color="auto"/>
        <w:right w:val="none" w:sz="0" w:space="0" w:color="auto"/>
      </w:divBdr>
    </w:div>
    <w:div w:id="151265419">
      <w:bodyDiv w:val="1"/>
      <w:marLeft w:val="0"/>
      <w:marRight w:val="0"/>
      <w:marTop w:val="0"/>
      <w:marBottom w:val="0"/>
      <w:divBdr>
        <w:top w:val="none" w:sz="0" w:space="0" w:color="auto"/>
        <w:left w:val="none" w:sz="0" w:space="0" w:color="auto"/>
        <w:bottom w:val="none" w:sz="0" w:space="0" w:color="auto"/>
        <w:right w:val="none" w:sz="0" w:space="0" w:color="auto"/>
      </w:divBdr>
    </w:div>
    <w:div w:id="154999312">
      <w:bodyDiv w:val="1"/>
      <w:marLeft w:val="0"/>
      <w:marRight w:val="0"/>
      <w:marTop w:val="0"/>
      <w:marBottom w:val="0"/>
      <w:divBdr>
        <w:top w:val="none" w:sz="0" w:space="0" w:color="auto"/>
        <w:left w:val="none" w:sz="0" w:space="0" w:color="auto"/>
        <w:bottom w:val="none" w:sz="0" w:space="0" w:color="auto"/>
        <w:right w:val="none" w:sz="0" w:space="0" w:color="auto"/>
      </w:divBdr>
    </w:div>
    <w:div w:id="155072312">
      <w:bodyDiv w:val="1"/>
      <w:marLeft w:val="0"/>
      <w:marRight w:val="0"/>
      <w:marTop w:val="0"/>
      <w:marBottom w:val="0"/>
      <w:divBdr>
        <w:top w:val="none" w:sz="0" w:space="0" w:color="auto"/>
        <w:left w:val="none" w:sz="0" w:space="0" w:color="auto"/>
        <w:bottom w:val="none" w:sz="0" w:space="0" w:color="auto"/>
        <w:right w:val="none" w:sz="0" w:space="0" w:color="auto"/>
      </w:divBdr>
    </w:div>
    <w:div w:id="156968508">
      <w:bodyDiv w:val="1"/>
      <w:marLeft w:val="0"/>
      <w:marRight w:val="0"/>
      <w:marTop w:val="0"/>
      <w:marBottom w:val="0"/>
      <w:divBdr>
        <w:top w:val="none" w:sz="0" w:space="0" w:color="auto"/>
        <w:left w:val="none" w:sz="0" w:space="0" w:color="auto"/>
        <w:bottom w:val="none" w:sz="0" w:space="0" w:color="auto"/>
        <w:right w:val="none" w:sz="0" w:space="0" w:color="auto"/>
      </w:divBdr>
    </w:div>
    <w:div w:id="166748156">
      <w:bodyDiv w:val="1"/>
      <w:marLeft w:val="0"/>
      <w:marRight w:val="0"/>
      <w:marTop w:val="0"/>
      <w:marBottom w:val="0"/>
      <w:divBdr>
        <w:top w:val="none" w:sz="0" w:space="0" w:color="auto"/>
        <w:left w:val="none" w:sz="0" w:space="0" w:color="auto"/>
        <w:bottom w:val="none" w:sz="0" w:space="0" w:color="auto"/>
        <w:right w:val="none" w:sz="0" w:space="0" w:color="auto"/>
      </w:divBdr>
    </w:div>
    <w:div w:id="176040423">
      <w:bodyDiv w:val="1"/>
      <w:marLeft w:val="0"/>
      <w:marRight w:val="0"/>
      <w:marTop w:val="0"/>
      <w:marBottom w:val="0"/>
      <w:divBdr>
        <w:top w:val="none" w:sz="0" w:space="0" w:color="auto"/>
        <w:left w:val="none" w:sz="0" w:space="0" w:color="auto"/>
        <w:bottom w:val="none" w:sz="0" w:space="0" w:color="auto"/>
        <w:right w:val="none" w:sz="0" w:space="0" w:color="auto"/>
      </w:divBdr>
    </w:div>
    <w:div w:id="200479526">
      <w:bodyDiv w:val="1"/>
      <w:marLeft w:val="0"/>
      <w:marRight w:val="0"/>
      <w:marTop w:val="0"/>
      <w:marBottom w:val="0"/>
      <w:divBdr>
        <w:top w:val="none" w:sz="0" w:space="0" w:color="auto"/>
        <w:left w:val="none" w:sz="0" w:space="0" w:color="auto"/>
        <w:bottom w:val="none" w:sz="0" w:space="0" w:color="auto"/>
        <w:right w:val="none" w:sz="0" w:space="0" w:color="auto"/>
      </w:divBdr>
    </w:div>
    <w:div w:id="206600581">
      <w:bodyDiv w:val="1"/>
      <w:marLeft w:val="0"/>
      <w:marRight w:val="0"/>
      <w:marTop w:val="0"/>
      <w:marBottom w:val="0"/>
      <w:divBdr>
        <w:top w:val="none" w:sz="0" w:space="0" w:color="auto"/>
        <w:left w:val="none" w:sz="0" w:space="0" w:color="auto"/>
        <w:bottom w:val="none" w:sz="0" w:space="0" w:color="auto"/>
        <w:right w:val="none" w:sz="0" w:space="0" w:color="auto"/>
      </w:divBdr>
    </w:div>
    <w:div w:id="208689828">
      <w:bodyDiv w:val="1"/>
      <w:marLeft w:val="0"/>
      <w:marRight w:val="0"/>
      <w:marTop w:val="0"/>
      <w:marBottom w:val="0"/>
      <w:divBdr>
        <w:top w:val="none" w:sz="0" w:space="0" w:color="auto"/>
        <w:left w:val="none" w:sz="0" w:space="0" w:color="auto"/>
        <w:bottom w:val="none" w:sz="0" w:space="0" w:color="auto"/>
        <w:right w:val="none" w:sz="0" w:space="0" w:color="auto"/>
      </w:divBdr>
    </w:div>
    <w:div w:id="236667509">
      <w:bodyDiv w:val="1"/>
      <w:marLeft w:val="0"/>
      <w:marRight w:val="0"/>
      <w:marTop w:val="0"/>
      <w:marBottom w:val="0"/>
      <w:divBdr>
        <w:top w:val="none" w:sz="0" w:space="0" w:color="auto"/>
        <w:left w:val="none" w:sz="0" w:space="0" w:color="auto"/>
        <w:bottom w:val="none" w:sz="0" w:space="0" w:color="auto"/>
        <w:right w:val="none" w:sz="0" w:space="0" w:color="auto"/>
      </w:divBdr>
    </w:div>
    <w:div w:id="251278851">
      <w:bodyDiv w:val="1"/>
      <w:marLeft w:val="0"/>
      <w:marRight w:val="0"/>
      <w:marTop w:val="0"/>
      <w:marBottom w:val="0"/>
      <w:divBdr>
        <w:top w:val="none" w:sz="0" w:space="0" w:color="auto"/>
        <w:left w:val="none" w:sz="0" w:space="0" w:color="auto"/>
        <w:bottom w:val="none" w:sz="0" w:space="0" w:color="auto"/>
        <w:right w:val="none" w:sz="0" w:space="0" w:color="auto"/>
      </w:divBdr>
    </w:div>
    <w:div w:id="255674733">
      <w:bodyDiv w:val="1"/>
      <w:marLeft w:val="0"/>
      <w:marRight w:val="0"/>
      <w:marTop w:val="0"/>
      <w:marBottom w:val="0"/>
      <w:divBdr>
        <w:top w:val="none" w:sz="0" w:space="0" w:color="auto"/>
        <w:left w:val="none" w:sz="0" w:space="0" w:color="auto"/>
        <w:bottom w:val="none" w:sz="0" w:space="0" w:color="auto"/>
        <w:right w:val="none" w:sz="0" w:space="0" w:color="auto"/>
      </w:divBdr>
    </w:div>
    <w:div w:id="313070105">
      <w:bodyDiv w:val="1"/>
      <w:marLeft w:val="0"/>
      <w:marRight w:val="0"/>
      <w:marTop w:val="0"/>
      <w:marBottom w:val="0"/>
      <w:divBdr>
        <w:top w:val="none" w:sz="0" w:space="0" w:color="auto"/>
        <w:left w:val="none" w:sz="0" w:space="0" w:color="auto"/>
        <w:bottom w:val="none" w:sz="0" w:space="0" w:color="auto"/>
        <w:right w:val="none" w:sz="0" w:space="0" w:color="auto"/>
      </w:divBdr>
    </w:div>
    <w:div w:id="327562292">
      <w:bodyDiv w:val="1"/>
      <w:marLeft w:val="0"/>
      <w:marRight w:val="0"/>
      <w:marTop w:val="0"/>
      <w:marBottom w:val="0"/>
      <w:divBdr>
        <w:top w:val="none" w:sz="0" w:space="0" w:color="auto"/>
        <w:left w:val="none" w:sz="0" w:space="0" w:color="auto"/>
        <w:bottom w:val="none" w:sz="0" w:space="0" w:color="auto"/>
        <w:right w:val="none" w:sz="0" w:space="0" w:color="auto"/>
      </w:divBdr>
      <w:divsChild>
        <w:div w:id="5834872">
          <w:marLeft w:val="0"/>
          <w:marRight w:val="0"/>
          <w:marTop w:val="0"/>
          <w:marBottom w:val="0"/>
          <w:divBdr>
            <w:top w:val="none" w:sz="0" w:space="0" w:color="auto"/>
            <w:left w:val="none" w:sz="0" w:space="0" w:color="auto"/>
            <w:bottom w:val="none" w:sz="0" w:space="0" w:color="auto"/>
            <w:right w:val="none" w:sz="0" w:space="0" w:color="auto"/>
          </w:divBdr>
          <w:divsChild>
            <w:div w:id="1361975791">
              <w:marLeft w:val="0"/>
              <w:marRight w:val="0"/>
              <w:marTop w:val="0"/>
              <w:marBottom w:val="0"/>
              <w:divBdr>
                <w:top w:val="none" w:sz="0" w:space="0" w:color="auto"/>
                <w:left w:val="none" w:sz="0" w:space="0" w:color="auto"/>
                <w:bottom w:val="none" w:sz="0" w:space="0" w:color="auto"/>
                <w:right w:val="none" w:sz="0" w:space="0" w:color="auto"/>
              </w:divBdr>
            </w:div>
          </w:divsChild>
        </w:div>
        <w:div w:id="1810632649">
          <w:marLeft w:val="0"/>
          <w:marRight w:val="0"/>
          <w:marTop w:val="0"/>
          <w:marBottom w:val="0"/>
          <w:divBdr>
            <w:top w:val="none" w:sz="0" w:space="0" w:color="auto"/>
            <w:left w:val="none" w:sz="0" w:space="0" w:color="auto"/>
            <w:bottom w:val="none" w:sz="0" w:space="0" w:color="auto"/>
            <w:right w:val="none" w:sz="0" w:space="0" w:color="auto"/>
          </w:divBdr>
          <w:divsChild>
            <w:div w:id="1282148542">
              <w:marLeft w:val="0"/>
              <w:marRight w:val="0"/>
              <w:marTop w:val="0"/>
              <w:marBottom w:val="0"/>
              <w:divBdr>
                <w:top w:val="single" w:sz="6" w:space="0" w:color="E1E2E6"/>
                <w:left w:val="single" w:sz="6" w:space="0" w:color="E1E2E6"/>
                <w:bottom w:val="single" w:sz="6" w:space="0" w:color="E1E2E6"/>
                <w:right w:val="single" w:sz="6" w:space="0" w:color="E1E2E6"/>
              </w:divBdr>
              <w:divsChild>
                <w:div w:id="15349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7691">
          <w:marLeft w:val="0"/>
          <w:marRight w:val="0"/>
          <w:marTop w:val="0"/>
          <w:marBottom w:val="0"/>
          <w:divBdr>
            <w:top w:val="none" w:sz="0" w:space="0" w:color="auto"/>
            <w:left w:val="none" w:sz="0" w:space="0" w:color="auto"/>
            <w:bottom w:val="none" w:sz="0" w:space="0" w:color="auto"/>
            <w:right w:val="none" w:sz="0" w:space="0" w:color="auto"/>
          </w:divBdr>
          <w:divsChild>
            <w:div w:id="16280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08760">
      <w:bodyDiv w:val="1"/>
      <w:marLeft w:val="0"/>
      <w:marRight w:val="0"/>
      <w:marTop w:val="0"/>
      <w:marBottom w:val="0"/>
      <w:divBdr>
        <w:top w:val="none" w:sz="0" w:space="0" w:color="auto"/>
        <w:left w:val="none" w:sz="0" w:space="0" w:color="auto"/>
        <w:bottom w:val="none" w:sz="0" w:space="0" w:color="auto"/>
        <w:right w:val="none" w:sz="0" w:space="0" w:color="auto"/>
      </w:divBdr>
    </w:div>
    <w:div w:id="341781509">
      <w:bodyDiv w:val="1"/>
      <w:marLeft w:val="0"/>
      <w:marRight w:val="0"/>
      <w:marTop w:val="0"/>
      <w:marBottom w:val="0"/>
      <w:divBdr>
        <w:top w:val="none" w:sz="0" w:space="0" w:color="auto"/>
        <w:left w:val="none" w:sz="0" w:space="0" w:color="auto"/>
        <w:bottom w:val="none" w:sz="0" w:space="0" w:color="auto"/>
        <w:right w:val="none" w:sz="0" w:space="0" w:color="auto"/>
      </w:divBdr>
    </w:div>
    <w:div w:id="353504725">
      <w:bodyDiv w:val="1"/>
      <w:marLeft w:val="0"/>
      <w:marRight w:val="0"/>
      <w:marTop w:val="0"/>
      <w:marBottom w:val="0"/>
      <w:divBdr>
        <w:top w:val="none" w:sz="0" w:space="0" w:color="auto"/>
        <w:left w:val="none" w:sz="0" w:space="0" w:color="auto"/>
        <w:bottom w:val="none" w:sz="0" w:space="0" w:color="auto"/>
        <w:right w:val="none" w:sz="0" w:space="0" w:color="auto"/>
      </w:divBdr>
    </w:div>
    <w:div w:id="362442634">
      <w:bodyDiv w:val="1"/>
      <w:marLeft w:val="0"/>
      <w:marRight w:val="0"/>
      <w:marTop w:val="0"/>
      <w:marBottom w:val="0"/>
      <w:divBdr>
        <w:top w:val="none" w:sz="0" w:space="0" w:color="auto"/>
        <w:left w:val="none" w:sz="0" w:space="0" w:color="auto"/>
        <w:bottom w:val="none" w:sz="0" w:space="0" w:color="auto"/>
        <w:right w:val="none" w:sz="0" w:space="0" w:color="auto"/>
      </w:divBdr>
    </w:div>
    <w:div w:id="378631117">
      <w:bodyDiv w:val="1"/>
      <w:marLeft w:val="0"/>
      <w:marRight w:val="0"/>
      <w:marTop w:val="0"/>
      <w:marBottom w:val="0"/>
      <w:divBdr>
        <w:top w:val="none" w:sz="0" w:space="0" w:color="auto"/>
        <w:left w:val="none" w:sz="0" w:space="0" w:color="auto"/>
        <w:bottom w:val="none" w:sz="0" w:space="0" w:color="auto"/>
        <w:right w:val="none" w:sz="0" w:space="0" w:color="auto"/>
      </w:divBdr>
    </w:div>
    <w:div w:id="379942799">
      <w:bodyDiv w:val="1"/>
      <w:marLeft w:val="0"/>
      <w:marRight w:val="0"/>
      <w:marTop w:val="0"/>
      <w:marBottom w:val="0"/>
      <w:divBdr>
        <w:top w:val="none" w:sz="0" w:space="0" w:color="auto"/>
        <w:left w:val="none" w:sz="0" w:space="0" w:color="auto"/>
        <w:bottom w:val="none" w:sz="0" w:space="0" w:color="auto"/>
        <w:right w:val="none" w:sz="0" w:space="0" w:color="auto"/>
      </w:divBdr>
    </w:div>
    <w:div w:id="401947355">
      <w:bodyDiv w:val="1"/>
      <w:marLeft w:val="0"/>
      <w:marRight w:val="0"/>
      <w:marTop w:val="0"/>
      <w:marBottom w:val="0"/>
      <w:divBdr>
        <w:top w:val="none" w:sz="0" w:space="0" w:color="auto"/>
        <w:left w:val="none" w:sz="0" w:space="0" w:color="auto"/>
        <w:bottom w:val="none" w:sz="0" w:space="0" w:color="auto"/>
        <w:right w:val="none" w:sz="0" w:space="0" w:color="auto"/>
      </w:divBdr>
    </w:div>
    <w:div w:id="404954675">
      <w:bodyDiv w:val="1"/>
      <w:marLeft w:val="0"/>
      <w:marRight w:val="0"/>
      <w:marTop w:val="0"/>
      <w:marBottom w:val="0"/>
      <w:divBdr>
        <w:top w:val="none" w:sz="0" w:space="0" w:color="auto"/>
        <w:left w:val="none" w:sz="0" w:space="0" w:color="auto"/>
        <w:bottom w:val="none" w:sz="0" w:space="0" w:color="auto"/>
        <w:right w:val="none" w:sz="0" w:space="0" w:color="auto"/>
      </w:divBdr>
    </w:div>
    <w:div w:id="466897756">
      <w:bodyDiv w:val="1"/>
      <w:marLeft w:val="0"/>
      <w:marRight w:val="0"/>
      <w:marTop w:val="0"/>
      <w:marBottom w:val="0"/>
      <w:divBdr>
        <w:top w:val="none" w:sz="0" w:space="0" w:color="auto"/>
        <w:left w:val="none" w:sz="0" w:space="0" w:color="auto"/>
        <w:bottom w:val="none" w:sz="0" w:space="0" w:color="auto"/>
        <w:right w:val="none" w:sz="0" w:space="0" w:color="auto"/>
      </w:divBdr>
    </w:div>
    <w:div w:id="547183234">
      <w:bodyDiv w:val="1"/>
      <w:marLeft w:val="0"/>
      <w:marRight w:val="0"/>
      <w:marTop w:val="0"/>
      <w:marBottom w:val="0"/>
      <w:divBdr>
        <w:top w:val="none" w:sz="0" w:space="0" w:color="auto"/>
        <w:left w:val="none" w:sz="0" w:space="0" w:color="auto"/>
        <w:bottom w:val="none" w:sz="0" w:space="0" w:color="auto"/>
        <w:right w:val="none" w:sz="0" w:space="0" w:color="auto"/>
      </w:divBdr>
    </w:div>
    <w:div w:id="560602713">
      <w:bodyDiv w:val="1"/>
      <w:marLeft w:val="0"/>
      <w:marRight w:val="0"/>
      <w:marTop w:val="0"/>
      <w:marBottom w:val="0"/>
      <w:divBdr>
        <w:top w:val="none" w:sz="0" w:space="0" w:color="auto"/>
        <w:left w:val="none" w:sz="0" w:space="0" w:color="auto"/>
        <w:bottom w:val="none" w:sz="0" w:space="0" w:color="auto"/>
        <w:right w:val="none" w:sz="0" w:space="0" w:color="auto"/>
      </w:divBdr>
    </w:div>
    <w:div w:id="606935982">
      <w:bodyDiv w:val="1"/>
      <w:marLeft w:val="0"/>
      <w:marRight w:val="0"/>
      <w:marTop w:val="0"/>
      <w:marBottom w:val="0"/>
      <w:divBdr>
        <w:top w:val="none" w:sz="0" w:space="0" w:color="auto"/>
        <w:left w:val="none" w:sz="0" w:space="0" w:color="auto"/>
        <w:bottom w:val="none" w:sz="0" w:space="0" w:color="auto"/>
        <w:right w:val="none" w:sz="0" w:space="0" w:color="auto"/>
      </w:divBdr>
    </w:div>
    <w:div w:id="628587414">
      <w:bodyDiv w:val="1"/>
      <w:marLeft w:val="0"/>
      <w:marRight w:val="0"/>
      <w:marTop w:val="0"/>
      <w:marBottom w:val="0"/>
      <w:divBdr>
        <w:top w:val="none" w:sz="0" w:space="0" w:color="auto"/>
        <w:left w:val="none" w:sz="0" w:space="0" w:color="auto"/>
        <w:bottom w:val="none" w:sz="0" w:space="0" w:color="auto"/>
        <w:right w:val="none" w:sz="0" w:space="0" w:color="auto"/>
      </w:divBdr>
    </w:div>
    <w:div w:id="669721294">
      <w:bodyDiv w:val="1"/>
      <w:marLeft w:val="0"/>
      <w:marRight w:val="0"/>
      <w:marTop w:val="0"/>
      <w:marBottom w:val="0"/>
      <w:divBdr>
        <w:top w:val="none" w:sz="0" w:space="0" w:color="auto"/>
        <w:left w:val="none" w:sz="0" w:space="0" w:color="auto"/>
        <w:bottom w:val="none" w:sz="0" w:space="0" w:color="auto"/>
        <w:right w:val="none" w:sz="0" w:space="0" w:color="auto"/>
      </w:divBdr>
    </w:div>
    <w:div w:id="674763788">
      <w:bodyDiv w:val="1"/>
      <w:marLeft w:val="0"/>
      <w:marRight w:val="0"/>
      <w:marTop w:val="0"/>
      <w:marBottom w:val="0"/>
      <w:divBdr>
        <w:top w:val="none" w:sz="0" w:space="0" w:color="auto"/>
        <w:left w:val="none" w:sz="0" w:space="0" w:color="auto"/>
        <w:bottom w:val="none" w:sz="0" w:space="0" w:color="auto"/>
        <w:right w:val="none" w:sz="0" w:space="0" w:color="auto"/>
      </w:divBdr>
    </w:div>
    <w:div w:id="678042881">
      <w:bodyDiv w:val="1"/>
      <w:marLeft w:val="0"/>
      <w:marRight w:val="0"/>
      <w:marTop w:val="0"/>
      <w:marBottom w:val="0"/>
      <w:divBdr>
        <w:top w:val="none" w:sz="0" w:space="0" w:color="auto"/>
        <w:left w:val="none" w:sz="0" w:space="0" w:color="auto"/>
        <w:bottom w:val="none" w:sz="0" w:space="0" w:color="auto"/>
        <w:right w:val="none" w:sz="0" w:space="0" w:color="auto"/>
      </w:divBdr>
    </w:div>
    <w:div w:id="682049096">
      <w:bodyDiv w:val="1"/>
      <w:marLeft w:val="0"/>
      <w:marRight w:val="0"/>
      <w:marTop w:val="0"/>
      <w:marBottom w:val="0"/>
      <w:divBdr>
        <w:top w:val="none" w:sz="0" w:space="0" w:color="auto"/>
        <w:left w:val="none" w:sz="0" w:space="0" w:color="auto"/>
        <w:bottom w:val="none" w:sz="0" w:space="0" w:color="auto"/>
        <w:right w:val="none" w:sz="0" w:space="0" w:color="auto"/>
      </w:divBdr>
    </w:div>
    <w:div w:id="716659923">
      <w:bodyDiv w:val="1"/>
      <w:marLeft w:val="0"/>
      <w:marRight w:val="0"/>
      <w:marTop w:val="0"/>
      <w:marBottom w:val="0"/>
      <w:divBdr>
        <w:top w:val="none" w:sz="0" w:space="0" w:color="auto"/>
        <w:left w:val="none" w:sz="0" w:space="0" w:color="auto"/>
        <w:bottom w:val="none" w:sz="0" w:space="0" w:color="auto"/>
        <w:right w:val="none" w:sz="0" w:space="0" w:color="auto"/>
      </w:divBdr>
    </w:div>
    <w:div w:id="725447381">
      <w:bodyDiv w:val="1"/>
      <w:marLeft w:val="0"/>
      <w:marRight w:val="0"/>
      <w:marTop w:val="0"/>
      <w:marBottom w:val="0"/>
      <w:divBdr>
        <w:top w:val="none" w:sz="0" w:space="0" w:color="auto"/>
        <w:left w:val="none" w:sz="0" w:space="0" w:color="auto"/>
        <w:bottom w:val="none" w:sz="0" w:space="0" w:color="auto"/>
        <w:right w:val="none" w:sz="0" w:space="0" w:color="auto"/>
      </w:divBdr>
    </w:div>
    <w:div w:id="728499892">
      <w:bodyDiv w:val="1"/>
      <w:marLeft w:val="0"/>
      <w:marRight w:val="0"/>
      <w:marTop w:val="0"/>
      <w:marBottom w:val="0"/>
      <w:divBdr>
        <w:top w:val="none" w:sz="0" w:space="0" w:color="auto"/>
        <w:left w:val="none" w:sz="0" w:space="0" w:color="auto"/>
        <w:bottom w:val="none" w:sz="0" w:space="0" w:color="auto"/>
        <w:right w:val="none" w:sz="0" w:space="0" w:color="auto"/>
      </w:divBdr>
    </w:div>
    <w:div w:id="742338786">
      <w:bodyDiv w:val="1"/>
      <w:marLeft w:val="0"/>
      <w:marRight w:val="0"/>
      <w:marTop w:val="0"/>
      <w:marBottom w:val="0"/>
      <w:divBdr>
        <w:top w:val="none" w:sz="0" w:space="0" w:color="auto"/>
        <w:left w:val="none" w:sz="0" w:space="0" w:color="auto"/>
        <w:bottom w:val="none" w:sz="0" w:space="0" w:color="auto"/>
        <w:right w:val="none" w:sz="0" w:space="0" w:color="auto"/>
      </w:divBdr>
    </w:div>
    <w:div w:id="769934360">
      <w:bodyDiv w:val="1"/>
      <w:marLeft w:val="0"/>
      <w:marRight w:val="0"/>
      <w:marTop w:val="0"/>
      <w:marBottom w:val="0"/>
      <w:divBdr>
        <w:top w:val="none" w:sz="0" w:space="0" w:color="auto"/>
        <w:left w:val="none" w:sz="0" w:space="0" w:color="auto"/>
        <w:bottom w:val="none" w:sz="0" w:space="0" w:color="auto"/>
        <w:right w:val="none" w:sz="0" w:space="0" w:color="auto"/>
      </w:divBdr>
    </w:div>
    <w:div w:id="778913969">
      <w:bodyDiv w:val="1"/>
      <w:marLeft w:val="0"/>
      <w:marRight w:val="0"/>
      <w:marTop w:val="0"/>
      <w:marBottom w:val="0"/>
      <w:divBdr>
        <w:top w:val="none" w:sz="0" w:space="0" w:color="auto"/>
        <w:left w:val="none" w:sz="0" w:space="0" w:color="auto"/>
        <w:bottom w:val="none" w:sz="0" w:space="0" w:color="auto"/>
        <w:right w:val="none" w:sz="0" w:space="0" w:color="auto"/>
      </w:divBdr>
    </w:div>
    <w:div w:id="781262272">
      <w:bodyDiv w:val="1"/>
      <w:marLeft w:val="0"/>
      <w:marRight w:val="0"/>
      <w:marTop w:val="0"/>
      <w:marBottom w:val="0"/>
      <w:divBdr>
        <w:top w:val="none" w:sz="0" w:space="0" w:color="auto"/>
        <w:left w:val="none" w:sz="0" w:space="0" w:color="auto"/>
        <w:bottom w:val="none" w:sz="0" w:space="0" w:color="auto"/>
        <w:right w:val="none" w:sz="0" w:space="0" w:color="auto"/>
      </w:divBdr>
    </w:div>
    <w:div w:id="783042203">
      <w:bodyDiv w:val="1"/>
      <w:marLeft w:val="0"/>
      <w:marRight w:val="0"/>
      <w:marTop w:val="0"/>
      <w:marBottom w:val="0"/>
      <w:divBdr>
        <w:top w:val="none" w:sz="0" w:space="0" w:color="auto"/>
        <w:left w:val="none" w:sz="0" w:space="0" w:color="auto"/>
        <w:bottom w:val="none" w:sz="0" w:space="0" w:color="auto"/>
        <w:right w:val="none" w:sz="0" w:space="0" w:color="auto"/>
      </w:divBdr>
    </w:div>
    <w:div w:id="783696904">
      <w:bodyDiv w:val="1"/>
      <w:marLeft w:val="0"/>
      <w:marRight w:val="0"/>
      <w:marTop w:val="0"/>
      <w:marBottom w:val="0"/>
      <w:divBdr>
        <w:top w:val="none" w:sz="0" w:space="0" w:color="auto"/>
        <w:left w:val="none" w:sz="0" w:space="0" w:color="auto"/>
        <w:bottom w:val="none" w:sz="0" w:space="0" w:color="auto"/>
        <w:right w:val="none" w:sz="0" w:space="0" w:color="auto"/>
      </w:divBdr>
    </w:div>
    <w:div w:id="809590973">
      <w:bodyDiv w:val="1"/>
      <w:marLeft w:val="0"/>
      <w:marRight w:val="0"/>
      <w:marTop w:val="0"/>
      <w:marBottom w:val="0"/>
      <w:divBdr>
        <w:top w:val="none" w:sz="0" w:space="0" w:color="auto"/>
        <w:left w:val="none" w:sz="0" w:space="0" w:color="auto"/>
        <w:bottom w:val="none" w:sz="0" w:space="0" w:color="auto"/>
        <w:right w:val="none" w:sz="0" w:space="0" w:color="auto"/>
      </w:divBdr>
    </w:div>
    <w:div w:id="819342708">
      <w:bodyDiv w:val="1"/>
      <w:marLeft w:val="0"/>
      <w:marRight w:val="0"/>
      <w:marTop w:val="0"/>
      <w:marBottom w:val="0"/>
      <w:divBdr>
        <w:top w:val="none" w:sz="0" w:space="0" w:color="auto"/>
        <w:left w:val="none" w:sz="0" w:space="0" w:color="auto"/>
        <w:bottom w:val="none" w:sz="0" w:space="0" w:color="auto"/>
        <w:right w:val="none" w:sz="0" w:space="0" w:color="auto"/>
      </w:divBdr>
    </w:div>
    <w:div w:id="874384912">
      <w:bodyDiv w:val="1"/>
      <w:marLeft w:val="0"/>
      <w:marRight w:val="0"/>
      <w:marTop w:val="0"/>
      <w:marBottom w:val="0"/>
      <w:divBdr>
        <w:top w:val="none" w:sz="0" w:space="0" w:color="auto"/>
        <w:left w:val="none" w:sz="0" w:space="0" w:color="auto"/>
        <w:bottom w:val="none" w:sz="0" w:space="0" w:color="auto"/>
        <w:right w:val="none" w:sz="0" w:space="0" w:color="auto"/>
      </w:divBdr>
    </w:div>
    <w:div w:id="875855069">
      <w:bodyDiv w:val="1"/>
      <w:marLeft w:val="0"/>
      <w:marRight w:val="0"/>
      <w:marTop w:val="0"/>
      <w:marBottom w:val="0"/>
      <w:divBdr>
        <w:top w:val="none" w:sz="0" w:space="0" w:color="auto"/>
        <w:left w:val="none" w:sz="0" w:space="0" w:color="auto"/>
        <w:bottom w:val="none" w:sz="0" w:space="0" w:color="auto"/>
        <w:right w:val="none" w:sz="0" w:space="0" w:color="auto"/>
      </w:divBdr>
    </w:div>
    <w:div w:id="903218905">
      <w:bodyDiv w:val="1"/>
      <w:marLeft w:val="0"/>
      <w:marRight w:val="0"/>
      <w:marTop w:val="0"/>
      <w:marBottom w:val="0"/>
      <w:divBdr>
        <w:top w:val="none" w:sz="0" w:space="0" w:color="auto"/>
        <w:left w:val="none" w:sz="0" w:space="0" w:color="auto"/>
        <w:bottom w:val="none" w:sz="0" w:space="0" w:color="auto"/>
        <w:right w:val="none" w:sz="0" w:space="0" w:color="auto"/>
      </w:divBdr>
    </w:div>
    <w:div w:id="916668204">
      <w:bodyDiv w:val="1"/>
      <w:marLeft w:val="0"/>
      <w:marRight w:val="0"/>
      <w:marTop w:val="0"/>
      <w:marBottom w:val="0"/>
      <w:divBdr>
        <w:top w:val="none" w:sz="0" w:space="0" w:color="auto"/>
        <w:left w:val="none" w:sz="0" w:space="0" w:color="auto"/>
        <w:bottom w:val="none" w:sz="0" w:space="0" w:color="auto"/>
        <w:right w:val="none" w:sz="0" w:space="0" w:color="auto"/>
      </w:divBdr>
    </w:div>
    <w:div w:id="964165950">
      <w:bodyDiv w:val="1"/>
      <w:marLeft w:val="0"/>
      <w:marRight w:val="0"/>
      <w:marTop w:val="0"/>
      <w:marBottom w:val="0"/>
      <w:divBdr>
        <w:top w:val="none" w:sz="0" w:space="0" w:color="auto"/>
        <w:left w:val="none" w:sz="0" w:space="0" w:color="auto"/>
        <w:bottom w:val="none" w:sz="0" w:space="0" w:color="auto"/>
        <w:right w:val="none" w:sz="0" w:space="0" w:color="auto"/>
      </w:divBdr>
    </w:div>
    <w:div w:id="967319261">
      <w:bodyDiv w:val="1"/>
      <w:marLeft w:val="0"/>
      <w:marRight w:val="0"/>
      <w:marTop w:val="0"/>
      <w:marBottom w:val="0"/>
      <w:divBdr>
        <w:top w:val="none" w:sz="0" w:space="0" w:color="auto"/>
        <w:left w:val="none" w:sz="0" w:space="0" w:color="auto"/>
        <w:bottom w:val="none" w:sz="0" w:space="0" w:color="auto"/>
        <w:right w:val="none" w:sz="0" w:space="0" w:color="auto"/>
      </w:divBdr>
    </w:div>
    <w:div w:id="968703247">
      <w:bodyDiv w:val="1"/>
      <w:marLeft w:val="0"/>
      <w:marRight w:val="0"/>
      <w:marTop w:val="0"/>
      <w:marBottom w:val="0"/>
      <w:divBdr>
        <w:top w:val="none" w:sz="0" w:space="0" w:color="auto"/>
        <w:left w:val="none" w:sz="0" w:space="0" w:color="auto"/>
        <w:bottom w:val="none" w:sz="0" w:space="0" w:color="auto"/>
        <w:right w:val="none" w:sz="0" w:space="0" w:color="auto"/>
      </w:divBdr>
    </w:div>
    <w:div w:id="982582957">
      <w:bodyDiv w:val="1"/>
      <w:marLeft w:val="0"/>
      <w:marRight w:val="0"/>
      <w:marTop w:val="0"/>
      <w:marBottom w:val="0"/>
      <w:divBdr>
        <w:top w:val="none" w:sz="0" w:space="0" w:color="auto"/>
        <w:left w:val="none" w:sz="0" w:space="0" w:color="auto"/>
        <w:bottom w:val="none" w:sz="0" w:space="0" w:color="auto"/>
        <w:right w:val="none" w:sz="0" w:space="0" w:color="auto"/>
      </w:divBdr>
    </w:div>
    <w:div w:id="988897207">
      <w:bodyDiv w:val="1"/>
      <w:marLeft w:val="0"/>
      <w:marRight w:val="0"/>
      <w:marTop w:val="0"/>
      <w:marBottom w:val="0"/>
      <w:divBdr>
        <w:top w:val="none" w:sz="0" w:space="0" w:color="auto"/>
        <w:left w:val="none" w:sz="0" w:space="0" w:color="auto"/>
        <w:bottom w:val="none" w:sz="0" w:space="0" w:color="auto"/>
        <w:right w:val="none" w:sz="0" w:space="0" w:color="auto"/>
      </w:divBdr>
    </w:div>
    <w:div w:id="1034310816">
      <w:bodyDiv w:val="1"/>
      <w:marLeft w:val="0"/>
      <w:marRight w:val="0"/>
      <w:marTop w:val="0"/>
      <w:marBottom w:val="0"/>
      <w:divBdr>
        <w:top w:val="none" w:sz="0" w:space="0" w:color="auto"/>
        <w:left w:val="none" w:sz="0" w:space="0" w:color="auto"/>
        <w:bottom w:val="none" w:sz="0" w:space="0" w:color="auto"/>
        <w:right w:val="none" w:sz="0" w:space="0" w:color="auto"/>
      </w:divBdr>
    </w:div>
    <w:div w:id="1077289785">
      <w:bodyDiv w:val="1"/>
      <w:marLeft w:val="0"/>
      <w:marRight w:val="0"/>
      <w:marTop w:val="0"/>
      <w:marBottom w:val="0"/>
      <w:divBdr>
        <w:top w:val="none" w:sz="0" w:space="0" w:color="auto"/>
        <w:left w:val="none" w:sz="0" w:space="0" w:color="auto"/>
        <w:bottom w:val="none" w:sz="0" w:space="0" w:color="auto"/>
        <w:right w:val="none" w:sz="0" w:space="0" w:color="auto"/>
      </w:divBdr>
    </w:div>
    <w:div w:id="1090732218">
      <w:bodyDiv w:val="1"/>
      <w:marLeft w:val="0"/>
      <w:marRight w:val="0"/>
      <w:marTop w:val="0"/>
      <w:marBottom w:val="0"/>
      <w:divBdr>
        <w:top w:val="none" w:sz="0" w:space="0" w:color="auto"/>
        <w:left w:val="none" w:sz="0" w:space="0" w:color="auto"/>
        <w:bottom w:val="none" w:sz="0" w:space="0" w:color="auto"/>
        <w:right w:val="none" w:sz="0" w:space="0" w:color="auto"/>
      </w:divBdr>
    </w:div>
    <w:div w:id="1119765410">
      <w:bodyDiv w:val="1"/>
      <w:marLeft w:val="0"/>
      <w:marRight w:val="0"/>
      <w:marTop w:val="0"/>
      <w:marBottom w:val="0"/>
      <w:divBdr>
        <w:top w:val="none" w:sz="0" w:space="0" w:color="auto"/>
        <w:left w:val="none" w:sz="0" w:space="0" w:color="auto"/>
        <w:bottom w:val="none" w:sz="0" w:space="0" w:color="auto"/>
        <w:right w:val="none" w:sz="0" w:space="0" w:color="auto"/>
      </w:divBdr>
    </w:div>
    <w:div w:id="1133715045">
      <w:bodyDiv w:val="1"/>
      <w:marLeft w:val="0"/>
      <w:marRight w:val="0"/>
      <w:marTop w:val="0"/>
      <w:marBottom w:val="0"/>
      <w:divBdr>
        <w:top w:val="none" w:sz="0" w:space="0" w:color="auto"/>
        <w:left w:val="none" w:sz="0" w:space="0" w:color="auto"/>
        <w:bottom w:val="none" w:sz="0" w:space="0" w:color="auto"/>
        <w:right w:val="none" w:sz="0" w:space="0" w:color="auto"/>
      </w:divBdr>
    </w:div>
    <w:div w:id="1151872248">
      <w:bodyDiv w:val="1"/>
      <w:marLeft w:val="0"/>
      <w:marRight w:val="0"/>
      <w:marTop w:val="0"/>
      <w:marBottom w:val="0"/>
      <w:divBdr>
        <w:top w:val="none" w:sz="0" w:space="0" w:color="auto"/>
        <w:left w:val="none" w:sz="0" w:space="0" w:color="auto"/>
        <w:bottom w:val="none" w:sz="0" w:space="0" w:color="auto"/>
        <w:right w:val="none" w:sz="0" w:space="0" w:color="auto"/>
      </w:divBdr>
    </w:div>
    <w:div w:id="1161041020">
      <w:bodyDiv w:val="1"/>
      <w:marLeft w:val="0"/>
      <w:marRight w:val="0"/>
      <w:marTop w:val="0"/>
      <w:marBottom w:val="0"/>
      <w:divBdr>
        <w:top w:val="none" w:sz="0" w:space="0" w:color="auto"/>
        <w:left w:val="none" w:sz="0" w:space="0" w:color="auto"/>
        <w:bottom w:val="none" w:sz="0" w:space="0" w:color="auto"/>
        <w:right w:val="none" w:sz="0" w:space="0" w:color="auto"/>
      </w:divBdr>
    </w:div>
    <w:div w:id="1172572056">
      <w:bodyDiv w:val="1"/>
      <w:marLeft w:val="0"/>
      <w:marRight w:val="0"/>
      <w:marTop w:val="0"/>
      <w:marBottom w:val="0"/>
      <w:divBdr>
        <w:top w:val="none" w:sz="0" w:space="0" w:color="auto"/>
        <w:left w:val="none" w:sz="0" w:space="0" w:color="auto"/>
        <w:bottom w:val="none" w:sz="0" w:space="0" w:color="auto"/>
        <w:right w:val="none" w:sz="0" w:space="0" w:color="auto"/>
      </w:divBdr>
    </w:div>
    <w:div w:id="1211922081">
      <w:bodyDiv w:val="1"/>
      <w:marLeft w:val="0"/>
      <w:marRight w:val="0"/>
      <w:marTop w:val="0"/>
      <w:marBottom w:val="0"/>
      <w:divBdr>
        <w:top w:val="none" w:sz="0" w:space="0" w:color="auto"/>
        <w:left w:val="none" w:sz="0" w:space="0" w:color="auto"/>
        <w:bottom w:val="none" w:sz="0" w:space="0" w:color="auto"/>
        <w:right w:val="none" w:sz="0" w:space="0" w:color="auto"/>
      </w:divBdr>
      <w:divsChild>
        <w:div w:id="1220290284">
          <w:marLeft w:val="0"/>
          <w:marRight w:val="0"/>
          <w:marTop w:val="0"/>
          <w:marBottom w:val="0"/>
          <w:divBdr>
            <w:top w:val="none" w:sz="0" w:space="0" w:color="auto"/>
            <w:left w:val="none" w:sz="0" w:space="0" w:color="auto"/>
            <w:bottom w:val="none" w:sz="0" w:space="0" w:color="auto"/>
            <w:right w:val="none" w:sz="0" w:space="0" w:color="auto"/>
          </w:divBdr>
        </w:div>
      </w:divsChild>
    </w:div>
    <w:div w:id="1267495401">
      <w:bodyDiv w:val="1"/>
      <w:marLeft w:val="0"/>
      <w:marRight w:val="0"/>
      <w:marTop w:val="0"/>
      <w:marBottom w:val="0"/>
      <w:divBdr>
        <w:top w:val="none" w:sz="0" w:space="0" w:color="auto"/>
        <w:left w:val="none" w:sz="0" w:space="0" w:color="auto"/>
        <w:bottom w:val="none" w:sz="0" w:space="0" w:color="auto"/>
        <w:right w:val="none" w:sz="0" w:space="0" w:color="auto"/>
      </w:divBdr>
    </w:div>
    <w:div w:id="1268388222">
      <w:bodyDiv w:val="1"/>
      <w:marLeft w:val="0"/>
      <w:marRight w:val="0"/>
      <w:marTop w:val="0"/>
      <w:marBottom w:val="0"/>
      <w:divBdr>
        <w:top w:val="none" w:sz="0" w:space="0" w:color="auto"/>
        <w:left w:val="none" w:sz="0" w:space="0" w:color="auto"/>
        <w:bottom w:val="none" w:sz="0" w:space="0" w:color="auto"/>
        <w:right w:val="none" w:sz="0" w:space="0" w:color="auto"/>
      </w:divBdr>
    </w:div>
    <w:div w:id="1298299279">
      <w:bodyDiv w:val="1"/>
      <w:marLeft w:val="0"/>
      <w:marRight w:val="0"/>
      <w:marTop w:val="0"/>
      <w:marBottom w:val="0"/>
      <w:divBdr>
        <w:top w:val="none" w:sz="0" w:space="0" w:color="auto"/>
        <w:left w:val="none" w:sz="0" w:space="0" w:color="auto"/>
        <w:bottom w:val="none" w:sz="0" w:space="0" w:color="auto"/>
        <w:right w:val="none" w:sz="0" w:space="0" w:color="auto"/>
      </w:divBdr>
    </w:div>
    <w:div w:id="1304193235">
      <w:bodyDiv w:val="1"/>
      <w:marLeft w:val="0"/>
      <w:marRight w:val="0"/>
      <w:marTop w:val="0"/>
      <w:marBottom w:val="0"/>
      <w:divBdr>
        <w:top w:val="none" w:sz="0" w:space="0" w:color="auto"/>
        <w:left w:val="none" w:sz="0" w:space="0" w:color="auto"/>
        <w:bottom w:val="none" w:sz="0" w:space="0" w:color="auto"/>
        <w:right w:val="none" w:sz="0" w:space="0" w:color="auto"/>
      </w:divBdr>
    </w:div>
    <w:div w:id="1327705941">
      <w:bodyDiv w:val="1"/>
      <w:marLeft w:val="0"/>
      <w:marRight w:val="0"/>
      <w:marTop w:val="0"/>
      <w:marBottom w:val="0"/>
      <w:divBdr>
        <w:top w:val="none" w:sz="0" w:space="0" w:color="auto"/>
        <w:left w:val="none" w:sz="0" w:space="0" w:color="auto"/>
        <w:bottom w:val="none" w:sz="0" w:space="0" w:color="auto"/>
        <w:right w:val="none" w:sz="0" w:space="0" w:color="auto"/>
      </w:divBdr>
      <w:divsChild>
        <w:div w:id="2050839877">
          <w:marLeft w:val="336"/>
          <w:marRight w:val="0"/>
          <w:marTop w:val="120"/>
          <w:marBottom w:val="312"/>
          <w:divBdr>
            <w:top w:val="none" w:sz="0" w:space="0" w:color="auto"/>
            <w:left w:val="none" w:sz="0" w:space="0" w:color="auto"/>
            <w:bottom w:val="none" w:sz="0" w:space="0" w:color="auto"/>
            <w:right w:val="none" w:sz="0" w:space="0" w:color="auto"/>
          </w:divBdr>
          <w:divsChild>
            <w:div w:id="9727600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67409877">
      <w:bodyDiv w:val="1"/>
      <w:marLeft w:val="0"/>
      <w:marRight w:val="0"/>
      <w:marTop w:val="0"/>
      <w:marBottom w:val="0"/>
      <w:divBdr>
        <w:top w:val="none" w:sz="0" w:space="0" w:color="auto"/>
        <w:left w:val="none" w:sz="0" w:space="0" w:color="auto"/>
        <w:bottom w:val="none" w:sz="0" w:space="0" w:color="auto"/>
        <w:right w:val="none" w:sz="0" w:space="0" w:color="auto"/>
      </w:divBdr>
    </w:div>
    <w:div w:id="1403992627">
      <w:bodyDiv w:val="1"/>
      <w:marLeft w:val="0"/>
      <w:marRight w:val="0"/>
      <w:marTop w:val="0"/>
      <w:marBottom w:val="0"/>
      <w:divBdr>
        <w:top w:val="none" w:sz="0" w:space="0" w:color="auto"/>
        <w:left w:val="none" w:sz="0" w:space="0" w:color="auto"/>
        <w:bottom w:val="none" w:sz="0" w:space="0" w:color="auto"/>
        <w:right w:val="none" w:sz="0" w:space="0" w:color="auto"/>
      </w:divBdr>
    </w:div>
    <w:div w:id="1408964457">
      <w:bodyDiv w:val="1"/>
      <w:marLeft w:val="0"/>
      <w:marRight w:val="0"/>
      <w:marTop w:val="0"/>
      <w:marBottom w:val="0"/>
      <w:divBdr>
        <w:top w:val="none" w:sz="0" w:space="0" w:color="auto"/>
        <w:left w:val="none" w:sz="0" w:space="0" w:color="auto"/>
        <w:bottom w:val="none" w:sz="0" w:space="0" w:color="auto"/>
        <w:right w:val="none" w:sz="0" w:space="0" w:color="auto"/>
      </w:divBdr>
    </w:div>
    <w:div w:id="1413628087">
      <w:bodyDiv w:val="1"/>
      <w:marLeft w:val="0"/>
      <w:marRight w:val="0"/>
      <w:marTop w:val="0"/>
      <w:marBottom w:val="0"/>
      <w:divBdr>
        <w:top w:val="none" w:sz="0" w:space="0" w:color="auto"/>
        <w:left w:val="none" w:sz="0" w:space="0" w:color="auto"/>
        <w:bottom w:val="none" w:sz="0" w:space="0" w:color="auto"/>
        <w:right w:val="none" w:sz="0" w:space="0" w:color="auto"/>
      </w:divBdr>
    </w:div>
    <w:div w:id="1420102246">
      <w:bodyDiv w:val="1"/>
      <w:marLeft w:val="0"/>
      <w:marRight w:val="0"/>
      <w:marTop w:val="0"/>
      <w:marBottom w:val="0"/>
      <w:divBdr>
        <w:top w:val="none" w:sz="0" w:space="0" w:color="auto"/>
        <w:left w:val="none" w:sz="0" w:space="0" w:color="auto"/>
        <w:bottom w:val="none" w:sz="0" w:space="0" w:color="auto"/>
        <w:right w:val="none" w:sz="0" w:space="0" w:color="auto"/>
      </w:divBdr>
    </w:div>
    <w:div w:id="1423600888">
      <w:bodyDiv w:val="1"/>
      <w:marLeft w:val="0"/>
      <w:marRight w:val="0"/>
      <w:marTop w:val="0"/>
      <w:marBottom w:val="0"/>
      <w:divBdr>
        <w:top w:val="none" w:sz="0" w:space="0" w:color="auto"/>
        <w:left w:val="none" w:sz="0" w:space="0" w:color="auto"/>
        <w:bottom w:val="none" w:sz="0" w:space="0" w:color="auto"/>
        <w:right w:val="none" w:sz="0" w:space="0" w:color="auto"/>
      </w:divBdr>
    </w:div>
    <w:div w:id="1431004672">
      <w:bodyDiv w:val="1"/>
      <w:marLeft w:val="0"/>
      <w:marRight w:val="0"/>
      <w:marTop w:val="0"/>
      <w:marBottom w:val="0"/>
      <w:divBdr>
        <w:top w:val="none" w:sz="0" w:space="0" w:color="auto"/>
        <w:left w:val="none" w:sz="0" w:space="0" w:color="auto"/>
        <w:bottom w:val="none" w:sz="0" w:space="0" w:color="auto"/>
        <w:right w:val="none" w:sz="0" w:space="0" w:color="auto"/>
      </w:divBdr>
    </w:div>
    <w:div w:id="1470785367">
      <w:bodyDiv w:val="1"/>
      <w:marLeft w:val="0"/>
      <w:marRight w:val="0"/>
      <w:marTop w:val="0"/>
      <w:marBottom w:val="0"/>
      <w:divBdr>
        <w:top w:val="none" w:sz="0" w:space="0" w:color="auto"/>
        <w:left w:val="none" w:sz="0" w:space="0" w:color="auto"/>
        <w:bottom w:val="none" w:sz="0" w:space="0" w:color="auto"/>
        <w:right w:val="none" w:sz="0" w:space="0" w:color="auto"/>
      </w:divBdr>
    </w:div>
    <w:div w:id="1484660537">
      <w:bodyDiv w:val="1"/>
      <w:marLeft w:val="0"/>
      <w:marRight w:val="0"/>
      <w:marTop w:val="0"/>
      <w:marBottom w:val="0"/>
      <w:divBdr>
        <w:top w:val="none" w:sz="0" w:space="0" w:color="auto"/>
        <w:left w:val="none" w:sz="0" w:space="0" w:color="auto"/>
        <w:bottom w:val="none" w:sz="0" w:space="0" w:color="auto"/>
        <w:right w:val="none" w:sz="0" w:space="0" w:color="auto"/>
      </w:divBdr>
    </w:div>
    <w:div w:id="1498037697">
      <w:bodyDiv w:val="1"/>
      <w:marLeft w:val="0"/>
      <w:marRight w:val="0"/>
      <w:marTop w:val="0"/>
      <w:marBottom w:val="0"/>
      <w:divBdr>
        <w:top w:val="none" w:sz="0" w:space="0" w:color="auto"/>
        <w:left w:val="none" w:sz="0" w:space="0" w:color="auto"/>
        <w:bottom w:val="none" w:sz="0" w:space="0" w:color="auto"/>
        <w:right w:val="none" w:sz="0" w:space="0" w:color="auto"/>
      </w:divBdr>
    </w:div>
    <w:div w:id="1504203942">
      <w:bodyDiv w:val="1"/>
      <w:marLeft w:val="0"/>
      <w:marRight w:val="0"/>
      <w:marTop w:val="0"/>
      <w:marBottom w:val="0"/>
      <w:divBdr>
        <w:top w:val="none" w:sz="0" w:space="0" w:color="auto"/>
        <w:left w:val="none" w:sz="0" w:space="0" w:color="auto"/>
        <w:bottom w:val="none" w:sz="0" w:space="0" w:color="auto"/>
        <w:right w:val="none" w:sz="0" w:space="0" w:color="auto"/>
      </w:divBdr>
    </w:div>
    <w:div w:id="1552761985">
      <w:bodyDiv w:val="1"/>
      <w:marLeft w:val="0"/>
      <w:marRight w:val="0"/>
      <w:marTop w:val="0"/>
      <w:marBottom w:val="0"/>
      <w:divBdr>
        <w:top w:val="none" w:sz="0" w:space="0" w:color="auto"/>
        <w:left w:val="none" w:sz="0" w:space="0" w:color="auto"/>
        <w:bottom w:val="none" w:sz="0" w:space="0" w:color="auto"/>
        <w:right w:val="none" w:sz="0" w:space="0" w:color="auto"/>
      </w:divBdr>
    </w:div>
    <w:div w:id="1612513783">
      <w:bodyDiv w:val="1"/>
      <w:marLeft w:val="0"/>
      <w:marRight w:val="0"/>
      <w:marTop w:val="0"/>
      <w:marBottom w:val="0"/>
      <w:divBdr>
        <w:top w:val="none" w:sz="0" w:space="0" w:color="auto"/>
        <w:left w:val="none" w:sz="0" w:space="0" w:color="auto"/>
        <w:bottom w:val="none" w:sz="0" w:space="0" w:color="auto"/>
        <w:right w:val="none" w:sz="0" w:space="0" w:color="auto"/>
      </w:divBdr>
    </w:div>
    <w:div w:id="1620448864">
      <w:bodyDiv w:val="1"/>
      <w:marLeft w:val="0"/>
      <w:marRight w:val="0"/>
      <w:marTop w:val="0"/>
      <w:marBottom w:val="0"/>
      <w:divBdr>
        <w:top w:val="none" w:sz="0" w:space="0" w:color="auto"/>
        <w:left w:val="none" w:sz="0" w:space="0" w:color="auto"/>
        <w:bottom w:val="none" w:sz="0" w:space="0" w:color="auto"/>
        <w:right w:val="none" w:sz="0" w:space="0" w:color="auto"/>
      </w:divBdr>
    </w:div>
    <w:div w:id="1641109032">
      <w:bodyDiv w:val="1"/>
      <w:marLeft w:val="0"/>
      <w:marRight w:val="0"/>
      <w:marTop w:val="0"/>
      <w:marBottom w:val="0"/>
      <w:divBdr>
        <w:top w:val="none" w:sz="0" w:space="0" w:color="auto"/>
        <w:left w:val="none" w:sz="0" w:space="0" w:color="auto"/>
        <w:bottom w:val="none" w:sz="0" w:space="0" w:color="auto"/>
        <w:right w:val="none" w:sz="0" w:space="0" w:color="auto"/>
      </w:divBdr>
    </w:div>
    <w:div w:id="1669484298">
      <w:bodyDiv w:val="1"/>
      <w:marLeft w:val="0"/>
      <w:marRight w:val="0"/>
      <w:marTop w:val="0"/>
      <w:marBottom w:val="0"/>
      <w:divBdr>
        <w:top w:val="none" w:sz="0" w:space="0" w:color="auto"/>
        <w:left w:val="none" w:sz="0" w:space="0" w:color="auto"/>
        <w:bottom w:val="none" w:sz="0" w:space="0" w:color="auto"/>
        <w:right w:val="none" w:sz="0" w:space="0" w:color="auto"/>
      </w:divBdr>
    </w:div>
    <w:div w:id="1698315139">
      <w:bodyDiv w:val="1"/>
      <w:marLeft w:val="0"/>
      <w:marRight w:val="0"/>
      <w:marTop w:val="0"/>
      <w:marBottom w:val="0"/>
      <w:divBdr>
        <w:top w:val="none" w:sz="0" w:space="0" w:color="auto"/>
        <w:left w:val="none" w:sz="0" w:space="0" w:color="auto"/>
        <w:bottom w:val="none" w:sz="0" w:space="0" w:color="auto"/>
        <w:right w:val="none" w:sz="0" w:space="0" w:color="auto"/>
      </w:divBdr>
    </w:div>
    <w:div w:id="1716545594">
      <w:bodyDiv w:val="1"/>
      <w:marLeft w:val="0"/>
      <w:marRight w:val="0"/>
      <w:marTop w:val="0"/>
      <w:marBottom w:val="0"/>
      <w:divBdr>
        <w:top w:val="none" w:sz="0" w:space="0" w:color="auto"/>
        <w:left w:val="none" w:sz="0" w:space="0" w:color="auto"/>
        <w:bottom w:val="none" w:sz="0" w:space="0" w:color="auto"/>
        <w:right w:val="none" w:sz="0" w:space="0" w:color="auto"/>
      </w:divBdr>
    </w:div>
    <w:div w:id="1720282610">
      <w:bodyDiv w:val="1"/>
      <w:marLeft w:val="0"/>
      <w:marRight w:val="0"/>
      <w:marTop w:val="0"/>
      <w:marBottom w:val="0"/>
      <w:divBdr>
        <w:top w:val="none" w:sz="0" w:space="0" w:color="auto"/>
        <w:left w:val="none" w:sz="0" w:space="0" w:color="auto"/>
        <w:bottom w:val="none" w:sz="0" w:space="0" w:color="auto"/>
        <w:right w:val="none" w:sz="0" w:space="0" w:color="auto"/>
      </w:divBdr>
    </w:div>
    <w:div w:id="1723409914">
      <w:bodyDiv w:val="1"/>
      <w:marLeft w:val="0"/>
      <w:marRight w:val="0"/>
      <w:marTop w:val="0"/>
      <w:marBottom w:val="0"/>
      <w:divBdr>
        <w:top w:val="none" w:sz="0" w:space="0" w:color="auto"/>
        <w:left w:val="none" w:sz="0" w:space="0" w:color="auto"/>
        <w:bottom w:val="none" w:sz="0" w:space="0" w:color="auto"/>
        <w:right w:val="none" w:sz="0" w:space="0" w:color="auto"/>
      </w:divBdr>
    </w:div>
    <w:div w:id="1755470530">
      <w:bodyDiv w:val="1"/>
      <w:marLeft w:val="0"/>
      <w:marRight w:val="0"/>
      <w:marTop w:val="0"/>
      <w:marBottom w:val="0"/>
      <w:divBdr>
        <w:top w:val="none" w:sz="0" w:space="0" w:color="auto"/>
        <w:left w:val="none" w:sz="0" w:space="0" w:color="auto"/>
        <w:bottom w:val="none" w:sz="0" w:space="0" w:color="auto"/>
        <w:right w:val="none" w:sz="0" w:space="0" w:color="auto"/>
      </w:divBdr>
    </w:div>
    <w:div w:id="1771729902">
      <w:bodyDiv w:val="1"/>
      <w:marLeft w:val="0"/>
      <w:marRight w:val="0"/>
      <w:marTop w:val="0"/>
      <w:marBottom w:val="0"/>
      <w:divBdr>
        <w:top w:val="none" w:sz="0" w:space="0" w:color="auto"/>
        <w:left w:val="none" w:sz="0" w:space="0" w:color="auto"/>
        <w:bottom w:val="none" w:sz="0" w:space="0" w:color="auto"/>
        <w:right w:val="none" w:sz="0" w:space="0" w:color="auto"/>
      </w:divBdr>
    </w:div>
    <w:div w:id="1807232307">
      <w:bodyDiv w:val="1"/>
      <w:marLeft w:val="0"/>
      <w:marRight w:val="0"/>
      <w:marTop w:val="0"/>
      <w:marBottom w:val="0"/>
      <w:divBdr>
        <w:top w:val="none" w:sz="0" w:space="0" w:color="auto"/>
        <w:left w:val="none" w:sz="0" w:space="0" w:color="auto"/>
        <w:bottom w:val="none" w:sz="0" w:space="0" w:color="auto"/>
        <w:right w:val="none" w:sz="0" w:space="0" w:color="auto"/>
      </w:divBdr>
    </w:div>
    <w:div w:id="1809585918">
      <w:bodyDiv w:val="1"/>
      <w:marLeft w:val="0"/>
      <w:marRight w:val="0"/>
      <w:marTop w:val="0"/>
      <w:marBottom w:val="0"/>
      <w:divBdr>
        <w:top w:val="none" w:sz="0" w:space="0" w:color="auto"/>
        <w:left w:val="none" w:sz="0" w:space="0" w:color="auto"/>
        <w:bottom w:val="none" w:sz="0" w:space="0" w:color="auto"/>
        <w:right w:val="none" w:sz="0" w:space="0" w:color="auto"/>
      </w:divBdr>
      <w:divsChild>
        <w:div w:id="604963406">
          <w:marLeft w:val="0"/>
          <w:marRight w:val="0"/>
          <w:marTop w:val="0"/>
          <w:marBottom w:val="0"/>
          <w:divBdr>
            <w:top w:val="none" w:sz="0" w:space="0" w:color="auto"/>
            <w:left w:val="none" w:sz="0" w:space="0" w:color="auto"/>
            <w:bottom w:val="none" w:sz="0" w:space="0" w:color="auto"/>
            <w:right w:val="none" w:sz="0" w:space="0" w:color="auto"/>
          </w:divBdr>
        </w:div>
      </w:divsChild>
    </w:div>
    <w:div w:id="1821652199">
      <w:bodyDiv w:val="1"/>
      <w:marLeft w:val="0"/>
      <w:marRight w:val="0"/>
      <w:marTop w:val="0"/>
      <w:marBottom w:val="0"/>
      <w:divBdr>
        <w:top w:val="none" w:sz="0" w:space="0" w:color="auto"/>
        <w:left w:val="none" w:sz="0" w:space="0" w:color="auto"/>
        <w:bottom w:val="none" w:sz="0" w:space="0" w:color="auto"/>
        <w:right w:val="none" w:sz="0" w:space="0" w:color="auto"/>
      </w:divBdr>
    </w:div>
    <w:div w:id="1835031352">
      <w:bodyDiv w:val="1"/>
      <w:marLeft w:val="0"/>
      <w:marRight w:val="0"/>
      <w:marTop w:val="0"/>
      <w:marBottom w:val="0"/>
      <w:divBdr>
        <w:top w:val="none" w:sz="0" w:space="0" w:color="auto"/>
        <w:left w:val="none" w:sz="0" w:space="0" w:color="auto"/>
        <w:bottom w:val="none" w:sz="0" w:space="0" w:color="auto"/>
        <w:right w:val="none" w:sz="0" w:space="0" w:color="auto"/>
      </w:divBdr>
    </w:div>
    <w:div w:id="1847477098">
      <w:bodyDiv w:val="1"/>
      <w:marLeft w:val="0"/>
      <w:marRight w:val="0"/>
      <w:marTop w:val="0"/>
      <w:marBottom w:val="0"/>
      <w:divBdr>
        <w:top w:val="none" w:sz="0" w:space="0" w:color="auto"/>
        <w:left w:val="none" w:sz="0" w:space="0" w:color="auto"/>
        <w:bottom w:val="none" w:sz="0" w:space="0" w:color="auto"/>
        <w:right w:val="none" w:sz="0" w:space="0" w:color="auto"/>
      </w:divBdr>
    </w:div>
    <w:div w:id="1910462874">
      <w:bodyDiv w:val="1"/>
      <w:marLeft w:val="0"/>
      <w:marRight w:val="0"/>
      <w:marTop w:val="0"/>
      <w:marBottom w:val="0"/>
      <w:divBdr>
        <w:top w:val="none" w:sz="0" w:space="0" w:color="auto"/>
        <w:left w:val="none" w:sz="0" w:space="0" w:color="auto"/>
        <w:bottom w:val="none" w:sz="0" w:space="0" w:color="auto"/>
        <w:right w:val="none" w:sz="0" w:space="0" w:color="auto"/>
      </w:divBdr>
    </w:div>
    <w:div w:id="1972976731">
      <w:bodyDiv w:val="1"/>
      <w:marLeft w:val="0"/>
      <w:marRight w:val="0"/>
      <w:marTop w:val="0"/>
      <w:marBottom w:val="0"/>
      <w:divBdr>
        <w:top w:val="none" w:sz="0" w:space="0" w:color="auto"/>
        <w:left w:val="none" w:sz="0" w:space="0" w:color="auto"/>
        <w:bottom w:val="none" w:sz="0" w:space="0" w:color="auto"/>
        <w:right w:val="none" w:sz="0" w:space="0" w:color="auto"/>
      </w:divBdr>
    </w:div>
    <w:div w:id="1978797937">
      <w:bodyDiv w:val="1"/>
      <w:marLeft w:val="0"/>
      <w:marRight w:val="0"/>
      <w:marTop w:val="0"/>
      <w:marBottom w:val="0"/>
      <w:divBdr>
        <w:top w:val="none" w:sz="0" w:space="0" w:color="auto"/>
        <w:left w:val="none" w:sz="0" w:space="0" w:color="auto"/>
        <w:bottom w:val="none" w:sz="0" w:space="0" w:color="auto"/>
        <w:right w:val="none" w:sz="0" w:space="0" w:color="auto"/>
      </w:divBdr>
    </w:div>
    <w:div w:id="1984850644">
      <w:bodyDiv w:val="1"/>
      <w:marLeft w:val="0"/>
      <w:marRight w:val="0"/>
      <w:marTop w:val="0"/>
      <w:marBottom w:val="0"/>
      <w:divBdr>
        <w:top w:val="none" w:sz="0" w:space="0" w:color="auto"/>
        <w:left w:val="none" w:sz="0" w:space="0" w:color="auto"/>
        <w:bottom w:val="none" w:sz="0" w:space="0" w:color="auto"/>
        <w:right w:val="none" w:sz="0" w:space="0" w:color="auto"/>
      </w:divBdr>
    </w:div>
    <w:div w:id="1996955063">
      <w:bodyDiv w:val="1"/>
      <w:marLeft w:val="0"/>
      <w:marRight w:val="0"/>
      <w:marTop w:val="0"/>
      <w:marBottom w:val="0"/>
      <w:divBdr>
        <w:top w:val="none" w:sz="0" w:space="0" w:color="auto"/>
        <w:left w:val="none" w:sz="0" w:space="0" w:color="auto"/>
        <w:bottom w:val="none" w:sz="0" w:space="0" w:color="auto"/>
        <w:right w:val="none" w:sz="0" w:space="0" w:color="auto"/>
      </w:divBdr>
    </w:div>
    <w:div w:id="1997878464">
      <w:bodyDiv w:val="1"/>
      <w:marLeft w:val="0"/>
      <w:marRight w:val="0"/>
      <w:marTop w:val="0"/>
      <w:marBottom w:val="0"/>
      <w:divBdr>
        <w:top w:val="none" w:sz="0" w:space="0" w:color="auto"/>
        <w:left w:val="none" w:sz="0" w:space="0" w:color="auto"/>
        <w:bottom w:val="none" w:sz="0" w:space="0" w:color="auto"/>
        <w:right w:val="none" w:sz="0" w:space="0" w:color="auto"/>
      </w:divBdr>
    </w:div>
    <w:div w:id="2000234712">
      <w:bodyDiv w:val="1"/>
      <w:marLeft w:val="0"/>
      <w:marRight w:val="0"/>
      <w:marTop w:val="0"/>
      <w:marBottom w:val="0"/>
      <w:divBdr>
        <w:top w:val="none" w:sz="0" w:space="0" w:color="auto"/>
        <w:left w:val="none" w:sz="0" w:space="0" w:color="auto"/>
        <w:bottom w:val="none" w:sz="0" w:space="0" w:color="auto"/>
        <w:right w:val="none" w:sz="0" w:space="0" w:color="auto"/>
      </w:divBdr>
    </w:div>
    <w:div w:id="2008098189">
      <w:bodyDiv w:val="1"/>
      <w:marLeft w:val="0"/>
      <w:marRight w:val="0"/>
      <w:marTop w:val="0"/>
      <w:marBottom w:val="0"/>
      <w:divBdr>
        <w:top w:val="none" w:sz="0" w:space="0" w:color="auto"/>
        <w:left w:val="none" w:sz="0" w:space="0" w:color="auto"/>
        <w:bottom w:val="none" w:sz="0" w:space="0" w:color="auto"/>
        <w:right w:val="none" w:sz="0" w:space="0" w:color="auto"/>
      </w:divBdr>
    </w:div>
    <w:div w:id="2010985612">
      <w:bodyDiv w:val="1"/>
      <w:marLeft w:val="0"/>
      <w:marRight w:val="0"/>
      <w:marTop w:val="0"/>
      <w:marBottom w:val="0"/>
      <w:divBdr>
        <w:top w:val="none" w:sz="0" w:space="0" w:color="auto"/>
        <w:left w:val="none" w:sz="0" w:space="0" w:color="auto"/>
        <w:bottom w:val="none" w:sz="0" w:space="0" w:color="auto"/>
        <w:right w:val="none" w:sz="0" w:space="0" w:color="auto"/>
      </w:divBdr>
    </w:div>
    <w:div w:id="2034843811">
      <w:bodyDiv w:val="1"/>
      <w:marLeft w:val="0"/>
      <w:marRight w:val="0"/>
      <w:marTop w:val="0"/>
      <w:marBottom w:val="0"/>
      <w:divBdr>
        <w:top w:val="none" w:sz="0" w:space="0" w:color="auto"/>
        <w:left w:val="none" w:sz="0" w:space="0" w:color="auto"/>
        <w:bottom w:val="none" w:sz="0" w:space="0" w:color="auto"/>
        <w:right w:val="none" w:sz="0" w:space="0" w:color="auto"/>
      </w:divBdr>
    </w:div>
    <w:div w:id="2037342791">
      <w:bodyDiv w:val="1"/>
      <w:marLeft w:val="0"/>
      <w:marRight w:val="0"/>
      <w:marTop w:val="0"/>
      <w:marBottom w:val="0"/>
      <w:divBdr>
        <w:top w:val="none" w:sz="0" w:space="0" w:color="auto"/>
        <w:left w:val="none" w:sz="0" w:space="0" w:color="auto"/>
        <w:bottom w:val="none" w:sz="0" w:space="0" w:color="auto"/>
        <w:right w:val="none" w:sz="0" w:space="0" w:color="auto"/>
      </w:divBdr>
    </w:div>
    <w:div w:id="2041272850">
      <w:bodyDiv w:val="1"/>
      <w:marLeft w:val="0"/>
      <w:marRight w:val="0"/>
      <w:marTop w:val="0"/>
      <w:marBottom w:val="0"/>
      <w:divBdr>
        <w:top w:val="none" w:sz="0" w:space="0" w:color="auto"/>
        <w:left w:val="none" w:sz="0" w:space="0" w:color="auto"/>
        <w:bottom w:val="none" w:sz="0" w:space="0" w:color="auto"/>
        <w:right w:val="none" w:sz="0" w:space="0" w:color="auto"/>
      </w:divBdr>
    </w:div>
    <w:div w:id="2042708961">
      <w:bodyDiv w:val="1"/>
      <w:marLeft w:val="0"/>
      <w:marRight w:val="0"/>
      <w:marTop w:val="0"/>
      <w:marBottom w:val="0"/>
      <w:divBdr>
        <w:top w:val="none" w:sz="0" w:space="0" w:color="auto"/>
        <w:left w:val="none" w:sz="0" w:space="0" w:color="auto"/>
        <w:bottom w:val="none" w:sz="0" w:space="0" w:color="auto"/>
        <w:right w:val="none" w:sz="0" w:space="0" w:color="auto"/>
      </w:divBdr>
    </w:div>
    <w:div w:id="2055503542">
      <w:bodyDiv w:val="1"/>
      <w:marLeft w:val="0"/>
      <w:marRight w:val="0"/>
      <w:marTop w:val="0"/>
      <w:marBottom w:val="0"/>
      <w:divBdr>
        <w:top w:val="none" w:sz="0" w:space="0" w:color="auto"/>
        <w:left w:val="none" w:sz="0" w:space="0" w:color="auto"/>
        <w:bottom w:val="none" w:sz="0" w:space="0" w:color="auto"/>
        <w:right w:val="none" w:sz="0" w:space="0" w:color="auto"/>
      </w:divBdr>
    </w:div>
    <w:div w:id="206066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VISA" TargetMode="External"/><Relationship Id="rId117" Type="http://schemas.openxmlformats.org/officeDocument/2006/relationships/hyperlink" Target="https://en.wikipedia.org/wiki/Treasury_bill" TargetMode="External"/><Relationship Id="rId21" Type="http://schemas.openxmlformats.org/officeDocument/2006/relationships/header" Target="header1.xml"/><Relationship Id="rId42" Type="http://schemas.openxmlformats.org/officeDocument/2006/relationships/hyperlink" Target="https://uk.wikipedia.org/wiki/%D0%A0%D0%BE%D0%B9_%D0%9E%D0%BB%D1%96%D0%B2%D0%B5%D1%80_%D0%94%D1%96%D1%81%D0%BD%D0%B5%D0%B9" TargetMode="External"/><Relationship Id="rId47" Type="http://schemas.openxmlformats.org/officeDocument/2006/relationships/hyperlink" Target="https://uk.wikipedia.org/wiki/American_Broadcasting_Company" TargetMode="External"/><Relationship Id="rId63" Type="http://schemas.openxmlformats.org/officeDocument/2006/relationships/hyperlink" Target="https://uk.wikipedia.org/wiki/%D0%90%D0%BD%D0%B3%D0%BB%D1%96%D0%B9%D1%81%D1%8C%D0%BA%D0%B0_%D0%BC%D0%BE%D0%B2%D0%B0" TargetMode="External"/><Relationship Id="rId68" Type="http://schemas.openxmlformats.org/officeDocument/2006/relationships/hyperlink" Target="https://uk.wikipedia.org/wiki/Marlboro" TargetMode="External"/><Relationship Id="rId84" Type="http://schemas.openxmlformats.org/officeDocument/2006/relationships/hyperlink" Target="https://www.investopedia.com/terms/c/capitalgain.asp" TargetMode="External"/><Relationship Id="rId89" Type="http://schemas.openxmlformats.org/officeDocument/2006/relationships/image" Target="media/image14.png"/><Relationship Id="rId112" Type="http://schemas.openxmlformats.org/officeDocument/2006/relationships/hyperlink" Target="https://en.wikipedia.org/wiki/Finance" TargetMode="External"/><Relationship Id="rId133" Type="http://schemas.openxmlformats.org/officeDocument/2006/relationships/hyperlink" Target="https://stud.com.ua/39801/finansi/finansi_groshoviy_obig_i_kredit" TargetMode="External"/><Relationship Id="rId138" Type="http://schemas.openxmlformats.org/officeDocument/2006/relationships/hyperlink" Target="https://index.minfin.com.ua/ua/markets/oil/" TargetMode="External"/><Relationship Id="rId154" Type="http://schemas.openxmlformats.org/officeDocument/2006/relationships/hyperlink" Target="https://&#160;economictimes.&#160;indiatimes.com/wealth/invest/%20how-to-calculate-weighted-average-returns-using-ms-excel/" TargetMode="External"/><Relationship Id="rId159" Type="http://schemas.openxmlformats.org/officeDocument/2006/relationships/fontTable" Target="fontTable.xml"/><Relationship Id="rId16" Type="http://schemas.microsoft.com/office/2007/relationships/hdphoto" Target="media/hdphoto3.wdp"/><Relationship Id="rId107" Type="http://schemas.openxmlformats.org/officeDocument/2006/relationships/image" Target="media/image20.png"/><Relationship Id="rId11" Type="http://schemas.openxmlformats.org/officeDocument/2006/relationships/image" Target="media/image1.png"/><Relationship Id="rId32" Type="http://schemas.openxmlformats.org/officeDocument/2006/relationships/hyperlink" Target="https://uk.wikipedia.org/wiki/Instagram" TargetMode="External"/><Relationship Id="rId37" Type="http://schemas.openxmlformats.org/officeDocument/2006/relationships/hyperlink" Target="https://uk.wikipedia.org/wiki/Fortune_500" TargetMode="External"/><Relationship Id="rId53" Type="http://schemas.openxmlformats.org/officeDocument/2006/relationships/hyperlink" Target="https://uk.wikipedia.org/wiki/%D0%9C%D1%96%D0%BB%D1%8C%D1%8F%D1%80%D0%B4" TargetMode="External"/><Relationship Id="rId58" Type="http://schemas.openxmlformats.org/officeDocument/2006/relationships/hyperlink" Target="https://uk.wikipedia.org/wiki/%D0%A0%D0%B5%D1%81%D1%82%D0%BE%D1%80%D0%B0%D0%BD_%D1%88%D0%B2%D0%B8%D0%B4%D0%BA%D0%BE%D0%B3%D0%BE_%D1%85%D0%B0%D1%80%D1%87%D1%83%D0%B2%D0%B0%D0%BD%D0%BD%D1%8F" TargetMode="External"/><Relationship Id="rId74" Type="http://schemas.openxmlformats.org/officeDocument/2006/relationships/chart" Target="charts/chart1.xml"/><Relationship Id="rId79" Type="http://schemas.openxmlformats.org/officeDocument/2006/relationships/hyperlink" Target="https://ru.investing.com/" TargetMode="External"/><Relationship Id="rId102" Type="http://schemas.openxmlformats.org/officeDocument/2006/relationships/hyperlink" Target="https://en.wikipedia.org/wiki/Statistics" TargetMode="External"/><Relationship Id="rId123" Type="http://schemas.openxmlformats.org/officeDocument/2006/relationships/image" Target="media/image23.png"/><Relationship Id="rId128" Type="http://schemas.openxmlformats.org/officeDocument/2006/relationships/image" Target="media/image28.png"/><Relationship Id="rId144" Type="http://schemas.openxmlformats.org/officeDocument/2006/relationships/hyperlink" Target="https://www.math.ust.hk/~maykwok/courses/ma362/07F/markowitz_JF.pdf" TargetMode="External"/><Relationship Id="rId149" Type="http://schemas.openxmlformats.org/officeDocument/2006/relationships/hyperlink" Target="https://uk.wikipedia.org/wiki/McDonald%27s" TargetMode="Externa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hyperlink" Target="https://uk.wikipedia.org/wiki/%D0%9B%D1%96%D0%BD%D1%96%D0%B9%D0%BD%D0%B8%D0%B9_%D0%B2%D0%B7%D0%B0%D1%94%D0%BC%D0%BE%D0%B7%D0%B2%27%D1%8F%D0%B7%D0%BE%D0%BA" TargetMode="External"/><Relationship Id="rId160" Type="http://schemas.openxmlformats.org/officeDocument/2006/relationships/theme" Target="theme/theme1.xml"/><Relationship Id="rId22" Type="http://schemas.openxmlformats.org/officeDocument/2006/relationships/header" Target="header2.xml"/><Relationship Id="rId27" Type="http://schemas.openxmlformats.org/officeDocument/2006/relationships/hyperlink" Target="https://uk.wikipedia.org/wiki/%D0%94%D0%B6%D0%B5%D1%84_%D0%91%D0%B5%D0%B7%D0%BE%D1%81" TargetMode="External"/><Relationship Id="rId43" Type="http://schemas.openxmlformats.org/officeDocument/2006/relationships/hyperlink" Target="https://uk.wikipedia.org/wiki/%D0%90%D0%BD%D1%96%D0%BC%D0%B0%D1%86%D1%96%D1%8F" TargetMode="External"/><Relationship Id="rId48" Type="http://schemas.openxmlformats.org/officeDocument/2006/relationships/hyperlink" Target="https://uk.wikipedia.org/wiki/%D0%A8%D1%82%D0%B0%D0%B1-%D0%BA%D0%B2%D0%B0%D1%80%D1%82%D0%B8%D1%80%D0%B0" TargetMode="External"/><Relationship Id="rId64" Type="http://schemas.openxmlformats.org/officeDocument/2006/relationships/hyperlink" Target="https://uk.wikipedia.org/wiki/%D0%A1%D0%B8%D0%B3%D0%B0%D1%80%D0%B5%D1%82%D0%B8" TargetMode="External"/><Relationship Id="rId69" Type="http://schemas.openxmlformats.org/officeDocument/2006/relationships/hyperlink" Target="https://uk.wikipedia.org/wiki/%D0%9E%D1%89%D0%B0%D0%B4%D0%BD%D0%B8%D0%B9_%D1%81%D0%B5%D1%80%D1%82%D0%B8%D1%84%D1%96%D0%BA%D0%B0%D1%82" TargetMode="External"/><Relationship Id="rId113" Type="http://schemas.openxmlformats.org/officeDocument/2006/relationships/hyperlink" Target="https://en.wikipedia.org/wiki/Market_(economics)" TargetMode="External"/><Relationship Id="rId118" Type="http://schemas.openxmlformats.org/officeDocument/2006/relationships/hyperlink" Target="https://en.wikipedia.org/wiki/Commodity" TargetMode="External"/><Relationship Id="rId134" Type="http://schemas.openxmlformats.org/officeDocument/2006/relationships/hyperlink" Target="https://ua-referat.com/%D0%86%D0%BD%D0%B2%D0%B5%D1%81%D1%82%D0%B8%D1%86%D1%96%D0%B9%D0%BD%D0%B8%D0%B9_%D0%BF%D0%BE%D1%80%D1%82%D1%84%D0%B5%D0%BB%D1%8C_%D0%BF%D1%96%D0%B4%D0%BF%D1%80%D0%B8%D1%94%D0%BC%D1%81%D1%82%D0%B2%D0%B0" TargetMode="External"/><Relationship Id="rId139" Type="http://schemas.openxmlformats.org/officeDocument/2006/relationships/hyperlink" Target="https://index.minfin.com.ua/ua/markets/fuel/%20" TargetMode="External"/><Relationship Id="rId80" Type="http://schemas.openxmlformats.org/officeDocument/2006/relationships/image" Target="media/image10.png"/><Relationship Id="rId85" Type="http://schemas.openxmlformats.org/officeDocument/2006/relationships/hyperlink" Target="https://www.investopedia.com/terms/d/distribution.asp" TargetMode="External"/><Relationship Id="rId150" Type="http://schemas.openxmlformats.org/officeDocument/2006/relationships/hyperlink" Target="https://www.netcials.com/stock-returns-nyse/MCD-McDonalds-Corporation/" TargetMode="External"/><Relationship Id="rId155" Type="http://schemas.openxmlformats.org/officeDocument/2006/relationships/hyperlink" Target="https://uk.wikipedia.org/wiki" TargetMode="External"/><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hyperlink" Target="https://uk.wikipedia.org/wiki/WhatsApp" TargetMode="External"/><Relationship Id="rId38" Type="http://schemas.openxmlformats.org/officeDocument/2006/relationships/hyperlink" Target="https://uk.wikipedia.org/wiki/%D0%90%D0%BD%D0%B3%D0%BB%D1%96%D0%B9%D1%81%D1%8C%D0%BA%D0%B0_%D0%BC%D0%BE%D0%B2%D0%B0" TargetMode="External"/><Relationship Id="rId59" Type="http://schemas.openxmlformats.org/officeDocument/2006/relationships/hyperlink" Target="https://uk.wikipedia.org/wiki/Subway" TargetMode="External"/><Relationship Id="rId103" Type="http://schemas.openxmlformats.org/officeDocument/2006/relationships/hyperlink" Target="https://en.wikipedia.org/wiki/Statistical_dispersion" TargetMode="External"/><Relationship Id="rId108" Type="http://schemas.openxmlformats.org/officeDocument/2006/relationships/hyperlink" Target="https://en.wikipedia.org/wiki/Money_market" TargetMode="External"/><Relationship Id="rId124" Type="http://schemas.openxmlformats.org/officeDocument/2006/relationships/image" Target="media/image24.png"/><Relationship Id="rId129"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hyperlink" Target="https://uk.wikipedia.org/wiki/%D0%92%D0%BE%D0%BB%D1%82_%D0%94%D1%96%D1%81%D0%BD%D0%B5%D0%B9" TargetMode="External"/><Relationship Id="rId54" Type="http://schemas.openxmlformats.org/officeDocument/2006/relationships/hyperlink" Target="https://uk.wikipedia.org/wiki/%D0%94%D0%BE%D0%BB%D0%B0%D1%80" TargetMode="External"/><Relationship Id="rId62" Type="http://schemas.openxmlformats.org/officeDocument/2006/relationships/hyperlink" Target="https://uk.wikipedia.org/wiki/%D0%A1%D0%BF%D0%BE%D0%BB%D1%83%D1%87%D0%B5%D0%BD%D1%96_%D0%A8%D1%82%D0%B0%D1%82%D0%B8_%D0%90%D0%BC%D0%B5%D1%80%D0%B8%D0%BA%D0%B8" TargetMode="External"/><Relationship Id="rId70" Type="http://schemas.openxmlformats.org/officeDocument/2006/relationships/hyperlink" Target="https://uk.wikipedia.org/wiki/%D0%9D%D0%B0%D1%86%D1%96%D0%BE%D0%BD%D0%B0%D0%BB%D1%8C%D0%BD%D0%B8%D0%B9_%D0%B1%D0%B0%D0%BD%D0%BA_%D0%A3%D0%BA%D1%80%D0%B0%D1%97%D0%BD%D0%B8" TargetMode="External"/><Relationship Id="rId75" Type="http://schemas.openxmlformats.org/officeDocument/2006/relationships/chart" Target="charts/chart2.xml"/><Relationship Id="rId83" Type="http://schemas.openxmlformats.org/officeDocument/2006/relationships/image" Target="media/image13.png"/><Relationship Id="rId88" Type="http://schemas.openxmlformats.org/officeDocument/2006/relationships/hyperlink" Target="https://www.investopedia.com/terms/r/redemption.asp" TargetMode="External"/><Relationship Id="rId91" Type="http://schemas.openxmlformats.org/officeDocument/2006/relationships/image" Target="media/image16.png"/><Relationship Id="rId96" Type="http://schemas.openxmlformats.org/officeDocument/2006/relationships/hyperlink" Target="https://uk.wikipedia.org/wiki/%D0%9A%D0%BE%D1%80%D0%B5%D0%BB%D1%8F%D1%86%D1%96%D1%8F_%D1%96_%D0%B7%D0%B0%D0%BB%D0%B5%D0%B6%D0%BD%D1%96%D1%81%D1%82%D1%8C" TargetMode="External"/><Relationship Id="rId111" Type="http://schemas.openxmlformats.org/officeDocument/2006/relationships/image" Target="media/image22.png"/><Relationship Id="rId132" Type="http://schemas.openxmlformats.org/officeDocument/2006/relationships/hyperlink" Target="https://ua-referat.com" TargetMode="External"/><Relationship Id="rId140" Type="http://schemas.openxmlformats.org/officeDocument/2006/relationships/hyperlink" Target="https://bank.gov.ua/%20files/OVDP_mis.xlsx" TargetMode="External"/><Relationship Id="rId145" Type="http://schemas.openxmlformats.org/officeDocument/2006/relationships/hyperlink" Target="https://www.netcials.com/stock-returns-nyse/MA-Mastercard-Incorporated/" TargetMode="External"/><Relationship Id="rId153" Type="http://schemas.openxmlformats.org/officeDocument/2006/relationships/hyperlink" Target="https://www.netcials.com/stock-returns-nyse/PM-Philip-Morris-International-In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k.wikipedia.org/wiki/%D0%9C%D1%96%D0%BA%D1%80%D0%BE%D0%BF%D1%80%D0%BE%D1%86%D0%B5%D1%81%D0%BE%D1%80" TargetMode="External"/><Relationship Id="rId28" Type="http://schemas.openxmlformats.org/officeDocument/2006/relationships/hyperlink" Target="https://uk.wikipedia.org/wiki/%D0%91%D0%B5%D0%BB%D0%B2%27%D1%8E" TargetMode="External"/><Relationship Id="rId36" Type="http://schemas.openxmlformats.org/officeDocument/2006/relationships/hyperlink" Target="https://uk.wikipedia.org/wiki/%D0%86%D0%BD%D1%82%D0%B5%D1%80%D0%BD%D0%B5%D1%82" TargetMode="External"/><Relationship Id="rId49" Type="http://schemas.openxmlformats.org/officeDocument/2006/relationships/hyperlink" Target="https://uk.wikipedia.org/w/index.php?title=%D0%A1%D1%82%D1%83%D0%B4%D1%96%D1%8F_%D0%92%D0%BE%D0%BB%D1%82%D0%B0_%D0%94%D1%96%D1%81%D0%BD%D0%B5%D1%8F&amp;action=edit&amp;redlink=1" TargetMode="External"/><Relationship Id="rId57" Type="http://schemas.openxmlformats.org/officeDocument/2006/relationships/hyperlink" Target="https://uk.wikipedia.org/wiki/2010" TargetMode="External"/><Relationship Id="rId106" Type="http://schemas.openxmlformats.org/officeDocument/2006/relationships/hyperlink" Target="https://en.wikipedia.org/wiki/Expected_value" TargetMode="External"/><Relationship Id="rId114" Type="http://schemas.openxmlformats.org/officeDocument/2006/relationships/hyperlink" Target="https://en.wikipedia.org/wiki/Idiosyncratic_risk" TargetMode="External"/><Relationship Id="rId119" Type="http://schemas.openxmlformats.org/officeDocument/2006/relationships/hyperlink" Target="https://en.wikipedia.org/wiki/Call_option" TargetMode="External"/><Relationship Id="rId127" Type="http://schemas.openxmlformats.org/officeDocument/2006/relationships/image" Target="media/image27.png"/><Relationship Id="rId10" Type="http://schemas.openxmlformats.org/officeDocument/2006/relationships/hyperlink" Target="https://ua-referat.com/%D0%A6%D1%96%D0%BD%D0%BD%D1%96_%D0%BF%D0%B0%D0%BF%D0%B5%D1%80%D0%B8" TargetMode="External"/><Relationship Id="rId31" Type="http://schemas.openxmlformats.org/officeDocument/2006/relationships/hyperlink" Target="https://uk.wikipedia.org/wiki/%D0%A1%D0%BF%D0%BE%D0%BB%D1%83%D1%87%D0%B5%D0%BD%D1%96_%D0%A8%D1%82%D0%B0%D1%82%D0%B8_%D0%90%D0%BC%D0%B5%D1%80%D0%B8%D0%BA%D0%B8" TargetMode="External"/><Relationship Id="rId44" Type="http://schemas.openxmlformats.org/officeDocument/2006/relationships/hyperlink" Target="https://uk.wikipedia.org/wiki/%D0%9A%D1%96%D0%BD%D0%BE%D1%81%D1%82%D1%83%D0%B4%D1%96%D1%8F" TargetMode="External"/><Relationship Id="rId52" Type="http://schemas.openxmlformats.org/officeDocument/2006/relationships/hyperlink" Target="https://uk.wikipedia.org/wiki/%D0%86%D0%BD%D0%B4%D0%B5%D0%BA%D1%81%D0%B8_%D0%94%D0%BE%D1%83-%D0%94%D0%B6%D0%BE%D0%BD%D1%81%D0%B0" TargetMode="External"/><Relationship Id="rId60" Type="http://schemas.openxmlformats.org/officeDocument/2006/relationships/hyperlink" Target="https://uk.wikipedia.org/wiki/2009" TargetMode="External"/><Relationship Id="rId65" Type="http://schemas.openxmlformats.org/officeDocument/2006/relationships/hyperlink" Target="https://uk.wikipedia.org/w/index.php?title=Altria_Group&amp;action=edit&amp;redlink=1" TargetMode="External"/><Relationship Id="rId73" Type="http://schemas.openxmlformats.org/officeDocument/2006/relationships/hyperlink" Target="https://uk.wikipedia.org/wiki/%D0%86%D0%BD%D1%84%D0%BB%D1%8F%D1%86%D1%96%D1%8F" TargetMode="External"/><Relationship Id="rId78" Type="http://schemas.openxmlformats.org/officeDocument/2006/relationships/image" Target="media/image9.png"/><Relationship Id="rId81" Type="http://schemas.openxmlformats.org/officeDocument/2006/relationships/image" Target="media/image11.png"/><Relationship Id="rId86" Type="http://schemas.openxmlformats.org/officeDocument/2006/relationships/hyperlink" Target="https://www.investopedia.com/terms/p/payout.asp" TargetMode="External"/><Relationship Id="rId94" Type="http://schemas.openxmlformats.org/officeDocument/2006/relationships/hyperlink" Target="https://uk.wikipedia.org/wiki/%D0%92%D0%B8%D0%BF%D0%B0%D0%B4%D0%BA%D0%BE%D0%B2%D0%B0_%D0%B7%D0%BC%D1%96%D0%BD%D0%BD%D0%B0" TargetMode="External"/><Relationship Id="rId99" Type="http://schemas.openxmlformats.org/officeDocument/2006/relationships/image" Target="media/image17.png"/><Relationship Id="rId101" Type="http://schemas.openxmlformats.org/officeDocument/2006/relationships/image" Target="media/image19.png"/><Relationship Id="rId122" Type="http://schemas.openxmlformats.org/officeDocument/2006/relationships/hyperlink" Target="https://en.wikipedia.org/wiki/Inverse_exchange-traded_fund" TargetMode="External"/><Relationship Id="rId130" Type="http://schemas.openxmlformats.org/officeDocument/2006/relationships/image" Target="media/image30.png"/><Relationship Id="rId135" Type="http://schemas.openxmlformats.org/officeDocument/2006/relationships/hyperlink" Target="https://www.forbes.com/sites/scottlenet/2019/08/01/how-&#160;to-&#160;build-&#160;a&#160;model&#160;portfolio/?sh=5ec0da381900" TargetMode="External"/><Relationship Id="rId143" Type="http://schemas.openxmlformats.org/officeDocument/2006/relationships/hyperlink" Target="file:///C:\Users\User\AppData\Roaming\Microsoft\Word\&#1042;&#1080;&#1073;&#1110;&#1088;%20&#1087;&#1086;&#1088;&#1090;&#1092;&#1086;&#1083;&#1110;&#1086;" TargetMode="External"/><Relationship Id="rId148" Type="http://schemas.openxmlformats.org/officeDocument/2006/relationships/hyperlink" Target="https://www.netcials.com/stock-returns-nyse/DIS-Walt-Disney-Company-(The)/" TargetMode="External"/><Relationship Id="rId151" Type="http://schemas.openxmlformats.org/officeDocument/2006/relationships/hyperlink" Target="https://www.netcials.com/stock-returns-nyse/WMT-Walmart-Inc/" TargetMode="External"/><Relationship Id="rId156" Type="http://schemas.openxmlformats.org/officeDocument/2006/relationships/hyperlink" Target="https://www.investopedia.com/terms/t/total_return_index.asp" TargetMode="External"/><Relationship Id="rId4" Type="http://schemas.openxmlformats.org/officeDocument/2006/relationships/settings" Target="settings.xml"/><Relationship Id="rId9" Type="http://schemas.openxmlformats.org/officeDocument/2006/relationships/hyperlink" Target="https://ua-referat.com/%D0%94%D0%B5%D1%80%D0%B6%D0%B0%D0%B2%D0%B0" TargetMode="External"/><Relationship Id="rId13" Type="http://schemas.openxmlformats.org/officeDocument/2006/relationships/image" Target="media/image2.png"/><Relationship Id="rId18" Type="http://schemas.microsoft.com/office/2007/relationships/hdphoto" Target="media/hdphoto4.wdp"/><Relationship Id="rId39" Type="http://schemas.openxmlformats.org/officeDocument/2006/relationships/hyperlink" Target="https://uk.wikipedia.org/wiki/16_%D0%B6%D0%BE%D0%B2%D1%82%D0%BD%D1%8F" TargetMode="External"/><Relationship Id="rId109" Type="http://schemas.openxmlformats.org/officeDocument/2006/relationships/image" Target="media/image21.png"/><Relationship Id="rId34" Type="http://schemas.openxmlformats.org/officeDocument/2006/relationships/hyperlink" Target="https://uk.wikipedia.org/wiki/Oculus_Rift" TargetMode="External"/><Relationship Id="rId50" Type="http://schemas.openxmlformats.org/officeDocument/2006/relationships/hyperlink" Target="https://uk.wikipedia.org/wiki/%D0%9A%D0%B0%D0%BB%D1%96%D1%84%D0%BE%D1%80%D0%BD%D1%96%D1%8F" TargetMode="External"/><Relationship Id="rId55" Type="http://schemas.openxmlformats.org/officeDocument/2006/relationships/hyperlink" Target="https://uk.wikipedia.org/wiki/%D0%90%D0%BD%D0%B3%D0%BB%D1%96%D0%B9%D1%81%D1%8C%D0%BA%D0%B0_%D0%BC%D0%BE%D0%B2%D0%B0" TargetMode="External"/><Relationship Id="rId76" Type="http://schemas.openxmlformats.org/officeDocument/2006/relationships/image" Target="media/image7.png"/><Relationship Id="rId97" Type="http://schemas.openxmlformats.org/officeDocument/2006/relationships/hyperlink" Target="https://uk.wikipedia.org/wiki/%D0%9A%D0%BE%D0%B5%D1%84%D1%96%D1%86%D1%96%D1%94%D0%BD%D1%82_%D0%BA%D0%BE%D1%80%D0%B5%D0%BB%D1%8F%D1%86%D1%96%D1%97_%D0%9F%D1%96%D1%80%D1%81%D0%BE%D0%BD%D0%B0" TargetMode="External"/><Relationship Id="rId104" Type="http://schemas.openxmlformats.org/officeDocument/2006/relationships/hyperlink" Target="https://en.wikipedia.org/wiki/Standard_deviation" TargetMode="External"/><Relationship Id="rId120" Type="http://schemas.openxmlformats.org/officeDocument/2006/relationships/hyperlink" Target="https://en.wikipedia.org/wiki/Put_option" TargetMode="External"/><Relationship Id="rId125" Type="http://schemas.openxmlformats.org/officeDocument/2006/relationships/image" Target="media/image25.png"/><Relationship Id="rId141" Type="http://schemas.openxmlformats.org/officeDocument/2006/relationships/hyperlink" Target="http://www.efficientfrontier.com/ef/900/15st.htm" TargetMode="External"/><Relationship Id="rId146" Type="http://schemas.openxmlformats.org/officeDocument/2006/relationships/hyperlink" Target="https://www.yourdictionary.com/facebook" TargetMode="External"/><Relationship Id="rId7" Type="http://schemas.openxmlformats.org/officeDocument/2006/relationships/endnotes" Target="endnotes.xml"/><Relationship Id="rId71" Type="http://schemas.openxmlformats.org/officeDocument/2006/relationships/hyperlink" Target="https://uk.wikipedia.org/wiki/%D0%9A%D0%B0%D0%B1%D1%96%D0%BD%D0%B5%D1%82_%D0%9C%D1%96%D0%BD%D1%96%D1%81%D1%82%D1%80%D1%96%D0%B2_%D0%A3%D0%BA%D1%80%D0%B0%D1%97%D0%BD%D0%B8" TargetMode="External"/><Relationship Id="rId92" Type="http://schemas.openxmlformats.org/officeDocument/2006/relationships/hyperlink" Target="https://uk.wikipedia.org/wiki/%D0%A2%D0%B5%D0%BE%D1%80%D1%96%D1%8F_%D0%B9%D0%BC%D0%BE%D0%B2%D1%96%D1%80%D0%BD%D0%BE%D1%81%D1%82%D1%96" TargetMode="External"/><Relationship Id="rId2" Type="http://schemas.openxmlformats.org/officeDocument/2006/relationships/numbering" Target="numbering.xml"/><Relationship Id="rId29" Type="http://schemas.openxmlformats.org/officeDocument/2006/relationships/hyperlink" Target="https://uk.wikipedia.org/wiki/%D0%9C%D0%B5%D0%BD%D0%BB%D0%BE-%D0%9F%D0%B0%D1%80%D0%BA_(%D0%9A%D0%B0%D0%BB%D1%96%D1%84%D0%BE%D1%80%D0%BD%D1%96%D1%8F)" TargetMode="External"/><Relationship Id="rId24" Type="http://schemas.openxmlformats.org/officeDocument/2006/relationships/hyperlink" Target="https://uk.wikipedia.org/wiki/%D0%9A%D0%BE%D0%BD%D1%81%D0%BE%D1%80%D1%86%D1%96%D1%83%D0%BC" TargetMode="External"/><Relationship Id="rId40" Type="http://schemas.openxmlformats.org/officeDocument/2006/relationships/hyperlink" Target="https://uk.wikipedia.org/wiki/1923" TargetMode="External"/><Relationship Id="rId45" Type="http://schemas.openxmlformats.org/officeDocument/2006/relationships/hyperlink" Target="https://uk.wikipedia.org/wiki/%D0%93%D0%BE%D0%BB%D0%BB%D1%96%D0%B2%D1%83%D0%B4" TargetMode="External"/><Relationship Id="rId66" Type="http://schemas.openxmlformats.org/officeDocument/2006/relationships/hyperlink" Target="https://uk.wikipedia.org/wiki/28_%D0%B1%D0%B5%D1%80%D0%B5%D0%B7%D0%BD%D1%8F" TargetMode="External"/><Relationship Id="rId87" Type="http://schemas.openxmlformats.org/officeDocument/2006/relationships/hyperlink" Target="https://www.investopedia.com/terms/c/coupon.asp" TargetMode="External"/><Relationship Id="rId110" Type="http://schemas.openxmlformats.org/officeDocument/2006/relationships/hyperlink" Target="https://uk.wikipedia.org/wiki/%D0%90%D0%BD%D0%B3%D0%BB%D1%96%D0%B9%D1%81%D1%8C%D0%BA%D0%B0_%D0%BC%D0%BE%D0%B2%D0%B0" TargetMode="External"/><Relationship Id="rId115" Type="http://schemas.openxmlformats.org/officeDocument/2006/relationships/hyperlink" Target="https://en.wikipedia.org/wiki/Asset" TargetMode="External"/><Relationship Id="rId131" Type="http://schemas.openxmlformats.org/officeDocument/2006/relationships/image" Target="media/image31.png"/><Relationship Id="rId136" Type="http://schemas.openxmlformats.org/officeDocument/2006/relationships/hyperlink" Target="https://apnews.com/f4dec5de0bcb4d32a1e28ad" TargetMode="External"/><Relationship Id="rId157" Type="http://schemas.openxmlformats.org/officeDocument/2006/relationships/hyperlink" Target="https://uk.wikipedia.org/wiki/%D0%9A%D0%BE%D0%B2%D0%B0%D1%80%D1%96%D0%B0%D1%86%D1%96%D1%8F" TargetMode="External"/><Relationship Id="rId61" Type="http://schemas.openxmlformats.org/officeDocument/2006/relationships/hyperlink" Target="https://uk.wikipedia.org/wiki/%D0%A7%D0%B8%D0%BA%D0%B0%D0%B3%D0%BE" TargetMode="External"/><Relationship Id="rId82" Type="http://schemas.openxmlformats.org/officeDocument/2006/relationships/image" Target="media/image12.png"/><Relationship Id="rId152" Type="http://schemas.openxmlformats.org/officeDocument/2006/relationships/hyperlink" Target="https://www.pmi.com/markets/ukraine/en/overview" TargetMode="External"/><Relationship Id="rId19" Type="http://schemas.openxmlformats.org/officeDocument/2006/relationships/image" Target="media/image5.png"/><Relationship Id="rId14" Type="http://schemas.microsoft.com/office/2007/relationships/hdphoto" Target="media/hdphoto2.wdp"/><Relationship Id="rId30" Type="http://schemas.openxmlformats.org/officeDocument/2006/relationships/hyperlink" Target="https://uk.wikipedia.org/wiki/%D0%9A%D0%B0%D0%BB%D1%96%D1%84%D0%BE%D1%80%D0%BD%D1%96%D1%8F" TargetMode="External"/><Relationship Id="rId35" Type="http://schemas.openxmlformats.org/officeDocument/2006/relationships/hyperlink" Target="https://uk.wikipedia.org/wiki/%D0%A0%D0%B5%D0%BA%D0%BB%D0%B0%D0%BC%D0%B0" TargetMode="External"/><Relationship Id="rId56" Type="http://schemas.openxmlformats.org/officeDocument/2006/relationships/hyperlink" Target="https://uk.wikipedia.org/wiki/%D0%9A%D0%BE%D1%80%D0%BF%D0%BE%D1%80%D0%B0%D1%86%D1%96%D1%8F" TargetMode="External"/><Relationship Id="rId77" Type="http://schemas.openxmlformats.org/officeDocument/2006/relationships/image" Target="media/image8.png"/><Relationship Id="rId100" Type="http://schemas.openxmlformats.org/officeDocument/2006/relationships/image" Target="media/image18.png"/><Relationship Id="rId105" Type="http://schemas.openxmlformats.org/officeDocument/2006/relationships/hyperlink" Target="https://en.wikipedia.org/wiki/Mean" TargetMode="External"/><Relationship Id="rId126" Type="http://schemas.openxmlformats.org/officeDocument/2006/relationships/image" Target="media/image26.png"/><Relationship Id="rId147" Type="http://schemas.openxmlformats.org/officeDocument/2006/relationships/hyperlink" Target="https://thewaltdisneycompany.com/about/" TargetMode="External"/><Relationship Id="rId8" Type="http://schemas.openxmlformats.org/officeDocument/2006/relationships/hyperlink" Target="https://ua-referat.com/%D0%9A%D1%83%D1%80%D1%81%D0%BE%D0%B2%D0%B0" TargetMode="External"/><Relationship Id="rId51" Type="http://schemas.openxmlformats.org/officeDocument/2006/relationships/hyperlink" Target="https://uk.wikipedia.org/wiki/%D0%A1%D0%BF%D0%BE%D0%BB%D1%83%D1%87%D0%B5%D0%BD%D1%96_%D0%A8%D1%82%D0%B0%D1%82%D0%B8_%D0%90%D0%BC%D0%B5%D1%80%D0%B8%D0%BA%D0%B8" TargetMode="External"/><Relationship Id="rId72" Type="http://schemas.openxmlformats.org/officeDocument/2006/relationships/hyperlink" Target="https://uk.wikipedia.org/wiki/%D0%97%D0%B0%D0%B2%D0%B4%D0%B0%D1%82%D0%BE%D0%BA" TargetMode="External"/><Relationship Id="rId93" Type="http://schemas.openxmlformats.org/officeDocument/2006/relationships/hyperlink" Target="https://uk.wikipedia.org/wiki/%D0%A1%D1%82%D0%B0%D1%82%D0%B8%D1%81%D1%82%D0%B8%D0%BA%D0%B0" TargetMode="External"/><Relationship Id="rId98" Type="http://schemas.openxmlformats.org/officeDocument/2006/relationships/hyperlink" Target="https://www.investopedia.com/terms/t/totalreturn.asp" TargetMode="External"/><Relationship Id="rId121" Type="http://schemas.openxmlformats.org/officeDocument/2006/relationships/hyperlink" Target="https://en.wikipedia.org/wiki/Short_position" TargetMode="External"/><Relationship Id="rId142" Type="http://schemas.openxmlformats.org/officeDocument/2006/relationships/hyperlink" Target="http://www.efficientfrontier.com/ef/900/15st.htm" TargetMode="External"/><Relationship Id="rId3" Type="http://schemas.openxmlformats.org/officeDocument/2006/relationships/styles" Target="styles.xml"/><Relationship Id="rId25" Type="http://schemas.openxmlformats.org/officeDocument/2006/relationships/hyperlink" Target="https://uk.wikipedia.org/wiki/%D0%A7%D0%B8%D0%BF" TargetMode="External"/><Relationship Id="rId46" Type="http://schemas.openxmlformats.org/officeDocument/2006/relationships/hyperlink" Target="https://uk.wikipedia.org/wiki/%D0%A2%D0%B5%D0%BB%D0%B5%D1%80%D0%B0%D0%B4%D1%96%D0%BE%D0%BC%D0%BE%D0%B2%D0%BB%D0%B5%D0%BD%D0%BD%D1%8F" TargetMode="External"/><Relationship Id="rId67" Type="http://schemas.openxmlformats.org/officeDocument/2006/relationships/hyperlink" Target="https://uk.wikipedia.org/wiki/2008" TargetMode="External"/><Relationship Id="rId116" Type="http://schemas.openxmlformats.org/officeDocument/2006/relationships/hyperlink" Target="https://en.wikipedia.org/wiki/Capitalization-weighted_index" TargetMode="External"/><Relationship Id="rId137" Type="http://schemas.openxmlformats.org/officeDocument/2006/relationships/hyperlink" Target="https://www.bbc.com/news/business-52350082" TargetMode="External"/><Relationship Id="rId15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44;&#1080;&#1087;&#1083;&#1086;&#1084;&#1085;&#1072;&#1103;%20&#1088;&#1072;&#1073;&#1086;&#1090;&#1072;\&#1055;&#1088;&#1086;&#1077;&#1082;&#109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44;&#1080;&#1087;&#1083;&#1086;&#1084;&#1085;&#1072;&#1103;%20&#1088;&#1072;&#1073;&#1086;&#1090;&#1072;\&#1055;&#1088;&#1086;&#1077;&#1082;&#109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2800" i="1"/>
              <a:t>Fund</a:t>
            </a:r>
            <a:r>
              <a:rPr lang="en-US" sz="2800" i="1" baseline="0"/>
              <a:t> size</a:t>
            </a:r>
            <a:endParaRPr lang="ru-RU" sz="2800" i="1"/>
          </a:p>
        </c:rich>
      </c:tx>
      <c:layout>
        <c:manualLayout>
          <c:xMode val="edge"/>
          <c:yMode val="edge"/>
          <c:x val="0.73708457483382983"/>
          <c:y val="1.768100517180394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1B1-465F-BE13-B4E9768C8F2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1B1-465F-BE13-B4E9768C8F2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1B1-465F-BE13-B4E9768C8F2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1B1-465F-BE13-B4E9768C8F29}"/>
              </c:ext>
            </c:extLst>
          </c:dPt>
          <c:dPt>
            <c:idx val="4"/>
            <c:bubble3D val="0"/>
            <c:spPr>
              <a:solidFill>
                <a:schemeClr val="accent5">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1B1-465F-BE13-B4E9768C8F2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1B1-465F-BE13-B4E9768C8F29}"/>
              </c:ext>
            </c:extLst>
          </c:dPt>
          <c:dPt>
            <c:idx val="6"/>
            <c:bubble3D val="0"/>
            <c:spPr>
              <a:solidFill>
                <a:srgbClr val="C0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1B1-465F-BE13-B4E9768C8F29}"/>
              </c:ext>
            </c:extLst>
          </c:dPt>
          <c:dPt>
            <c:idx val="7"/>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1B1-465F-BE13-B4E9768C8F29}"/>
              </c:ext>
            </c:extLst>
          </c:dPt>
          <c:dPt>
            <c:idx val="8"/>
            <c:bubble3D val="0"/>
            <c:spPr>
              <a:solidFill>
                <a:srgbClr val="7030A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61B1-465F-BE13-B4E9768C8F29}"/>
              </c:ext>
            </c:extLst>
          </c:dPt>
          <c:dPt>
            <c:idx val="9"/>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61B1-465F-BE13-B4E9768C8F29}"/>
              </c:ext>
            </c:extLst>
          </c:dPt>
          <c:dPt>
            <c:idx val="10"/>
            <c:bubble3D val="0"/>
            <c:spPr>
              <a:solidFill>
                <a:schemeClr val="bg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61B1-465F-BE13-B4E9768C8F29}"/>
              </c:ext>
            </c:extLst>
          </c:dPt>
          <c:dPt>
            <c:idx val="11"/>
            <c:bubble3D val="0"/>
            <c:spPr>
              <a:solidFill>
                <a:schemeClr val="accent6">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61B1-465F-BE13-B4E9768C8F29}"/>
              </c:ext>
            </c:extLst>
          </c:dPt>
          <c:dPt>
            <c:idx val="12"/>
            <c:bubble3D val="0"/>
            <c:spPr>
              <a:solidFill>
                <a:schemeClr val="accent5">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61B1-465F-BE13-B4E9768C8F29}"/>
              </c:ext>
            </c:extLst>
          </c:dPt>
          <c:dLbls>
            <c:dLbl>
              <c:idx val="0"/>
              <c:layout>
                <c:manualLayout>
                  <c:x val="8.6325858251905932E-2"/>
                  <c:y val="4.7328245981664199E-2"/>
                </c:manualLayout>
              </c:layout>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1B1-465F-BE13-B4E9768C8F29}"/>
                </c:ext>
              </c:extLst>
            </c:dLbl>
            <c:dLbl>
              <c:idx val="1"/>
              <c:layout>
                <c:manualLayout>
                  <c:x val="7.3441401796397493E-2"/>
                  <c:y val="6.1526719776163523E-2"/>
                </c:manualLayout>
              </c:layout>
              <c:spPr>
                <a:solidFill>
                  <a:schemeClr val="accent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1B1-465F-BE13-B4E9768C8F29}"/>
                </c:ext>
              </c:extLst>
            </c:dLbl>
            <c:dLbl>
              <c:idx val="2"/>
              <c:layout>
                <c:manualLayout>
                  <c:x val="2.0615130328813357E-2"/>
                  <c:y val="5.6793895177997059E-2"/>
                </c:manualLayout>
              </c:layout>
              <c:spPr>
                <a:solidFill>
                  <a:schemeClr val="accent3"/>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1B1-465F-BE13-B4E9768C8F29}"/>
                </c:ext>
              </c:extLst>
            </c:dLbl>
            <c:dLbl>
              <c:idx val="3"/>
              <c:layout>
                <c:manualLayout>
                  <c:x val="2.7412340549778744E-2"/>
                  <c:y val="0.11401169492138098"/>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441A6A3D-DD38-4623-8B19-0A19CDA30F58}" type="CATEGORYNAME">
                      <a:rPr lang="en-US"/>
                      <a:pPr>
                        <a:defRPr/>
                      </a:pPr>
                      <a:t>[ИМЯ КАТЕГОРИИ]</a:t>
                    </a:fld>
                    <a:endParaRPr lang="en-US" baseline="0"/>
                  </a:p>
                  <a:p>
                    <a:pPr>
                      <a:defRPr/>
                    </a:pPr>
                    <a:fld id="{8A2D3831-16FA-4F5C-A030-F346FB57B1D1}" type="VALUE">
                      <a:rPr lang="en-US"/>
                      <a:pPr>
                        <a:defRPr/>
                      </a:pPr>
                      <a:t>[ЗНАЧЕНИЕ]</a:t>
                    </a:fld>
                    <a:r>
                      <a:rPr lang="en-US"/>
                      <a:t>$</a:t>
                    </a:r>
                    <a:endParaRPr lang="en-US" baseline="0"/>
                  </a:p>
                  <a:p>
                    <a:pPr>
                      <a:defRPr/>
                    </a:pPr>
                    <a:fld id="{07B29E2F-2E03-4C48-9C4A-3CEFE92DD6A5}" type="PERCENTAGE">
                      <a:rPr lang="en-US"/>
                      <a:pPr>
                        <a:defRPr/>
                      </a:pPr>
                      <a:t>[ПРОЦЕНТ]</a:t>
                    </a:fld>
                    <a:endParaRPr lang="ru-RU"/>
                  </a:p>
                </c:rich>
              </c:tx>
              <c:spPr>
                <a:solidFill>
                  <a:schemeClr val="accent4"/>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61B1-465F-BE13-B4E9768C8F29}"/>
                </c:ext>
              </c:extLst>
            </c:dLbl>
            <c:dLbl>
              <c:idx val="4"/>
              <c:layout>
                <c:manualLayout>
                  <c:x val="5.5403162758685807E-2"/>
                  <c:y val="0"/>
                </c:manualLayout>
              </c:layout>
              <c:spPr>
                <a:solidFill>
                  <a:schemeClr val="accent5">
                    <a:lumMod val="50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1B1-465F-BE13-B4E9768C8F29}"/>
                </c:ext>
              </c:extLst>
            </c:dLbl>
            <c:dLbl>
              <c:idx val="5"/>
              <c:layout>
                <c:manualLayout>
                  <c:x val="-6.3133836631990958E-2"/>
                  <c:y val="1.1832061495416055E-2"/>
                </c:manualLayout>
              </c:layout>
              <c:spPr>
                <a:solidFill>
                  <a:schemeClr val="accent6"/>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1B1-465F-BE13-B4E9768C8F29}"/>
                </c:ext>
              </c:extLst>
            </c:dLbl>
            <c:dLbl>
              <c:idx val="6"/>
              <c:layout>
                <c:manualLayout>
                  <c:x val="-9.6633423416312619E-2"/>
                  <c:y val="-5.2061070579830643E-2"/>
                </c:manualLayout>
              </c:layout>
              <c:spPr>
                <a:solidFill>
                  <a:srgbClr val="C00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1B1-465F-BE13-B4E9768C8F29}"/>
                </c:ext>
              </c:extLst>
            </c:dLbl>
            <c:dLbl>
              <c:idx val="7"/>
              <c:layout>
                <c:manualLayout>
                  <c:x val="-0.10049876035296511"/>
                  <c:y val="-0.10175572886057807"/>
                </c:manualLayout>
              </c:layout>
              <c:spPr>
                <a:solidFill>
                  <a:srgbClr val="FFFF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61B1-465F-BE13-B4E9768C8F29}"/>
                </c:ext>
              </c:extLst>
            </c:dLbl>
            <c:dLbl>
              <c:idx val="8"/>
              <c:layout>
                <c:manualLayout>
                  <c:x val="-0.10178720599851596"/>
                  <c:y val="-3.549618448624816E-2"/>
                </c:manualLayout>
              </c:layout>
              <c:spPr>
                <a:solidFill>
                  <a:srgbClr val="7030A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61B1-465F-BE13-B4E9768C8F29}"/>
                </c:ext>
              </c:extLst>
            </c:dLbl>
            <c:dLbl>
              <c:idx val="9"/>
              <c:layout>
                <c:manualLayout>
                  <c:x val="-0.16492104263050686"/>
                  <c:y val="-2.3664122990832109E-3"/>
                </c:manualLayout>
              </c:layout>
              <c:spPr>
                <a:solidFill>
                  <a:srgbClr val="FF0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61B1-465F-BE13-B4E9768C8F29}"/>
                </c:ext>
              </c:extLst>
            </c:dLbl>
            <c:dLbl>
              <c:idx val="10"/>
              <c:layout>
                <c:manualLayout>
                  <c:x val="-0.15847881440275272"/>
                  <c:y val="-3.7862596785331375E-2"/>
                </c:manualLayout>
              </c:layout>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61B1-465F-BE13-B4E9768C8F29}"/>
                </c:ext>
              </c:extLst>
            </c:dLbl>
            <c:dLbl>
              <c:idx val="11"/>
              <c:layout>
                <c:manualLayout>
                  <c:x val="9.0191195188558445E-3"/>
                  <c:y val="-4.4961833682581012E-2"/>
                </c:manualLayout>
              </c:layout>
              <c:spPr>
                <a:solidFill>
                  <a:schemeClr val="accent6">
                    <a:lumMod val="50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7-61B1-465F-BE13-B4E9768C8F29}"/>
                </c:ext>
              </c:extLst>
            </c:dLbl>
            <c:dLbl>
              <c:idx val="12"/>
              <c:layout>
                <c:manualLayout>
                  <c:x val="0.12111389068177848"/>
                  <c:y val="-1.6564886093582476E-2"/>
                </c:manualLayout>
              </c:layout>
              <c:spPr>
                <a:solidFill>
                  <a:schemeClr val="accent5">
                    <a:lumMod val="40000"/>
                    <a:lumOff val="60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9-61B1-465F-BE13-B4E9768C8F29}"/>
                </c:ext>
              </c:extLst>
            </c:dLbl>
            <c:spPr>
              <a:solidFill>
                <a:schemeClr val="accent6">
                  <a:lumMod val="50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outEnd"/>
            <c:showLegendKey val="1"/>
            <c:showVal val="1"/>
            <c:showCatName val="1"/>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'Diagram 1'!$B$4:$B$16</c:f>
              <c:strCache>
                <c:ptCount val="13"/>
                <c:pt idx="0">
                  <c:v>MasterCard</c:v>
                </c:pt>
                <c:pt idx="1">
                  <c:v>Amazon.com</c:v>
                </c:pt>
                <c:pt idx="2">
                  <c:v>Facebook</c:v>
                </c:pt>
                <c:pt idx="3">
                  <c:v>Walt Disney Company</c:v>
                </c:pt>
                <c:pt idx="4">
                  <c:v>McDonalds Corporation </c:v>
                </c:pt>
                <c:pt idx="5">
                  <c:v>Walmart Inc </c:v>
                </c:pt>
                <c:pt idx="6">
                  <c:v>Philip Morris International Inc</c:v>
                </c:pt>
                <c:pt idx="7">
                  <c:v>9 months UAH</c:v>
                </c:pt>
                <c:pt idx="8">
                  <c:v>12 months UAH</c:v>
                </c:pt>
                <c:pt idx="9">
                  <c:v>9 months US DOLLAR</c:v>
                </c:pt>
                <c:pt idx="10">
                  <c:v>12 months US DOLLAR</c:v>
                </c:pt>
                <c:pt idx="11">
                  <c:v>9 months EURO</c:v>
                </c:pt>
                <c:pt idx="12">
                  <c:v>12 months EURO</c:v>
                </c:pt>
              </c:strCache>
            </c:strRef>
          </c:cat>
          <c:val>
            <c:numRef>
              <c:f>'Diagram 1'!$C$4:$C$16</c:f>
              <c:numCache>
                <c:formatCode>#,##0</c:formatCode>
                <c:ptCount val="13"/>
                <c:pt idx="0">
                  <c:v>100000</c:v>
                </c:pt>
                <c:pt idx="1">
                  <c:v>140000</c:v>
                </c:pt>
                <c:pt idx="2">
                  <c:v>20000</c:v>
                </c:pt>
                <c:pt idx="3">
                  <c:v>40000</c:v>
                </c:pt>
                <c:pt idx="4">
                  <c:v>240000</c:v>
                </c:pt>
                <c:pt idx="5">
                  <c:v>80000</c:v>
                </c:pt>
                <c:pt idx="6">
                  <c:v>20000</c:v>
                </c:pt>
                <c:pt idx="7">
                  <c:v>140000</c:v>
                </c:pt>
                <c:pt idx="8">
                  <c:v>50000</c:v>
                </c:pt>
                <c:pt idx="9">
                  <c:v>120000</c:v>
                </c:pt>
                <c:pt idx="10">
                  <c:v>2000</c:v>
                </c:pt>
                <c:pt idx="11">
                  <c:v>15000</c:v>
                </c:pt>
                <c:pt idx="12">
                  <c:v>33000</c:v>
                </c:pt>
              </c:numCache>
            </c:numRef>
          </c:val>
          <c:extLst>
            <c:ext xmlns:c16="http://schemas.microsoft.com/office/drawing/2014/chart" uri="{C3380CC4-5D6E-409C-BE32-E72D297353CC}">
              <c16:uniqueId val="{0000001A-61B1-465F-BE13-B4E9768C8F29}"/>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2800" i="1"/>
              <a:t>Spheres of </a:t>
            </a:r>
            <a:endParaRPr lang="uk-UA" sz="2800" i="1"/>
          </a:p>
          <a:p>
            <a:pPr>
              <a:defRPr/>
            </a:pPr>
            <a:r>
              <a:rPr lang="en-US" sz="2800" i="1"/>
              <a:t>economy</a:t>
            </a:r>
            <a:endParaRPr lang="ru-RU" sz="2800" i="1"/>
          </a:p>
        </c:rich>
      </c:tx>
      <c:layout>
        <c:manualLayout>
          <c:xMode val="edge"/>
          <c:yMode val="edge"/>
          <c:x val="0.71793211072628293"/>
          <c:y val="3.265822744350989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8.1213130111147683E-2"/>
          <c:y val="0.13782169913975983"/>
          <c:w val="0.43481379092707995"/>
          <c:h val="0.84922027654918586"/>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78-4356-BF04-5CC7556B67A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78-4356-BF04-5CC7556B67A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78-4356-BF04-5CC7556B67A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678-4356-BF04-5CC7556B67A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678-4356-BF04-5CC7556B67A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678-4356-BF04-5CC7556B67A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678-4356-BF04-5CC7556B67A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4678-4356-BF04-5CC7556B67A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4678-4356-BF04-5CC7556B67AB}"/>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4678-4356-BF04-5CC7556B67AB}"/>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4678-4356-BF04-5CC7556B67AB}"/>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4678-4356-BF04-5CC7556B67AB}"/>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4678-4356-BF04-5CC7556B67AB}"/>
              </c:ext>
            </c:extLst>
          </c:dPt>
          <c:dLbls>
            <c:dLbl>
              <c:idx val="0"/>
              <c:layout>
                <c:manualLayout>
                  <c:x val="8.543652989779256E-2"/>
                  <c:y val="2.7751968204548182E-2"/>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678-4356-BF04-5CC7556B67AB}"/>
                </c:ext>
              </c:extLst>
            </c:dLbl>
            <c:dLbl>
              <c:idx val="1"/>
              <c:layout>
                <c:manualLayout>
                  <c:x val="-1.722277447877155E-2"/>
                  <c:y val="6.6923382430335223E-4"/>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678-4356-BF04-5CC7556B67AB}"/>
                </c:ext>
              </c:extLst>
            </c:dLbl>
            <c:dLbl>
              <c:idx val="2"/>
              <c:layout>
                <c:manualLayout>
                  <c:x val="-6.1580135323321874E-3"/>
                  <c:y val="4.7892729336879028E-3"/>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678-4356-BF04-5CC7556B67AB}"/>
                </c:ext>
              </c:extLst>
            </c:dLbl>
            <c:dLbl>
              <c:idx val="3"/>
              <c:layout>
                <c:manualLayout>
                  <c:x val="1.7963730864996796E-4"/>
                  <c:y val="4.0708819936347923E-2"/>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678-4356-BF04-5CC7556B67AB}"/>
                </c:ext>
              </c:extLst>
            </c:dLbl>
            <c:dLbl>
              <c:idx val="4"/>
              <c:layout>
                <c:manualLayout>
                  <c:x val="8.8656447529856987E-3"/>
                  <c:y val="7.1839094005319865E-3"/>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678-4356-BF04-5CC7556B67AB}"/>
                </c:ext>
              </c:extLst>
            </c:dLbl>
            <c:dLbl>
              <c:idx val="5"/>
              <c:layout>
                <c:manualLayout>
                  <c:x val="4.9309664694280081E-2"/>
                  <c:y val="4.3103456403191916E-2"/>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678-4356-BF04-5CC7556B67AB}"/>
                </c:ext>
              </c:extLst>
            </c:dLbl>
            <c:dLbl>
              <c:idx val="6"/>
              <c:layout>
                <c:manualLayout>
                  <c:x val="-1.5768609545108638E-2"/>
                  <c:y val="-5.4933243380480105E-2"/>
                </c:manualLayout>
              </c:layout>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ru-RU"/>
                </a:p>
              </c:txPr>
              <c:dLblPos val="bestFit"/>
              <c:showLegendKey val="1"/>
              <c:showVal val="0"/>
              <c:showCatName val="1"/>
              <c:showSerName val="0"/>
              <c:showPercent val="0"/>
              <c:showBubbleSize val="0"/>
              <c:separator>
</c:separator>
              <c:extLst>
                <c:ext xmlns:c15="http://schemas.microsoft.com/office/drawing/2012/chart" uri="{CE6537A1-D6FC-4f65-9D91-7224C49458BB}">
                  <c15:layout>
                    <c:manualLayout>
                      <c:w val="0.10356008051244397"/>
                      <c:h val="9.6144277035681389E-2"/>
                    </c:manualLayout>
                  </c15:layout>
                </c:ext>
                <c:ext xmlns:c16="http://schemas.microsoft.com/office/drawing/2014/chart" uri="{C3380CC4-5D6E-409C-BE32-E72D297353CC}">
                  <c16:uniqueId val="{0000000D-4678-4356-BF04-5CC7556B67AB}"/>
                </c:ext>
              </c:extLst>
            </c:dLbl>
            <c:dLbl>
              <c:idx val="7"/>
              <c:layout>
                <c:manualLayout>
                  <c:x val="0"/>
                  <c:y val="-2.2740184394550108E-2"/>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678-4356-BF04-5CC7556B67AB}"/>
                </c:ext>
              </c:extLst>
            </c:dLbl>
            <c:dLbl>
              <c:idx val="8"/>
              <c:layout>
                <c:manualLayout>
                  <c:x val="-8.8972559506259267E-3"/>
                  <c:y val="-5.0878020627769105E-17"/>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4678-4356-BF04-5CC7556B67AB}"/>
                </c:ext>
              </c:extLst>
            </c:dLbl>
            <c:dLbl>
              <c:idx val="9"/>
              <c:layout>
                <c:manualLayout>
                  <c:x val="-6.7190659163640698E-2"/>
                  <c:y val="2.497677138409336E-2"/>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4678-4356-BF04-5CC7556B67AB}"/>
                </c:ext>
              </c:extLst>
            </c:dLbl>
            <c:dLbl>
              <c:idx val="10"/>
              <c:layout>
                <c:manualLayout>
                  <c:x val="-0.11747522860946477"/>
                  <c:y val="-1.110078728181927E-2"/>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4678-4356-BF04-5CC7556B67AB}"/>
                </c:ext>
              </c:extLst>
            </c:dLbl>
            <c:dLbl>
              <c:idx val="11"/>
              <c:layout>
                <c:manualLayout>
                  <c:x val="-2.6502210479504022E-2"/>
                  <c:y val="-0.10837668237947498"/>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4678-4356-BF04-5CC7556B67AB}"/>
                </c:ext>
              </c:extLst>
            </c:dLbl>
            <c:dLbl>
              <c:idx val="12"/>
              <c:layout>
                <c:manualLayout>
                  <c:x val="0.12096793890347039"/>
                  <c:y val="-5.3062504348527835E-2"/>
                </c:manualLayout>
              </c:layout>
              <c:dLblPos val="bestFit"/>
              <c:showLegendKey val="1"/>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4678-4356-BF04-5CC7556B67AB}"/>
                </c:ext>
              </c:extLst>
            </c:dLbl>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1"/>
            <c:showVal val="0"/>
            <c:showCatName val="1"/>
            <c:showSerName val="0"/>
            <c:showPercent val="0"/>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'Diagram 2'!$C$4:$D$16</c:f>
              <c:multiLvlStrCache>
                <c:ptCount val="13"/>
                <c:lvl>
                  <c:pt idx="0">
                    <c:v>10%</c:v>
                  </c:pt>
                  <c:pt idx="1">
                    <c:v>14%</c:v>
                  </c:pt>
                  <c:pt idx="2">
                    <c:v>2%</c:v>
                  </c:pt>
                  <c:pt idx="3">
                    <c:v>4%</c:v>
                  </c:pt>
                  <c:pt idx="4">
                    <c:v>24%</c:v>
                  </c:pt>
                  <c:pt idx="5">
                    <c:v>8%</c:v>
                  </c:pt>
                  <c:pt idx="6">
                    <c:v>2%</c:v>
                  </c:pt>
                  <c:pt idx="7">
                    <c:v>14%</c:v>
                  </c:pt>
                  <c:pt idx="8">
                    <c:v>5%</c:v>
                  </c:pt>
                  <c:pt idx="9">
                    <c:v>12%</c:v>
                  </c:pt>
                  <c:pt idx="10">
                    <c:v>0%</c:v>
                  </c:pt>
                  <c:pt idx="11">
                    <c:v>2%</c:v>
                  </c:pt>
                  <c:pt idx="12">
                    <c:v>3%</c:v>
                  </c:pt>
                </c:lvl>
                <c:lvl>
                  <c:pt idx="0">
                    <c:v>FINANCE MasterCard </c:v>
                  </c:pt>
                  <c:pt idx="1">
                    <c:v>TRADE Amazon.com</c:v>
                  </c:pt>
                  <c:pt idx="2">
                    <c:v>SOCIAL NETWORKS Facebook</c:v>
                  </c:pt>
                  <c:pt idx="3">
                    <c:v>ENTERTAINMENT Walt Disney Company</c:v>
                  </c:pt>
                  <c:pt idx="4">
                    <c:v>FAST FOOD INDUSTRY  McDonalds Corporation </c:v>
                  </c:pt>
                  <c:pt idx="5">
                    <c:v>TRADE  Walmart Inc </c:v>
                  </c:pt>
                  <c:pt idx="6">
                    <c:v>TOBACCO PRODUCTION Philip Morris International Inc</c:v>
                  </c:pt>
                  <c:pt idx="7">
                    <c:v>FINANCE 9 months UAH</c:v>
                  </c:pt>
                  <c:pt idx="8">
                    <c:v>FINANCE 12 months UAH</c:v>
                  </c:pt>
                  <c:pt idx="9">
                    <c:v>FINANCE 9 months US DOLLAR</c:v>
                  </c:pt>
                  <c:pt idx="10">
                    <c:v>FINANCE 12 months US DOLLAR</c:v>
                  </c:pt>
                  <c:pt idx="11">
                    <c:v>FINANCE 9 months EURO</c:v>
                  </c:pt>
                  <c:pt idx="12">
                    <c:v>FINANCE 12 months EURO</c:v>
                  </c:pt>
                </c:lvl>
              </c:multiLvlStrCache>
            </c:multiLvlStrRef>
          </c:cat>
          <c:val>
            <c:numRef>
              <c:f>'Diagram 2'!$D$4:$D$16</c:f>
              <c:numCache>
                <c:formatCode>0%</c:formatCode>
                <c:ptCount val="13"/>
                <c:pt idx="0">
                  <c:v>0.1</c:v>
                </c:pt>
                <c:pt idx="1">
                  <c:v>0.14000000000000001</c:v>
                </c:pt>
                <c:pt idx="2">
                  <c:v>0.02</c:v>
                </c:pt>
                <c:pt idx="3">
                  <c:v>0.04</c:v>
                </c:pt>
                <c:pt idx="4">
                  <c:v>0.24</c:v>
                </c:pt>
                <c:pt idx="5">
                  <c:v>0.08</c:v>
                </c:pt>
                <c:pt idx="6">
                  <c:v>0.02</c:v>
                </c:pt>
                <c:pt idx="7">
                  <c:v>0.14000000000000001</c:v>
                </c:pt>
                <c:pt idx="8">
                  <c:v>0.05</c:v>
                </c:pt>
                <c:pt idx="9">
                  <c:v>0.12</c:v>
                </c:pt>
                <c:pt idx="10">
                  <c:v>0</c:v>
                </c:pt>
                <c:pt idx="11">
                  <c:v>0.02</c:v>
                </c:pt>
                <c:pt idx="12">
                  <c:v>0.03</c:v>
                </c:pt>
              </c:numCache>
            </c:numRef>
          </c:val>
          <c:extLst>
            <c:ext xmlns:c16="http://schemas.microsoft.com/office/drawing/2014/chart" uri="{C3380CC4-5D6E-409C-BE32-E72D297353CC}">
              <c16:uniqueId val="{0000001A-4678-4356-BF04-5CC7556B67AB}"/>
            </c:ext>
          </c:extLst>
        </c:ser>
        <c:dLbls>
          <c:dLblPos val="ctr"/>
          <c:showLegendKey val="0"/>
          <c:showVal val="0"/>
          <c:showCatName val="0"/>
          <c:showSerName val="0"/>
          <c:showPercent val="1"/>
          <c:showBubbleSize val="0"/>
          <c:showLeaderLines val="1"/>
        </c:dLbls>
        <c:firstSliceAng val="0"/>
      </c:pieChart>
      <c:spPr>
        <a:noFill/>
        <a:ln w="25400">
          <a:noFill/>
        </a:ln>
        <a:effectLst>
          <a:glow>
            <a:schemeClr val="accent1">
              <a:alpha val="40000"/>
            </a:schemeClr>
          </a:glow>
          <a:innerShdw blurRad="63500" dist="50800" dir="16200000">
            <a:schemeClr val="bg1">
              <a:alpha val="50000"/>
            </a:schemeClr>
          </a:innerShdw>
          <a:softEdge rad="12700"/>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bg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21F4-9C43-48C3-917A-A68C9C00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4781</TotalTime>
  <Pages>81</Pages>
  <Words>18968</Words>
  <Characters>108120</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229</cp:revision>
  <dcterms:created xsi:type="dcterms:W3CDTF">2021-05-02T15:02:00Z</dcterms:created>
  <dcterms:modified xsi:type="dcterms:W3CDTF">2021-06-14T09:32:00Z</dcterms:modified>
</cp:coreProperties>
</file>