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B31" w:rsidRPr="00C21C3D" w:rsidRDefault="005E5B31" w:rsidP="005E5B31">
      <w:pPr>
        <w:tabs>
          <w:tab w:val="left" w:pos="-360"/>
        </w:tabs>
        <w:spacing w:after="0" w:line="360" w:lineRule="auto"/>
        <w:ind w:firstLine="709"/>
        <w:contextualSpacing/>
        <w:rPr>
          <w:rFonts w:ascii="Times New Roman" w:hAnsi="Times New Roman" w:cs="Times New Roman"/>
          <w:iCs/>
          <w:color w:val="1A1A1A" w:themeColor="background1" w:themeShade="1A"/>
          <w:sz w:val="28"/>
          <w:szCs w:val="28"/>
        </w:rPr>
      </w:pPr>
      <w:r w:rsidRPr="00C21C3D">
        <w:rPr>
          <w:rFonts w:ascii="Times New Roman" w:hAnsi="Times New Roman" w:cs="Times New Roman"/>
          <w:iCs/>
          <w:color w:val="1A1A1A" w:themeColor="background1" w:themeShade="1A"/>
          <w:sz w:val="28"/>
          <w:szCs w:val="28"/>
        </w:rPr>
        <w:t>УДК</w:t>
      </w:r>
      <w:r>
        <w:rPr>
          <w:rFonts w:ascii="Times New Roman" w:hAnsi="Times New Roman" w:cs="Times New Roman"/>
          <w:iCs/>
          <w:color w:val="1A1A1A" w:themeColor="background1" w:themeShade="1A"/>
          <w:sz w:val="28"/>
          <w:szCs w:val="28"/>
        </w:rPr>
        <w:t xml:space="preserve"> 349.2 – 055.2 (477) (043.2)</w:t>
      </w:r>
    </w:p>
    <w:p w:rsidR="005E5B31" w:rsidRPr="008A5B5D" w:rsidRDefault="005E5B31" w:rsidP="005E5B31">
      <w:pPr>
        <w:tabs>
          <w:tab w:val="left" w:pos="-360"/>
        </w:tabs>
        <w:spacing w:after="0" w:line="360" w:lineRule="auto"/>
        <w:ind w:firstLine="709"/>
        <w:contextualSpacing/>
        <w:jc w:val="right"/>
        <w:rPr>
          <w:rFonts w:ascii="Times New Roman" w:hAnsi="Times New Roman" w:cs="Times New Roman"/>
          <w:iCs/>
          <w:color w:val="1A1A1A" w:themeColor="background1" w:themeShade="1A"/>
          <w:sz w:val="28"/>
          <w:szCs w:val="28"/>
        </w:rPr>
      </w:pPr>
      <w:r w:rsidRPr="000A0808">
        <w:rPr>
          <w:rFonts w:ascii="Times New Roman" w:hAnsi="Times New Roman" w:cs="Times New Roman"/>
          <w:b/>
          <w:iCs/>
          <w:color w:val="1A1A1A" w:themeColor="background1" w:themeShade="1A"/>
          <w:sz w:val="28"/>
          <w:szCs w:val="28"/>
        </w:rPr>
        <w:t>Семенюк Я.А.</w:t>
      </w:r>
      <w:r>
        <w:rPr>
          <w:rFonts w:ascii="Times New Roman" w:hAnsi="Times New Roman" w:cs="Times New Roman"/>
          <w:iCs/>
          <w:color w:val="1A1A1A" w:themeColor="background1" w:themeShade="1A"/>
          <w:sz w:val="28"/>
          <w:szCs w:val="28"/>
        </w:rPr>
        <w:t xml:space="preserve">, </w:t>
      </w:r>
      <w:r w:rsidRPr="008A5B5D">
        <w:rPr>
          <w:rFonts w:ascii="Times New Roman" w:hAnsi="Times New Roman" w:cs="Times New Roman"/>
          <w:iCs/>
          <w:color w:val="1A1A1A" w:themeColor="background1" w:themeShade="1A"/>
          <w:sz w:val="28"/>
          <w:szCs w:val="28"/>
        </w:rPr>
        <w:t>студентка,</w:t>
      </w:r>
    </w:p>
    <w:p w:rsidR="005E5B31" w:rsidRPr="008A5B5D" w:rsidRDefault="005E5B31" w:rsidP="005E5B31">
      <w:pPr>
        <w:tabs>
          <w:tab w:val="left" w:pos="-360"/>
        </w:tabs>
        <w:spacing w:after="0" w:line="360" w:lineRule="auto"/>
        <w:ind w:firstLine="709"/>
        <w:contextualSpacing/>
        <w:jc w:val="right"/>
        <w:rPr>
          <w:rFonts w:ascii="Times New Roman" w:hAnsi="Times New Roman" w:cs="Times New Roman"/>
          <w:iCs/>
          <w:color w:val="1A1A1A" w:themeColor="background1" w:themeShade="1A"/>
          <w:sz w:val="28"/>
          <w:szCs w:val="28"/>
        </w:rPr>
      </w:pPr>
      <w:bookmarkStart w:id="0" w:name="_GoBack"/>
      <w:bookmarkEnd w:id="0"/>
      <w:r w:rsidRPr="008A5B5D">
        <w:rPr>
          <w:rFonts w:ascii="Times New Roman" w:hAnsi="Times New Roman" w:cs="Times New Roman"/>
          <w:iCs/>
          <w:color w:val="1A1A1A" w:themeColor="background1" w:themeShade="1A"/>
          <w:sz w:val="28"/>
          <w:szCs w:val="28"/>
        </w:rPr>
        <w:t>Юридичний факультет,</w:t>
      </w:r>
    </w:p>
    <w:p w:rsidR="005E5B31" w:rsidRPr="008A5B5D" w:rsidRDefault="005E5B31" w:rsidP="005E5B31">
      <w:pPr>
        <w:tabs>
          <w:tab w:val="left" w:pos="-360"/>
        </w:tabs>
        <w:spacing w:after="0" w:line="360" w:lineRule="auto"/>
        <w:ind w:firstLine="709"/>
        <w:contextualSpacing/>
        <w:jc w:val="right"/>
        <w:rPr>
          <w:rFonts w:ascii="Times New Roman" w:hAnsi="Times New Roman" w:cs="Times New Roman"/>
          <w:iCs/>
          <w:color w:val="1A1A1A" w:themeColor="background1" w:themeShade="1A"/>
          <w:sz w:val="28"/>
          <w:szCs w:val="28"/>
        </w:rPr>
      </w:pPr>
      <w:r w:rsidRPr="008A5B5D">
        <w:rPr>
          <w:rFonts w:ascii="Times New Roman" w:hAnsi="Times New Roman" w:cs="Times New Roman"/>
          <w:iCs/>
          <w:color w:val="1A1A1A" w:themeColor="background1" w:themeShade="1A"/>
          <w:sz w:val="28"/>
          <w:szCs w:val="28"/>
        </w:rPr>
        <w:t>Національний авіаційний університет, м. Київ,</w:t>
      </w:r>
      <w:r>
        <w:rPr>
          <w:rFonts w:ascii="Times New Roman" w:hAnsi="Times New Roman" w:cs="Times New Roman"/>
          <w:iCs/>
          <w:color w:val="1A1A1A" w:themeColor="background1" w:themeShade="1A"/>
          <w:sz w:val="28"/>
          <w:szCs w:val="28"/>
        </w:rPr>
        <w:t xml:space="preserve"> Україна</w:t>
      </w:r>
    </w:p>
    <w:p w:rsidR="005E5B31" w:rsidRDefault="005E5B31" w:rsidP="005E5B31">
      <w:pPr>
        <w:tabs>
          <w:tab w:val="left" w:pos="-360"/>
        </w:tabs>
        <w:spacing w:after="0" w:line="360" w:lineRule="auto"/>
        <w:ind w:firstLine="709"/>
        <w:contextualSpacing/>
        <w:jc w:val="right"/>
        <w:rPr>
          <w:rFonts w:ascii="Times New Roman" w:hAnsi="Times New Roman" w:cs="Times New Roman"/>
          <w:iCs/>
          <w:color w:val="1A1A1A" w:themeColor="background1" w:themeShade="1A"/>
          <w:sz w:val="28"/>
          <w:szCs w:val="28"/>
        </w:rPr>
      </w:pPr>
      <w:r w:rsidRPr="008A5B5D">
        <w:rPr>
          <w:rFonts w:ascii="Times New Roman" w:hAnsi="Times New Roman" w:cs="Times New Roman"/>
          <w:iCs/>
          <w:color w:val="1A1A1A" w:themeColor="background1" w:themeShade="1A"/>
          <w:sz w:val="28"/>
          <w:szCs w:val="28"/>
        </w:rPr>
        <w:t xml:space="preserve">Науковий керівник: </w:t>
      </w:r>
      <w:r>
        <w:rPr>
          <w:rFonts w:ascii="Times New Roman" w:hAnsi="Times New Roman" w:cs="Times New Roman"/>
          <w:iCs/>
          <w:color w:val="1A1A1A" w:themeColor="background1" w:themeShade="1A"/>
          <w:sz w:val="28"/>
          <w:szCs w:val="28"/>
        </w:rPr>
        <w:t xml:space="preserve">Філик Н. В., </w:t>
      </w:r>
      <w:r w:rsidRPr="008A5B5D">
        <w:rPr>
          <w:rFonts w:ascii="Times New Roman" w:hAnsi="Times New Roman" w:cs="Times New Roman"/>
          <w:iCs/>
          <w:color w:val="1A1A1A" w:themeColor="background1" w:themeShade="1A"/>
          <w:sz w:val="28"/>
          <w:szCs w:val="28"/>
        </w:rPr>
        <w:t xml:space="preserve">к.ю.н., доцент </w:t>
      </w:r>
    </w:p>
    <w:p w:rsidR="005E5B31" w:rsidRPr="00250AB4" w:rsidRDefault="005E5B31" w:rsidP="005E5B31">
      <w:pPr>
        <w:tabs>
          <w:tab w:val="left" w:pos="-360"/>
        </w:tabs>
        <w:spacing w:after="0" w:line="360" w:lineRule="auto"/>
        <w:ind w:firstLine="709"/>
        <w:contextualSpacing/>
        <w:jc w:val="right"/>
        <w:rPr>
          <w:rFonts w:ascii="Times New Roman" w:hAnsi="Times New Roman" w:cs="Times New Roman"/>
          <w:iCs/>
          <w:color w:val="1A1A1A" w:themeColor="background1" w:themeShade="1A"/>
          <w:sz w:val="28"/>
          <w:szCs w:val="28"/>
        </w:rPr>
      </w:pPr>
    </w:p>
    <w:p w:rsidR="005E5B31" w:rsidRPr="00C21C3D" w:rsidRDefault="005E5B31" w:rsidP="005E5B31">
      <w:pPr>
        <w:spacing w:after="0" w:line="360" w:lineRule="auto"/>
        <w:ind w:firstLine="709"/>
        <w:contextualSpacing/>
        <w:jc w:val="center"/>
        <w:rPr>
          <w:rFonts w:ascii="Times New Roman" w:hAnsi="Times New Roman" w:cs="Times New Roman"/>
          <w:b/>
          <w:color w:val="1A1A1A" w:themeColor="background1" w:themeShade="1A"/>
          <w:sz w:val="28"/>
          <w:szCs w:val="28"/>
        </w:rPr>
      </w:pPr>
      <w:r w:rsidRPr="00C21C3D">
        <w:rPr>
          <w:rFonts w:ascii="Times New Roman" w:hAnsi="Times New Roman" w:cs="Times New Roman"/>
          <w:b/>
          <w:color w:val="1A1A1A" w:themeColor="background1" w:themeShade="1A"/>
          <w:sz w:val="28"/>
          <w:szCs w:val="28"/>
        </w:rPr>
        <w:t>ОСОБЛИВОСТІ ЗАСТОСУВАННЯ ВІНДИКАЦІЙНОГО ПОЗОВУ ЯК СПОСОБУ ЗАХИСТУ ПРАВА ВЛАСНОСТІ</w:t>
      </w:r>
    </w:p>
    <w:p w:rsidR="005E5B31" w:rsidRPr="007303A4" w:rsidRDefault="005E5B31" w:rsidP="005E5B31">
      <w:pPr>
        <w:spacing w:after="0" w:line="360" w:lineRule="auto"/>
        <w:ind w:firstLine="709"/>
        <w:contextualSpacing/>
        <w:jc w:val="both"/>
        <w:rPr>
          <w:rFonts w:ascii="Times New Roman" w:hAnsi="Times New Roman" w:cs="Times New Roman"/>
          <w:color w:val="1A1A1A" w:themeColor="background1" w:themeShade="1A"/>
          <w:sz w:val="28"/>
          <w:szCs w:val="28"/>
        </w:rPr>
      </w:pPr>
      <w:r w:rsidRPr="007303A4">
        <w:rPr>
          <w:rFonts w:ascii="Times New Roman" w:hAnsi="Times New Roman" w:cs="Times New Roman"/>
          <w:color w:val="1A1A1A" w:themeColor="background1" w:themeShade="1A"/>
          <w:sz w:val="28"/>
          <w:szCs w:val="28"/>
        </w:rPr>
        <w:t xml:space="preserve">Стаття 15 Цивільного кодексу (далі - ЦК) України закріплює право кожної особи на захист свого цивільного права у разі його порушення, невизнання або оспорювання. Відповідно до статті 387 ЦК України за загальним правилом власник має необмежене право витребувати майно із чужого незаконного володіння. Цей засіб дістав </w:t>
      </w:r>
      <w:r w:rsidRPr="000A0808">
        <w:rPr>
          <w:rFonts w:ascii="Times New Roman" w:hAnsi="Times New Roman" w:cs="Times New Roman"/>
          <w:color w:val="1A1A1A" w:themeColor="background1" w:themeShade="1A"/>
          <w:sz w:val="28"/>
          <w:szCs w:val="28"/>
        </w:rPr>
        <w:t>назву віндикація (від лат. vindico — захищаю, заявляю претензію, вимагаю). Витребування майна </w:t>
      </w:r>
      <w:r w:rsidRPr="000A0808">
        <w:rPr>
          <w:rStyle w:val="a5"/>
          <w:rFonts w:ascii="Times New Roman" w:hAnsi="Times New Roman" w:cs="Times New Roman"/>
          <w:color w:val="1A1A1A" w:themeColor="background1" w:themeShade="1A"/>
          <w:sz w:val="28"/>
          <w:szCs w:val="28"/>
        </w:rPr>
        <w:t>шляхом віндикації</w:t>
      </w:r>
      <w:r w:rsidRPr="000A0808">
        <w:rPr>
          <w:rFonts w:ascii="Times New Roman" w:hAnsi="Times New Roman" w:cs="Times New Roman"/>
          <w:b/>
          <w:color w:val="1A1A1A" w:themeColor="background1" w:themeShade="1A"/>
          <w:sz w:val="28"/>
          <w:szCs w:val="28"/>
        </w:rPr>
        <w:t> </w:t>
      </w:r>
      <w:r w:rsidRPr="000A0808">
        <w:rPr>
          <w:rFonts w:ascii="Times New Roman" w:hAnsi="Times New Roman" w:cs="Times New Roman"/>
          <w:color w:val="1A1A1A" w:themeColor="background1" w:themeShade="1A"/>
          <w:sz w:val="28"/>
          <w:szCs w:val="28"/>
        </w:rPr>
        <w:t>застосовується до відносин речово-правового характеру.</w:t>
      </w:r>
      <w:r w:rsidRPr="007303A4">
        <w:rPr>
          <w:rFonts w:ascii="Times New Roman" w:hAnsi="Times New Roman" w:cs="Times New Roman"/>
          <w:color w:val="1A1A1A" w:themeColor="background1" w:themeShade="1A"/>
          <w:sz w:val="28"/>
          <w:szCs w:val="28"/>
        </w:rPr>
        <w:t xml:space="preserve"> </w:t>
      </w:r>
    </w:p>
    <w:p w:rsidR="005E5B31" w:rsidRPr="007303A4" w:rsidRDefault="005E5B31" w:rsidP="005E5B31">
      <w:pPr>
        <w:spacing w:after="0" w:line="360" w:lineRule="auto"/>
        <w:ind w:firstLine="709"/>
        <w:contextualSpacing/>
        <w:jc w:val="both"/>
        <w:rPr>
          <w:rFonts w:ascii="Times New Roman" w:hAnsi="Times New Roman" w:cs="Times New Roman"/>
          <w:color w:val="1A1A1A" w:themeColor="background1" w:themeShade="1A"/>
          <w:sz w:val="28"/>
          <w:szCs w:val="28"/>
        </w:rPr>
      </w:pPr>
      <w:r w:rsidRPr="007303A4">
        <w:rPr>
          <w:rFonts w:ascii="Times New Roman" w:hAnsi="Times New Roman" w:cs="Times New Roman"/>
          <w:color w:val="1A1A1A" w:themeColor="background1" w:themeShade="1A"/>
          <w:sz w:val="28"/>
          <w:szCs w:val="28"/>
        </w:rPr>
        <w:t>Необхідно зазначити, що при поданні віндикаційного позову позивач повинен довести факти, що мають істотне значення для розгляду справи по суті, а саме:</w:t>
      </w:r>
    </w:p>
    <w:p w:rsidR="005E5B31" w:rsidRPr="007303A4" w:rsidRDefault="005E5B31" w:rsidP="005E5B31">
      <w:pPr>
        <w:spacing w:after="0" w:line="360" w:lineRule="auto"/>
        <w:ind w:firstLine="709"/>
        <w:contextualSpacing/>
        <w:jc w:val="both"/>
        <w:rPr>
          <w:rFonts w:ascii="Times New Roman" w:eastAsia="Times New Roman" w:hAnsi="Times New Roman" w:cs="Times New Roman"/>
          <w:color w:val="1A1A1A" w:themeColor="background1" w:themeShade="1A"/>
          <w:sz w:val="28"/>
          <w:szCs w:val="28"/>
          <w:lang w:eastAsia="ru-RU"/>
        </w:rPr>
      </w:pPr>
      <w:r w:rsidRPr="007303A4">
        <w:rPr>
          <w:rFonts w:ascii="Times New Roman" w:eastAsia="Times New Roman" w:hAnsi="Times New Roman" w:cs="Times New Roman"/>
          <w:color w:val="1A1A1A" w:themeColor="background1" w:themeShade="1A"/>
          <w:sz w:val="28"/>
          <w:szCs w:val="28"/>
          <w:lang w:eastAsia="ru-RU"/>
        </w:rPr>
        <w:t xml:space="preserve">- факти, які доводять право власності позивача на майно, а отже, і його право на витребування цього майна; </w:t>
      </w:r>
    </w:p>
    <w:p w:rsidR="005E5B31" w:rsidRPr="007303A4" w:rsidRDefault="005E5B31" w:rsidP="005E5B31">
      <w:pPr>
        <w:spacing w:after="0" w:line="360" w:lineRule="auto"/>
        <w:ind w:firstLine="709"/>
        <w:contextualSpacing/>
        <w:jc w:val="both"/>
        <w:rPr>
          <w:rFonts w:ascii="Times New Roman" w:eastAsia="Times New Roman" w:hAnsi="Times New Roman" w:cs="Times New Roman"/>
          <w:color w:val="1A1A1A" w:themeColor="background1" w:themeShade="1A"/>
          <w:sz w:val="28"/>
          <w:szCs w:val="28"/>
          <w:lang w:eastAsia="ru-RU"/>
        </w:rPr>
      </w:pPr>
      <w:r w:rsidRPr="007303A4">
        <w:rPr>
          <w:rFonts w:ascii="Times New Roman" w:eastAsia="Times New Roman" w:hAnsi="Times New Roman" w:cs="Times New Roman"/>
          <w:color w:val="1A1A1A" w:themeColor="background1" w:themeShade="1A"/>
          <w:sz w:val="28"/>
          <w:szCs w:val="28"/>
          <w:lang w:eastAsia="ru-RU"/>
        </w:rPr>
        <w:t>- факти, які доводять вибуття майна з володіння позивача та знаходження його у відповідача;</w:t>
      </w:r>
    </w:p>
    <w:p w:rsidR="005E5B31" w:rsidRPr="007303A4" w:rsidRDefault="005E5B31" w:rsidP="005E5B31">
      <w:pPr>
        <w:spacing w:after="0" w:line="360" w:lineRule="auto"/>
        <w:ind w:firstLine="709"/>
        <w:contextualSpacing/>
        <w:jc w:val="both"/>
        <w:rPr>
          <w:rFonts w:ascii="Times New Roman" w:eastAsia="Times New Roman" w:hAnsi="Times New Roman" w:cs="Times New Roman"/>
          <w:color w:val="1A1A1A" w:themeColor="background1" w:themeShade="1A"/>
          <w:sz w:val="28"/>
          <w:szCs w:val="28"/>
          <w:lang w:eastAsia="ru-RU"/>
        </w:rPr>
      </w:pPr>
      <w:r w:rsidRPr="007303A4">
        <w:rPr>
          <w:rFonts w:ascii="Times New Roman" w:eastAsia="Times New Roman" w:hAnsi="Times New Roman" w:cs="Times New Roman"/>
          <w:color w:val="1A1A1A" w:themeColor="background1" w:themeShade="1A"/>
          <w:sz w:val="28"/>
          <w:szCs w:val="28"/>
          <w:lang w:eastAsia="ru-RU"/>
        </w:rPr>
        <w:t xml:space="preserve">- факти, які доводять незаконність володіння відповідачем майном позивача; </w:t>
      </w:r>
    </w:p>
    <w:p w:rsidR="005E5B31" w:rsidRPr="007303A4" w:rsidRDefault="005E5B31" w:rsidP="005E5B31">
      <w:pPr>
        <w:spacing w:after="0" w:line="360" w:lineRule="auto"/>
        <w:ind w:firstLine="709"/>
        <w:contextualSpacing/>
        <w:jc w:val="both"/>
        <w:rPr>
          <w:rFonts w:ascii="Times New Roman" w:eastAsia="Times New Roman" w:hAnsi="Times New Roman" w:cs="Times New Roman"/>
          <w:color w:val="1A1A1A" w:themeColor="background1" w:themeShade="1A"/>
          <w:sz w:val="28"/>
          <w:szCs w:val="28"/>
          <w:lang w:eastAsia="ru-RU"/>
        </w:rPr>
      </w:pPr>
      <w:r w:rsidRPr="007303A4">
        <w:rPr>
          <w:rFonts w:ascii="Times New Roman" w:eastAsia="Times New Roman" w:hAnsi="Times New Roman" w:cs="Times New Roman"/>
          <w:color w:val="1A1A1A" w:themeColor="background1" w:themeShade="1A"/>
          <w:sz w:val="28"/>
          <w:szCs w:val="28"/>
          <w:lang w:eastAsia="ru-RU"/>
        </w:rPr>
        <w:t>- факти, які доводять відсутність між позивачем та відповідачем зобов’язально-правових відносин щодо спірного майна</w:t>
      </w:r>
      <w:r>
        <w:rPr>
          <w:rFonts w:ascii="Times New Roman" w:eastAsia="Times New Roman" w:hAnsi="Times New Roman" w:cs="Times New Roman"/>
          <w:color w:val="1A1A1A" w:themeColor="background1" w:themeShade="1A"/>
          <w:sz w:val="28"/>
          <w:szCs w:val="28"/>
          <w:lang w:eastAsia="ru-RU"/>
        </w:rPr>
        <w:t xml:space="preserve"> </w:t>
      </w:r>
      <w:r w:rsidRPr="008B084B">
        <w:rPr>
          <w:rFonts w:ascii="Times New Roman" w:eastAsia="Times New Roman" w:hAnsi="Times New Roman" w:cs="Times New Roman"/>
          <w:color w:val="1A1A1A" w:themeColor="background1" w:themeShade="1A"/>
          <w:sz w:val="28"/>
          <w:szCs w:val="28"/>
          <w:lang w:eastAsia="ru-RU"/>
        </w:rPr>
        <w:t>[</w:t>
      </w:r>
      <w:r>
        <w:rPr>
          <w:rFonts w:ascii="Times New Roman" w:eastAsia="Times New Roman" w:hAnsi="Times New Roman" w:cs="Times New Roman"/>
          <w:color w:val="1A1A1A" w:themeColor="background1" w:themeShade="1A"/>
          <w:sz w:val="28"/>
          <w:szCs w:val="28"/>
          <w:lang w:eastAsia="ru-RU"/>
        </w:rPr>
        <w:t>1</w:t>
      </w:r>
      <w:r w:rsidRPr="008B084B">
        <w:rPr>
          <w:rFonts w:ascii="Times New Roman" w:eastAsia="Times New Roman" w:hAnsi="Times New Roman" w:cs="Times New Roman"/>
          <w:color w:val="1A1A1A" w:themeColor="background1" w:themeShade="1A"/>
          <w:sz w:val="28"/>
          <w:szCs w:val="28"/>
          <w:lang w:eastAsia="ru-RU"/>
        </w:rPr>
        <w:t>]</w:t>
      </w:r>
      <w:r w:rsidRPr="007303A4">
        <w:rPr>
          <w:rFonts w:ascii="Times New Roman" w:eastAsia="Times New Roman" w:hAnsi="Times New Roman" w:cs="Times New Roman"/>
          <w:color w:val="1A1A1A" w:themeColor="background1" w:themeShade="1A"/>
          <w:sz w:val="28"/>
          <w:szCs w:val="28"/>
          <w:lang w:eastAsia="ru-RU"/>
        </w:rPr>
        <w:t>.</w:t>
      </w:r>
      <w:r w:rsidRPr="007303A4">
        <w:rPr>
          <w:rFonts w:ascii="Times New Roman" w:hAnsi="Times New Roman" w:cs="Times New Roman"/>
          <w:color w:val="1A1A1A" w:themeColor="background1" w:themeShade="1A"/>
          <w:sz w:val="28"/>
          <w:szCs w:val="28"/>
        </w:rPr>
        <w:t xml:space="preserve"> </w:t>
      </w:r>
    </w:p>
    <w:p w:rsidR="005E5B31" w:rsidRPr="007303A4" w:rsidRDefault="005E5B31" w:rsidP="005E5B31">
      <w:pPr>
        <w:autoSpaceDE w:val="0"/>
        <w:autoSpaceDN w:val="0"/>
        <w:adjustRightInd w:val="0"/>
        <w:spacing w:after="0" w:line="360" w:lineRule="auto"/>
        <w:ind w:firstLine="709"/>
        <w:contextualSpacing/>
        <w:jc w:val="both"/>
        <w:rPr>
          <w:rFonts w:ascii="Times New Roman" w:hAnsi="Times New Roman" w:cs="Times New Roman"/>
          <w:color w:val="1A1A1A" w:themeColor="background1" w:themeShade="1A"/>
          <w:sz w:val="28"/>
          <w:szCs w:val="28"/>
        </w:rPr>
      </w:pPr>
      <w:r w:rsidRPr="007303A4">
        <w:rPr>
          <w:rFonts w:ascii="Times New Roman" w:hAnsi="Times New Roman" w:cs="Times New Roman"/>
          <w:color w:val="1A1A1A" w:themeColor="background1" w:themeShade="1A"/>
          <w:sz w:val="28"/>
          <w:szCs w:val="28"/>
        </w:rPr>
        <w:t>Однією з особливостей використання віндикації як способу захисту права власності можна зазначити те, що факт відсутності в державному реєстрі запису</w:t>
      </w:r>
    </w:p>
    <w:p w:rsidR="005E5B31" w:rsidRPr="007303A4" w:rsidRDefault="005E5B31" w:rsidP="005E5B31">
      <w:pPr>
        <w:autoSpaceDE w:val="0"/>
        <w:autoSpaceDN w:val="0"/>
        <w:adjustRightInd w:val="0"/>
        <w:spacing w:after="0" w:line="360" w:lineRule="auto"/>
        <w:ind w:firstLine="709"/>
        <w:contextualSpacing/>
        <w:jc w:val="both"/>
        <w:rPr>
          <w:rFonts w:ascii="Times New Roman" w:hAnsi="Times New Roman" w:cs="Times New Roman"/>
          <w:color w:val="1A1A1A" w:themeColor="background1" w:themeShade="1A"/>
          <w:sz w:val="28"/>
          <w:szCs w:val="28"/>
        </w:rPr>
      </w:pPr>
      <w:r w:rsidRPr="007303A4">
        <w:rPr>
          <w:rFonts w:ascii="Times New Roman" w:hAnsi="Times New Roman" w:cs="Times New Roman"/>
          <w:color w:val="1A1A1A" w:themeColor="background1" w:themeShade="1A"/>
          <w:sz w:val="28"/>
          <w:szCs w:val="28"/>
        </w:rPr>
        <w:lastRenderedPageBreak/>
        <w:t>про реєстрацію права власності позивача на нерухоме  майно, про витребування якого заявлено позов, сам по собі не є підставою для відмови в задоволенні вимоги. Більше того, особа, яка заявляє вимогу про витребування майна з чужого незаконного володіння, може окремо або разом з вимогою про віндикацію заявити додаткову (факультативну) вимогу про визнання права власності на майно згідно зі ст. 392 ЦК, якщо таке право не визнаватиме відповідач. До такого правового висновку дійшов Верховний Суд України у своїй постанові від 7 листопада 2012 року</w:t>
      </w:r>
      <w:r>
        <w:rPr>
          <w:rFonts w:ascii="Times New Roman" w:hAnsi="Times New Roman" w:cs="Times New Roman"/>
          <w:color w:val="1A1A1A" w:themeColor="background1" w:themeShade="1A"/>
          <w:sz w:val="28"/>
          <w:szCs w:val="28"/>
        </w:rPr>
        <w:t xml:space="preserve"> </w:t>
      </w:r>
      <w:r w:rsidRPr="00BC4839">
        <w:rPr>
          <w:rFonts w:ascii="Times New Roman" w:hAnsi="Times New Roman" w:cs="Times New Roman"/>
          <w:color w:val="1A1A1A" w:themeColor="background1" w:themeShade="1A"/>
          <w:sz w:val="28"/>
          <w:szCs w:val="28"/>
        </w:rPr>
        <w:t>у справі № 6-107цс12.</w:t>
      </w:r>
    </w:p>
    <w:p w:rsidR="005E5B31" w:rsidRPr="007303A4" w:rsidRDefault="005E5B31" w:rsidP="005E5B31">
      <w:pPr>
        <w:spacing w:after="0" w:line="360" w:lineRule="auto"/>
        <w:ind w:firstLine="709"/>
        <w:contextualSpacing/>
        <w:jc w:val="both"/>
        <w:rPr>
          <w:rFonts w:ascii="Times New Roman" w:hAnsi="Times New Roman" w:cs="Times New Roman"/>
          <w:color w:val="1A1A1A" w:themeColor="background1" w:themeShade="1A"/>
          <w:sz w:val="28"/>
          <w:szCs w:val="28"/>
        </w:rPr>
      </w:pPr>
      <w:r w:rsidRPr="007303A4">
        <w:rPr>
          <w:rFonts w:ascii="Times New Roman" w:hAnsi="Times New Roman" w:cs="Times New Roman"/>
          <w:color w:val="1A1A1A" w:themeColor="background1" w:themeShade="1A"/>
          <w:sz w:val="28"/>
          <w:szCs w:val="28"/>
        </w:rPr>
        <w:t xml:space="preserve">Умови задоволення віндикаційного позову залежать від того, є незаконне володіння добросовісним чи недобросовісним. У разі встановлення, що відповідач є добросовісним набувачем, тобто він не знав і не міг знати про те, що відчужувач речі не мав права на її відчуження, суд повинен установити, чи вибуло майно з володіння власника поза його волею або було продане в порядку виконання судових рішень. Володілець вважається недобросовісним, якщо знав чи повинен був знати, що придбав річ у особи, яка не мала права на її відчуження. </w:t>
      </w:r>
    </w:p>
    <w:p w:rsidR="005E5B31" w:rsidRPr="007303A4" w:rsidRDefault="005E5B31" w:rsidP="005E5B31">
      <w:pPr>
        <w:autoSpaceDE w:val="0"/>
        <w:autoSpaceDN w:val="0"/>
        <w:adjustRightInd w:val="0"/>
        <w:spacing w:after="0" w:line="360" w:lineRule="auto"/>
        <w:ind w:firstLine="709"/>
        <w:contextualSpacing/>
        <w:jc w:val="both"/>
        <w:rPr>
          <w:rFonts w:ascii="Times New Roman" w:hAnsi="Times New Roman" w:cs="Times New Roman"/>
          <w:color w:val="1A1A1A" w:themeColor="background1" w:themeShade="1A"/>
          <w:sz w:val="28"/>
          <w:szCs w:val="28"/>
        </w:rPr>
      </w:pPr>
      <w:r w:rsidRPr="007303A4">
        <w:rPr>
          <w:rFonts w:ascii="Times New Roman" w:hAnsi="Times New Roman" w:cs="Times New Roman"/>
          <w:color w:val="1A1A1A" w:themeColor="background1" w:themeShade="1A"/>
          <w:sz w:val="28"/>
          <w:szCs w:val="28"/>
        </w:rPr>
        <w:t>На практиці часто трапляються спори, в яких майно (як правило, нерухомість) після того, як вибуло з володіння первісного власника, неодноразово змінювало набувачів (власників) на підставі почергово вчинюваних правочинів щодо відчуження майна. У кінцевому підсумку майно в результаті так званого «ланцюжка» правочинів опиняється в особи (набувача), яка з надзвичайно високою долею вірогідності не знала й не могла знати про можливі дефекти найпершого правочину, учасником якого був первісний власник майна</w:t>
      </w:r>
      <w:r>
        <w:rPr>
          <w:rFonts w:ascii="Times New Roman" w:hAnsi="Times New Roman" w:cs="Times New Roman"/>
          <w:color w:val="1A1A1A" w:themeColor="background1" w:themeShade="1A"/>
          <w:sz w:val="28"/>
          <w:szCs w:val="28"/>
        </w:rPr>
        <w:t xml:space="preserve"> </w:t>
      </w:r>
      <w:r w:rsidRPr="0053524F">
        <w:rPr>
          <w:rFonts w:ascii="Times New Roman" w:hAnsi="Times New Roman" w:cs="Times New Roman"/>
          <w:color w:val="1A1A1A" w:themeColor="background1" w:themeShade="1A"/>
          <w:sz w:val="28"/>
          <w:szCs w:val="28"/>
        </w:rPr>
        <w:t>[</w:t>
      </w:r>
      <w:r>
        <w:rPr>
          <w:rFonts w:ascii="Times New Roman" w:hAnsi="Times New Roman" w:cs="Times New Roman"/>
          <w:color w:val="1A1A1A" w:themeColor="background1" w:themeShade="1A"/>
          <w:sz w:val="28"/>
          <w:szCs w:val="28"/>
        </w:rPr>
        <w:t>2</w:t>
      </w:r>
      <w:r w:rsidRPr="0053524F">
        <w:rPr>
          <w:rFonts w:ascii="Times New Roman" w:hAnsi="Times New Roman" w:cs="Times New Roman"/>
          <w:color w:val="1A1A1A" w:themeColor="background1" w:themeShade="1A"/>
          <w:sz w:val="28"/>
          <w:szCs w:val="28"/>
        </w:rPr>
        <w:t>]</w:t>
      </w:r>
      <w:r w:rsidRPr="007303A4">
        <w:rPr>
          <w:rFonts w:ascii="Times New Roman" w:hAnsi="Times New Roman" w:cs="Times New Roman"/>
          <w:color w:val="1A1A1A" w:themeColor="background1" w:themeShade="1A"/>
          <w:sz w:val="28"/>
          <w:szCs w:val="28"/>
        </w:rPr>
        <w:t>.</w:t>
      </w:r>
    </w:p>
    <w:p w:rsidR="005E5B31" w:rsidRDefault="005E5B31" w:rsidP="005E5B31">
      <w:pPr>
        <w:autoSpaceDE w:val="0"/>
        <w:autoSpaceDN w:val="0"/>
        <w:adjustRightInd w:val="0"/>
        <w:spacing w:after="0" w:line="360" w:lineRule="auto"/>
        <w:ind w:firstLine="709"/>
        <w:contextualSpacing/>
        <w:jc w:val="both"/>
        <w:rPr>
          <w:rFonts w:ascii="Times New Roman" w:hAnsi="Times New Roman" w:cs="Times New Roman"/>
          <w:color w:val="1A1A1A" w:themeColor="background1" w:themeShade="1A"/>
          <w:sz w:val="28"/>
          <w:szCs w:val="28"/>
        </w:rPr>
      </w:pPr>
      <w:r w:rsidRPr="007303A4">
        <w:rPr>
          <w:rFonts w:ascii="Times New Roman" w:hAnsi="Times New Roman" w:cs="Times New Roman"/>
          <w:color w:val="1A1A1A" w:themeColor="background1" w:themeShade="1A"/>
          <w:sz w:val="28"/>
          <w:szCs w:val="28"/>
        </w:rPr>
        <w:t xml:space="preserve">У подібній ситуації порушене право первісного власника нерухомого майна підлягає захисту шляхом застосування саме віндикації, адже порушення його права полягає не в тому, що існує ланцюжок правочинів про відчуження майна, а передусім у тому, що нерухоме майно вибуло з володіння власника не з його волі та перебуває в незаконному володінні тієї особи, з якою первісний власник не має жодних договірних зобов’язальних відносин. </w:t>
      </w:r>
    </w:p>
    <w:p w:rsidR="005E5B31" w:rsidRPr="007303A4" w:rsidRDefault="005E5B31" w:rsidP="005E5B31">
      <w:pPr>
        <w:autoSpaceDE w:val="0"/>
        <w:autoSpaceDN w:val="0"/>
        <w:adjustRightInd w:val="0"/>
        <w:spacing w:after="0" w:line="360" w:lineRule="auto"/>
        <w:ind w:firstLine="709"/>
        <w:contextualSpacing/>
        <w:jc w:val="both"/>
        <w:rPr>
          <w:rFonts w:ascii="Times New Roman" w:hAnsi="Times New Roman" w:cs="Times New Roman"/>
          <w:color w:val="1A1A1A" w:themeColor="background1" w:themeShade="1A"/>
          <w:sz w:val="28"/>
          <w:szCs w:val="28"/>
        </w:rPr>
      </w:pPr>
      <w:r w:rsidRPr="00E344C9">
        <w:rPr>
          <w:rFonts w:ascii="Times New Roman" w:hAnsi="Times New Roman" w:cs="Times New Roman"/>
          <w:color w:val="1A1A1A" w:themeColor="background1" w:themeShade="1A"/>
          <w:sz w:val="28"/>
          <w:szCs w:val="28"/>
        </w:rPr>
        <w:lastRenderedPageBreak/>
        <w:t>У таких спорах доведенню</w:t>
      </w:r>
      <w:r w:rsidRPr="007303A4">
        <w:rPr>
          <w:rFonts w:ascii="Times New Roman" w:hAnsi="Times New Roman" w:cs="Times New Roman"/>
          <w:color w:val="1A1A1A" w:themeColor="background1" w:themeShade="1A"/>
          <w:sz w:val="28"/>
          <w:szCs w:val="28"/>
        </w:rPr>
        <w:t xml:space="preserve"> </w:t>
      </w:r>
      <w:r w:rsidRPr="00E344C9">
        <w:rPr>
          <w:rFonts w:ascii="Times New Roman" w:hAnsi="Times New Roman" w:cs="Times New Roman"/>
          <w:color w:val="1A1A1A" w:themeColor="background1" w:themeShade="1A"/>
          <w:sz w:val="28"/>
          <w:szCs w:val="28"/>
        </w:rPr>
        <w:t>підлягають обставини, що свідчать про відсутність волі саме власника на вибуття майна з його володіння, і не має</w:t>
      </w:r>
      <w:r w:rsidRPr="007303A4">
        <w:rPr>
          <w:rFonts w:ascii="Times New Roman" w:hAnsi="Times New Roman" w:cs="Times New Roman"/>
          <w:color w:val="1A1A1A" w:themeColor="background1" w:themeShade="1A"/>
          <w:sz w:val="28"/>
          <w:szCs w:val="28"/>
        </w:rPr>
        <w:t xml:space="preserve"> </w:t>
      </w:r>
      <w:r w:rsidRPr="00E344C9">
        <w:rPr>
          <w:rFonts w:ascii="Times New Roman" w:hAnsi="Times New Roman" w:cs="Times New Roman"/>
          <w:color w:val="1A1A1A" w:themeColor="background1" w:themeShade="1A"/>
          <w:sz w:val="28"/>
          <w:szCs w:val="28"/>
        </w:rPr>
        <w:t>правового значення наявність чи відсутність волі</w:t>
      </w:r>
      <w:r w:rsidRPr="007303A4">
        <w:rPr>
          <w:rFonts w:ascii="Times New Roman" w:hAnsi="Times New Roman" w:cs="Times New Roman"/>
          <w:color w:val="1A1A1A" w:themeColor="background1" w:themeShade="1A"/>
          <w:sz w:val="28"/>
          <w:szCs w:val="28"/>
        </w:rPr>
        <w:t xml:space="preserve"> </w:t>
      </w:r>
      <w:r w:rsidRPr="00E344C9">
        <w:rPr>
          <w:rFonts w:ascii="Times New Roman" w:hAnsi="Times New Roman" w:cs="Times New Roman"/>
          <w:color w:val="1A1A1A" w:themeColor="background1" w:themeShade="1A"/>
          <w:sz w:val="28"/>
          <w:szCs w:val="28"/>
        </w:rPr>
        <w:t>на відчуження майна в осіб, які здійснювали його</w:t>
      </w:r>
      <w:r w:rsidRPr="007303A4">
        <w:rPr>
          <w:rFonts w:ascii="Times New Roman" w:hAnsi="Times New Roman" w:cs="Times New Roman"/>
          <w:color w:val="1A1A1A" w:themeColor="background1" w:themeShade="1A"/>
          <w:sz w:val="28"/>
          <w:szCs w:val="28"/>
        </w:rPr>
        <w:t xml:space="preserve"> </w:t>
      </w:r>
      <w:r w:rsidRPr="00E344C9">
        <w:rPr>
          <w:rFonts w:ascii="Times New Roman" w:hAnsi="Times New Roman" w:cs="Times New Roman"/>
          <w:color w:val="1A1A1A" w:themeColor="background1" w:themeShade="1A"/>
          <w:sz w:val="28"/>
          <w:szCs w:val="28"/>
        </w:rPr>
        <w:t>відчуження в подальшому, фігуруючи продавцями в ланцюжку наступних правочинів.</w:t>
      </w:r>
    </w:p>
    <w:p w:rsidR="005E5B31" w:rsidRPr="007303A4" w:rsidRDefault="005E5B31" w:rsidP="005E5B31">
      <w:pPr>
        <w:autoSpaceDE w:val="0"/>
        <w:autoSpaceDN w:val="0"/>
        <w:adjustRightInd w:val="0"/>
        <w:spacing w:after="0" w:line="360" w:lineRule="auto"/>
        <w:ind w:firstLine="709"/>
        <w:contextualSpacing/>
        <w:jc w:val="both"/>
        <w:rPr>
          <w:rStyle w:val="a6"/>
          <w:rFonts w:ascii="Times New Roman" w:hAnsi="Times New Roman" w:cs="Times New Roman"/>
          <w:i w:val="0"/>
          <w:color w:val="1A1A1A" w:themeColor="background1" w:themeShade="1A"/>
          <w:sz w:val="28"/>
          <w:szCs w:val="28"/>
        </w:rPr>
      </w:pPr>
      <w:r>
        <w:rPr>
          <w:rFonts w:ascii="Times New Roman" w:hAnsi="Times New Roman" w:cs="Times New Roman"/>
          <w:iCs/>
          <w:color w:val="1A1A1A" w:themeColor="background1" w:themeShade="1A"/>
          <w:sz w:val="28"/>
          <w:szCs w:val="28"/>
        </w:rPr>
        <w:t>Виходячи зі судової практики</w:t>
      </w:r>
      <w:r w:rsidRPr="007303A4">
        <w:rPr>
          <w:rFonts w:ascii="Times New Roman" w:hAnsi="Times New Roman" w:cs="Times New Roman"/>
          <w:iCs/>
          <w:color w:val="1A1A1A" w:themeColor="background1" w:themeShade="1A"/>
          <w:sz w:val="28"/>
          <w:szCs w:val="28"/>
        </w:rPr>
        <w:t xml:space="preserve"> можна зробити висновок, що дефект волі первісного власника майна в момент його відчуження — це підстава для визнання недійсним першого правочину, що був учинений за участю первісного власника. Однак лише цей факт сам по собі не свідчить про недійсність усіх наступних договорів, за якими нерухоме майно  відчужувалася.</w:t>
      </w:r>
    </w:p>
    <w:p w:rsidR="005E5B31" w:rsidRPr="007303A4" w:rsidRDefault="005E5B31" w:rsidP="005E5B31">
      <w:pPr>
        <w:spacing w:after="0" w:line="360" w:lineRule="auto"/>
        <w:ind w:firstLine="709"/>
        <w:contextualSpacing/>
        <w:jc w:val="both"/>
        <w:rPr>
          <w:rFonts w:ascii="Times New Roman" w:hAnsi="Times New Roman" w:cs="Times New Roman"/>
          <w:color w:val="1A1A1A" w:themeColor="background1" w:themeShade="1A"/>
          <w:sz w:val="28"/>
          <w:szCs w:val="28"/>
        </w:rPr>
      </w:pPr>
      <w:r w:rsidRPr="007303A4">
        <w:rPr>
          <w:rFonts w:ascii="Times New Roman" w:hAnsi="Times New Roman" w:cs="Times New Roman"/>
          <w:color w:val="1A1A1A" w:themeColor="background1" w:themeShade="1A"/>
          <w:sz w:val="28"/>
          <w:szCs w:val="28"/>
        </w:rPr>
        <w:t>У разі задоволення віндикаційного позову суд повинен вирішити питання про відшкодування добросовісному набувачеві понесених ним витрат на придбання майна. Такі витрати має бути стягнено зі сторони, яка отримала кошти за недійсним правочином, або з особи, яка є винною в недійсності правочину</w:t>
      </w:r>
      <w:r>
        <w:rPr>
          <w:rFonts w:ascii="Times New Roman" w:hAnsi="Times New Roman" w:cs="Times New Roman"/>
          <w:color w:val="1A1A1A" w:themeColor="background1" w:themeShade="1A"/>
          <w:sz w:val="28"/>
          <w:szCs w:val="28"/>
        </w:rPr>
        <w:t>[3</w:t>
      </w:r>
      <w:r w:rsidRPr="007303A4">
        <w:rPr>
          <w:rFonts w:ascii="Times New Roman" w:hAnsi="Times New Roman" w:cs="Times New Roman"/>
          <w:color w:val="1A1A1A" w:themeColor="background1" w:themeShade="1A"/>
          <w:sz w:val="28"/>
          <w:szCs w:val="28"/>
        </w:rPr>
        <w:t>].</w:t>
      </w:r>
    </w:p>
    <w:p w:rsidR="005E5B31" w:rsidRPr="000A0808" w:rsidRDefault="005E5B31" w:rsidP="005E5B31">
      <w:pPr>
        <w:spacing w:after="0" w:line="360" w:lineRule="auto"/>
        <w:ind w:firstLine="709"/>
        <w:contextualSpacing/>
        <w:jc w:val="both"/>
        <w:rPr>
          <w:rFonts w:ascii="Times New Roman" w:hAnsi="Times New Roman" w:cs="Times New Roman"/>
          <w:color w:val="1A1A1A" w:themeColor="background1" w:themeShade="1A"/>
          <w:sz w:val="28"/>
          <w:szCs w:val="28"/>
        </w:rPr>
      </w:pPr>
      <w:r w:rsidRPr="007303A4">
        <w:rPr>
          <w:rFonts w:ascii="Times New Roman" w:hAnsi="Times New Roman" w:cs="Times New Roman"/>
          <w:color w:val="1A1A1A" w:themeColor="background1" w:themeShade="1A"/>
          <w:sz w:val="28"/>
          <w:szCs w:val="28"/>
        </w:rPr>
        <w:t xml:space="preserve">Необхідно підкреслити, що Верховний суд України неодноразово вказував, що розглядаючи такі спори </w:t>
      </w:r>
      <w:r w:rsidRPr="000A0808">
        <w:rPr>
          <w:rStyle w:val="a5"/>
          <w:rFonts w:ascii="Times New Roman" w:hAnsi="Times New Roman" w:cs="Times New Roman"/>
          <w:iCs/>
          <w:color w:val="1A1A1A" w:themeColor="background1" w:themeShade="1A"/>
          <w:sz w:val="28"/>
          <w:szCs w:val="28"/>
        </w:rPr>
        <w:t>судам слід встановити дійсного власника майна, для чого необхідно дослідити всі докази, якими сторони обґрунтовують свої вимоги і заперечення</w:t>
      </w:r>
      <w:r w:rsidRPr="000A0808">
        <w:rPr>
          <w:rStyle w:val="a6"/>
          <w:rFonts w:ascii="Times New Roman" w:hAnsi="Times New Roman" w:cs="Times New Roman"/>
          <w:color w:val="1A1A1A" w:themeColor="background1" w:themeShade="1A"/>
          <w:sz w:val="28"/>
          <w:szCs w:val="28"/>
        </w:rPr>
        <w:t>,</w:t>
      </w:r>
      <w:r w:rsidRPr="000A0808">
        <w:rPr>
          <w:rFonts w:ascii="Times New Roman" w:hAnsi="Times New Roman" w:cs="Times New Roman"/>
          <w:color w:val="1A1A1A" w:themeColor="background1" w:themeShade="1A"/>
          <w:sz w:val="28"/>
          <w:szCs w:val="28"/>
        </w:rPr>
        <w:t xml:space="preserve"> з урахуванням рівності прав сторін щодо надання доказів та їх дослідження, при цьому суди не повинні надавати перевагу одним доказам над іншими.</w:t>
      </w:r>
    </w:p>
    <w:p w:rsidR="005E5B31" w:rsidRPr="007303A4" w:rsidRDefault="005E5B31" w:rsidP="005E5B31">
      <w:pPr>
        <w:spacing w:after="0" w:line="360" w:lineRule="auto"/>
        <w:ind w:firstLine="709"/>
        <w:contextualSpacing/>
        <w:jc w:val="both"/>
        <w:rPr>
          <w:rFonts w:ascii="Times New Roman" w:hAnsi="Times New Roman" w:cs="Times New Roman"/>
          <w:color w:val="1A1A1A" w:themeColor="background1" w:themeShade="1A"/>
          <w:sz w:val="28"/>
          <w:szCs w:val="28"/>
        </w:rPr>
      </w:pPr>
      <w:r w:rsidRPr="000A0808">
        <w:rPr>
          <w:rFonts w:ascii="Times New Roman" w:hAnsi="Times New Roman" w:cs="Times New Roman"/>
          <w:color w:val="1A1A1A" w:themeColor="background1" w:themeShade="1A"/>
          <w:sz w:val="28"/>
          <w:szCs w:val="28"/>
        </w:rPr>
        <w:t>Проаналізувавши судові рішення можна дійти до висновку, що практика</w:t>
      </w:r>
      <w:r w:rsidRPr="007303A4">
        <w:rPr>
          <w:rFonts w:ascii="Times New Roman" w:hAnsi="Times New Roman" w:cs="Times New Roman"/>
          <w:color w:val="1A1A1A" w:themeColor="background1" w:themeShade="1A"/>
          <w:sz w:val="28"/>
          <w:szCs w:val="28"/>
        </w:rPr>
        <w:t xml:space="preserve"> вирішення спорів про витребування майна з чужого незаконного володіння є неоднаковою та непрогнозованою</w:t>
      </w:r>
      <w:r>
        <w:rPr>
          <w:rFonts w:ascii="Times New Roman" w:hAnsi="Times New Roman" w:cs="Times New Roman"/>
          <w:color w:val="1A1A1A" w:themeColor="background1" w:themeShade="1A"/>
          <w:sz w:val="28"/>
          <w:szCs w:val="28"/>
        </w:rPr>
        <w:t>,</w:t>
      </w:r>
      <w:r w:rsidRPr="007303A4">
        <w:rPr>
          <w:rFonts w:ascii="Times New Roman" w:hAnsi="Times New Roman" w:cs="Times New Roman"/>
          <w:color w:val="1A1A1A" w:themeColor="background1" w:themeShade="1A"/>
          <w:sz w:val="28"/>
          <w:szCs w:val="28"/>
        </w:rPr>
        <w:t xml:space="preserve"> і це є одне з проблемних питань яке потребує вирішення.</w:t>
      </w:r>
    </w:p>
    <w:p w:rsidR="005E5B31" w:rsidRPr="00250AB4" w:rsidRDefault="005E5B31" w:rsidP="005E5B31">
      <w:pPr>
        <w:spacing w:after="0" w:line="360" w:lineRule="auto"/>
        <w:ind w:firstLine="709"/>
        <w:contextualSpacing/>
        <w:jc w:val="both"/>
        <w:rPr>
          <w:rFonts w:ascii="Times New Roman" w:hAnsi="Times New Roman" w:cs="Times New Roman"/>
          <w:color w:val="1A1A1A" w:themeColor="background1" w:themeShade="1A"/>
          <w:sz w:val="28"/>
          <w:szCs w:val="28"/>
        </w:rPr>
      </w:pPr>
      <w:r w:rsidRPr="007303A4">
        <w:rPr>
          <w:rFonts w:ascii="Times New Roman" w:hAnsi="Times New Roman" w:cs="Times New Roman"/>
          <w:color w:val="1A1A1A" w:themeColor="background1" w:themeShade="1A"/>
          <w:sz w:val="28"/>
          <w:szCs w:val="28"/>
        </w:rPr>
        <w:t xml:space="preserve">Сьогодні можна стверджувати, що захист права власності на майно шляхом подачі віндикаційного позову є реальним та дієвим механізмом, хоча і потребує більш систематизованої та обгрунтованої позиції судів у цих </w:t>
      </w:r>
      <w:r w:rsidRPr="007303A4">
        <w:rPr>
          <w:rFonts w:ascii="Times New Roman" w:hAnsi="Times New Roman" w:cs="Times New Roman"/>
          <w:color w:val="1A1A1A" w:themeColor="background1" w:themeShade="1A"/>
          <w:sz w:val="28"/>
          <w:szCs w:val="28"/>
        </w:rPr>
        <w:lastRenderedPageBreak/>
        <w:t xml:space="preserve">спорах. Можливість подання віндикаційного позову є одним з найефективніших способів захисту права власності на майно.  </w:t>
      </w:r>
    </w:p>
    <w:p w:rsidR="005E5B31" w:rsidRPr="007303A4" w:rsidRDefault="005E5B31" w:rsidP="005E5B31">
      <w:pPr>
        <w:pStyle w:val="a4"/>
        <w:tabs>
          <w:tab w:val="center" w:pos="5172"/>
        </w:tabs>
        <w:spacing w:before="0" w:beforeAutospacing="0" w:after="0" w:afterAutospacing="0" w:line="360" w:lineRule="auto"/>
        <w:ind w:firstLine="709"/>
        <w:contextualSpacing/>
        <w:jc w:val="both"/>
        <w:rPr>
          <w:color w:val="1A1A1A" w:themeColor="background1" w:themeShade="1A"/>
          <w:sz w:val="28"/>
          <w:szCs w:val="28"/>
        </w:rPr>
      </w:pPr>
      <w:r>
        <w:rPr>
          <w:color w:val="1A1A1A" w:themeColor="background1" w:themeShade="1A"/>
          <w:sz w:val="28"/>
          <w:szCs w:val="28"/>
        </w:rPr>
        <w:tab/>
        <w:t>Література</w:t>
      </w:r>
    </w:p>
    <w:p w:rsidR="005E5B31" w:rsidRPr="000A0808" w:rsidRDefault="005E5B31" w:rsidP="005E5B31">
      <w:pPr>
        <w:pStyle w:val="a4"/>
        <w:numPr>
          <w:ilvl w:val="0"/>
          <w:numId w:val="1"/>
        </w:numPr>
        <w:spacing w:before="0" w:beforeAutospacing="0" w:after="0" w:afterAutospacing="0" w:line="360" w:lineRule="auto"/>
        <w:ind w:left="0" w:firstLine="709"/>
        <w:contextualSpacing/>
        <w:jc w:val="both"/>
        <w:rPr>
          <w:rStyle w:val="a3"/>
          <w:rFonts w:eastAsiaTheme="minorEastAsia"/>
          <w:color w:val="1A1A1A" w:themeColor="background1" w:themeShade="1A"/>
          <w:sz w:val="28"/>
          <w:szCs w:val="28"/>
        </w:rPr>
      </w:pPr>
      <w:r w:rsidRPr="000A0808">
        <w:rPr>
          <w:rStyle w:val="a3"/>
          <w:rFonts w:eastAsiaTheme="minorEastAsia"/>
          <w:color w:val="1A1A1A" w:themeColor="background1" w:themeShade="1A"/>
          <w:sz w:val="28"/>
          <w:szCs w:val="28"/>
        </w:rPr>
        <w:t>Романюк Я.М., Майстренко Л.О. // Судова практика і проблеми вдосконалення зконодавства // Вісник Верховного Суду України – 2014. -  № 9. – С.32</w:t>
      </w:r>
    </w:p>
    <w:p w:rsidR="005E5B31" w:rsidRPr="000A0808" w:rsidRDefault="005E5B31" w:rsidP="005E5B31">
      <w:pPr>
        <w:pStyle w:val="a4"/>
        <w:numPr>
          <w:ilvl w:val="0"/>
          <w:numId w:val="1"/>
        </w:numPr>
        <w:spacing w:before="0" w:beforeAutospacing="0" w:after="0" w:afterAutospacing="0" w:line="360" w:lineRule="auto"/>
        <w:ind w:left="0" w:firstLine="709"/>
        <w:contextualSpacing/>
        <w:jc w:val="both"/>
        <w:rPr>
          <w:rStyle w:val="a3"/>
          <w:rFonts w:eastAsiaTheme="minorEastAsia"/>
          <w:color w:val="1A1A1A" w:themeColor="background1" w:themeShade="1A"/>
          <w:sz w:val="28"/>
          <w:szCs w:val="28"/>
        </w:rPr>
      </w:pPr>
      <w:r w:rsidRPr="000A0808">
        <w:rPr>
          <w:color w:val="1A1A1A" w:themeColor="background1" w:themeShade="1A"/>
          <w:sz w:val="28"/>
          <w:szCs w:val="28"/>
        </w:rPr>
        <w:t>Що таке віндикація та «з чим її їдять»</w:t>
      </w:r>
      <w:r w:rsidRPr="000A0808">
        <w:rPr>
          <w:bCs/>
          <w:color w:val="1A1A1A" w:themeColor="background1" w:themeShade="1A"/>
          <w:sz w:val="28"/>
          <w:szCs w:val="28"/>
        </w:rPr>
        <w:t xml:space="preserve"> - </w:t>
      </w:r>
      <w:r w:rsidRPr="000A0808">
        <w:rPr>
          <w:color w:val="1A1A1A" w:themeColor="background1" w:themeShade="1A"/>
          <w:sz w:val="28"/>
          <w:szCs w:val="28"/>
        </w:rPr>
        <w:t>[Електронний ресурс]. – Режим доступу: https://blog.liga.net/user/atkachenko/article/26136</w:t>
      </w:r>
    </w:p>
    <w:p w:rsidR="005E5B31" w:rsidRPr="000A0808" w:rsidRDefault="005E5B31" w:rsidP="005E5B31">
      <w:pPr>
        <w:pStyle w:val="a4"/>
        <w:numPr>
          <w:ilvl w:val="0"/>
          <w:numId w:val="1"/>
        </w:numPr>
        <w:spacing w:before="0" w:beforeAutospacing="0" w:after="0" w:afterAutospacing="0" w:line="360" w:lineRule="auto"/>
        <w:ind w:left="0" w:firstLine="709"/>
        <w:contextualSpacing/>
        <w:jc w:val="both"/>
        <w:rPr>
          <w:color w:val="1A1A1A" w:themeColor="background1" w:themeShade="1A"/>
          <w:sz w:val="28"/>
          <w:szCs w:val="28"/>
        </w:rPr>
      </w:pPr>
      <w:r w:rsidRPr="000A0808">
        <w:rPr>
          <w:color w:val="1A1A1A" w:themeColor="background1" w:themeShade="1A"/>
          <w:sz w:val="28"/>
          <w:szCs w:val="28"/>
        </w:rPr>
        <w:t xml:space="preserve">Витребування майна із чужого незаконного володіння: судова практика </w:t>
      </w:r>
      <w:r w:rsidRPr="000A0808">
        <w:rPr>
          <w:bCs/>
          <w:color w:val="1A1A1A" w:themeColor="background1" w:themeShade="1A"/>
          <w:sz w:val="28"/>
          <w:szCs w:val="28"/>
        </w:rPr>
        <w:t xml:space="preserve">- </w:t>
      </w:r>
      <w:r w:rsidRPr="000A0808">
        <w:rPr>
          <w:color w:val="1A1A1A" w:themeColor="background1" w:themeShade="1A"/>
          <w:sz w:val="28"/>
          <w:szCs w:val="28"/>
        </w:rPr>
        <w:t>[Електронний ресурс]. – Режим доступу: https://alibi.dp.ua</w:t>
      </w:r>
      <w:r>
        <w:rPr>
          <w:color w:val="1A1A1A" w:themeColor="background1" w:themeShade="1A"/>
          <w:sz w:val="28"/>
          <w:szCs w:val="28"/>
        </w:rPr>
        <w:t>.</w:t>
      </w:r>
    </w:p>
    <w:p w:rsidR="005E5B31" w:rsidRDefault="005E5B31"/>
    <w:sectPr w:rsidR="005E5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F1185"/>
    <w:multiLevelType w:val="hybridMultilevel"/>
    <w:tmpl w:val="70609E8E"/>
    <w:lvl w:ilvl="0" w:tplc="2CFC27DC">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B31"/>
    <w:rsid w:val="005E5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E3CE6-D273-4BDF-92FB-043E3626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B31"/>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5B31"/>
    <w:rPr>
      <w:color w:val="0563C1" w:themeColor="hyperlink"/>
      <w:u w:val="single"/>
    </w:rPr>
  </w:style>
  <w:style w:type="paragraph" w:styleId="a4">
    <w:name w:val="Normal (Web)"/>
    <w:basedOn w:val="a"/>
    <w:uiPriority w:val="99"/>
    <w:unhideWhenUsed/>
    <w:rsid w:val="005E5B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5E5B31"/>
    <w:rPr>
      <w:b/>
      <w:bCs/>
    </w:rPr>
  </w:style>
  <w:style w:type="character" w:styleId="a6">
    <w:name w:val="Emphasis"/>
    <w:basedOn w:val="a0"/>
    <w:uiPriority w:val="20"/>
    <w:qFormat/>
    <w:rsid w:val="005E5B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866</Words>
  <Characters>4939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2019-06-23T11:51:00Z</dcterms:created>
  <dcterms:modified xsi:type="dcterms:W3CDTF">2019-06-23T11:52:00Z</dcterms:modified>
</cp:coreProperties>
</file>