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EB" w:rsidRPr="006F63E9" w:rsidRDefault="003909EB" w:rsidP="003909EB">
      <w:pPr>
        <w:pStyle w:val="Standard"/>
        <w:tabs>
          <w:tab w:val="left" w:pos="804"/>
          <w:tab w:val="right" w:pos="9921"/>
        </w:tabs>
        <w:spacing w:line="360" w:lineRule="auto"/>
        <w:ind w:firstLine="709"/>
        <w:contextualSpacing/>
        <w:rPr>
          <w:rFonts w:ascii="Times New Roman" w:hAnsi="Times New Roman" w:cs="Times New Roman"/>
          <w:color w:val="000000" w:themeColor="text1"/>
          <w:sz w:val="28"/>
          <w:szCs w:val="28"/>
        </w:rPr>
      </w:pPr>
      <w:r w:rsidRPr="006F63E9">
        <w:rPr>
          <w:rFonts w:ascii="Times New Roman" w:hAnsi="Times New Roman" w:cs="Times New Roman"/>
          <w:bCs/>
          <w:color w:val="000000" w:themeColor="text1"/>
          <w:sz w:val="28"/>
          <w:szCs w:val="28"/>
          <w:lang w:val="ru-RU"/>
        </w:rPr>
        <w:t>УДК 347.44 (045)</w:t>
      </w:r>
      <w:r w:rsidRPr="006F63E9">
        <w:rPr>
          <w:rFonts w:ascii="Times New Roman" w:hAnsi="Times New Roman" w:cs="Times New Roman"/>
          <w:b/>
          <w:bCs/>
          <w:color w:val="000000" w:themeColor="text1"/>
          <w:sz w:val="28"/>
          <w:szCs w:val="28"/>
          <w:lang w:val="ru-RU"/>
        </w:rPr>
        <w:tab/>
        <w:t>Власюк Л.С</w:t>
      </w:r>
      <w:r w:rsidRPr="006F63E9">
        <w:rPr>
          <w:rFonts w:ascii="Times New Roman" w:hAnsi="Times New Roman" w:cs="Times New Roman"/>
          <w:b/>
          <w:bCs/>
          <w:color w:val="000000" w:themeColor="text1"/>
          <w:sz w:val="28"/>
          <w:szCs w:val="28"/>
        </w:rPr>
        <w:t>.</w:t>
      </w:r>
      <w:r w:rsidRPr="006F63E9">
        <w:rPr>
          <w:rFonts w:ascii="Times New Roman" w:hAnsi="Times New Roman" w:cs="Times New Roman"/>
          <w:bCs/>
          <w:color w:val="000000" w:themeColor="text1"/>
          <w:sz w:val="28"/>
          <w:szCs w:val="28"/>
        </w:rPr>
        <w:t>, студент,</w:t>
      </w:r>
    </w:p>
    <w:p w:rsidR="003909EB" w:rsidRPr="006F63E9" w:rsidRDefault="003909EB" w:rsidP="003909EB">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Юридичний </w:t>
      </w:r>
      <w:r w:rsidRPr="006F63E9">
        <w:rPr>
          <w:rFonts w:ascii="Times New Roman" w:hAnsi="Times New Roman" w:cs="Times New Roman"/>
          <w:color w:val="000000" w:themeColor="text1"/>
          <w:sz w:val="28"/>
          <w:szCs w:val="28"/>
          <w:lang w:val="ru-RU"/>
        </w:rPr>
        <w:t>факультет</w:t>
      </w:r>
    </w:p>
    <w:p w:rsidR="003909EB" w:rsidRPr="006F63E9" w:rsidRDefault="003909EB" w:rsidP="003909EB">
      <w:pPr>
        <w:spacing w:after="0" w:line="360" w:lineRule="auto"/>
        <w:ind w:firstLine="709"/>
        <w:contextualSpacing/>
        <w:jc w:val="right"/>
        <w:rPr>
          <w:rFonts w:ascii="Times New Roman" w:hAnsi="Times New Roman" w:cs="Times New Roman"/>
          <w:color w:val="000000" w:themeColor="text1"/>
          <w:sz w:val="28"/>
          <w:szCs w:val="28"/>
        </w:rPr>
      </w:pPr>
      <w:bookmarkStart w:id="0" w:name="_GoBack"/>
      <w:bookmarkEnd w:id="0"/>
      <w:r w:rsidRPr="006F63E9">
        <w:rPr>
          <w:rFonts w:ascii="Times New Roman" w:hAnsi="Times New Roman" w:cs="Times New Roman"/>
          <w:color w:val="000000" w:themeColor="text1"/>
          <w:sz w:val="28"/>
          <w:szCs w:val="28"/>
        </w:rPr>
        <w:t>Національний авіаційний університет, м. Київ</w:t>
      </w:r>
    </w:p>
    <w:p w:rsidR="003909EB" w:rsidRPr="006F63E9" w:rsidRDefault="003909EB" w:rsidP="003909EB">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r w:rsidRPr="006F63E9">
        <w:rPr>
          <w:rFonts w:ascii="Times New Roman" w:hAnsi="Times New Roman" w:cs="Times New Roman"/>
          <w:bCs/>
          <w:color w:val="000000" w:themeColor="text1"/>
          <w:sz w:val="28"/>
          <w:szCs w:val="28"/>
        </w:rPr>
        <w:t>Білоусов В.М., старший викладач</w:t>
      </w:r>
    </w:p>
    <w:p w:rsidR="003909EB" w:rsidRDefault="003909EB" w:rsidP="003909EB">
      <w:pPr>
        <w:spacing w:after="0" w:line="360" w:lineRule="auto"/>
        <w:ind w:firstLine="709"/>
        <w:contextualSpacing/>
        <w:jc w:val="center"/>
        <w:rPr>
          <w:rFonts w:ascii="Times New Roman" w:hAnsi="Times New Roman" w:cs="Times New Roman"/>
          <w:color w:val="000000" w:themeColor="text1"/>
          <w:sz w:val="28"/>
          <w:szCs w:val="28"/>
        </w:rPr>
      </w:pPr>
      <w:r w:rsidRPr="004B5EBD">
        <w:rPr>
          <w:rFonts w:ascii="Times New Roman" w:hAnsi="Times New Roman" w:cs="Times New Roman"/>
          <w:color w:val="000000" w:themeColor="text1"/>
          <w:sz w:val="28"/>
          <w:szCs w:val="28"/>
        </w:rPr>
        <w:t>ДОГОВІР КОМІСІЇ</w:t>
      </w:r>
    </w:p>
    <w:p w:rsidR="003909EB" w:rsidRPr="004B5EBD" w:rsidRDefault="003909EB" w:rsidP="003909EB">
      <w:pPr>
        <w:spacing w:after="0" w:line="360" w:lineRule="auto"/>
        <w:ind w:firstLine="709"/>
        <w:contextualSpacing/>
        <w:jc w:val="center"/>
        <w:rPr>
          <w:rFonts w:ascii="Times New Roman" w:hAnsi="Times New Roman" w:cs="Times New Roman"/>
          <w:color w:val="000000" w:themeColor="text1"/>
          <w:sz w:val="28"/>
          <w:szCs w:val="28"/>
        </w:rPr>
      </w:pP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 xml:space="preserve">  Згідно зі ст. 1011 ЦК за договором комісії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комітента [1,</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.233].</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Предметом договору комісії є вчинення одного чи декількох правочинів. Це робить інститут комісії схожим до інституту комер­ційного посередництва, що оформлюється агентськими договорами, предметом яких також є вчинення правочинів, зокрема укладення договорів, і, відповідно, відрізняє від інституту доручення, пред­метом якого є "вчинення юридичних дій", в тому числі укладення договорів [2,</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.15].</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В силу своєї правової природи комісія традиційно застосовується у сфері торгівлі. Зважаючи на це, наказами колишнього Міністер­ства зовнішніх економічних зв'язків і торгівлі України від 13 березня 1995 р. № 37 були затверджені Правила комісійної торгівлі непро­довольчими товарами, а від 8 липня 1997 р. № 343 — Інструкція про порядок оформлення суб'єктами господарювання операцій при здій­сненні комісійної торгівлі непродовольчими товарами. Проте у сучасному економічному обороті предметом договору комісії все частіше стають цінні папери; також за допомогою інституту комісії здійснюються різного роду банківські операції [2,</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.15].</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Договір комісії широко застосовується під час реалізації газу, електроенергії тощо [2,</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.15].</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Сторонами договору комісії є комісіонер і комітент. Комі­сіонер є виконавцем доручення, що дає комітент [2,</w:t>
      </w:r>
      <w:r w:rsidRPr="006F63E9">
        <w:rPr>
          <w:rFonts w:ascii="Times New Roman" w:hAnsi="Times New Roman" w:cs="Times New Roman"/>
          <w:color w:val="000000" w:themeColor="text1"/>
          <w:sz w:val="28"/>
          <w:szCs w:val="28"/>
          <w:lang w:val="en-US"/>
        </w:rPr>
        <w:t>c</w:t>
      </w:r>
      <w:r w:rsidRPr="006F63E9">
        <w:rPr>
          <w:rFonts w:ascii="Times New Roman" w:hAnsi="Times New Roman" w:cs="Times New Roman"/>
          <w:color w:val="000000" w:themeColor="text1"/>
          <w:sz w:val="28"/>
          <w:szCs w:val="28"/>
        </w:rPr>
        <w:t>.15].</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  Договори комісії на продаж – популярний інструмент оформлення відносин між сторонами. Адже такі договори дають змогу оптимізувати оподаткування в сторін. У цьому матеріалі розглянемо правові та документальні питання, пов'язані з укладанням договорів комісії [3].</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 xml:space="preserve">  Виділяють два види договорів комісії: 1) Договір комісії на продаж товарів. За таким договором комісіонер зобов'язується за дорученням комітента за плату продати товар, що належить комітенту; 2) Договір комісії на купівлю товарів. За таким договором комісіонер зобов'язується за дорученням комітента за плату купити для нього товар у третьої особи</w:t>
      </w:r>
      <w:r w:rsidRPr="006F63E9">
        <w:rPr>
          <w:rFonts w:ascii="Times New Roman" w:hAnsi="Times New Roman" w:cs="Times New Roman"/>
          <w:color w:val="000000" w:themeColor="text1"/>
          <w:sz w:val="28"/>
          <w:szCs w:val="28"/>
          <w:lang w:val="ru-RU"/>
        </w:rPr>
        <w:t xml:space="preserve"> [3].</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xml:space="preserve">  Після вчинення правочину за дорученням комітента комісіонер повинен надати комітенту звіт і передати йому все </w:t>
      </w:r>
      <w:r w:rsidRPr="006F63E9">
        <w:rPr>
          <w:rFonts w:ascii="Times New Roman" w:hAnsi="Times New Roman" w:cs="Times New Roman"/>
          <w:color w:val="000000" w:themeColor="text1"/>
          <w:sz w:val="28"/>
          <w:szCs w:val="28"/>
        </w:rPr>
        <w:t>одержане</w:t>
      </w:r>
      <w:r w:rsidRPr="006F63E9">
        <w:rPr>
          <w:rFonts w:ascii="Times New Roman" w:hAnsi="Times New Roman" w:cs="Times New Roman"/>
          <w:color w:val="000000" w:themeColor="text1"/>
          <w:sz w:val="28"/>
          <w:szCs w:val="28"/>
          <w:lang w:val="ru-RU"/>
        </w:rPr>
        <w:t xml:space="preserve"> за договором комісії. Комітент, який має заперечення щодо звіту комісіонера, повинен повідомити його про це протягом тридцяти днів від дня отримання звіту. Якщо такі заперечення не надійдуть, звіт уважається прийнятим [3].</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xml:space="preserve">  Для підтвердження факту надання послуг комісіонера на практиці сторони також складають акт приймання-передачі наданих послуг, який використовується з метою податкового та бухгалтерського обліку. При цьому важливо, щоб згадані первинні документи містили всі обов'язкові реквізити, зазначені в ч. 2 ст. 9 Закону № 996 і в п. 2.4 Положення № 88, зокрема [3]:</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назву документа (форми);</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дату й місце складання;</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назву підприємства, від імені якого складено документ;</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зміст та обсяг господарської операції, одиницю виміру господарської операції;</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посади осіб, відповідальних за здійснення господарської операції та правильність її оформлення;</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особистий підпис або інші дані, що дають змогу ідентифікувати особу, яка брала участь у здійсненні господарської операції.</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xml:space="preserve"> Особливу увагу треба приділити заповненню реквізиту "перелік послуг" (зміст та обсяг господарської операції). Такий перелік слід максимально </w:t>
      </w:r>
      <w:r w:rsidRPr="006F63E9">
        <w:rPr>
          <w:rFonts w:ascii="Times New Roman" w:hAnsi="Times New Roman" w:cs="Times New Roman"/>
          <w:color w:val="000000" w:themeColor="text1"/>
          <w:sz w:val="28"/>
          <w:szCs w:val="28"/>
          <w:lang w:val="ru-RU"/>
        </w:rPr>
        <w:lastRenderedPageBreak/>
        <w:t xml:space="preserve">деталізувати, оскільки нині контролери та суди особливо контролюють це </w:t>
      </w:r>
      <w:proofErr w:type="gramStart"/>
      <w:r w:rsidRPr="006F63E9">
        <w:rPr>
          <w:rFonts w:ascii="Times New Roman" w:hAnsi="Times New Roman" w:cs="Times New Roman"/>
          <w:color w:val="000000" w:themeColor="text1"/>
          <w:sz w:val="28"/>
          <w:szCs w:val="28"/>
          <w:lang w:val="ru-RU"/>
        </w:rPr>
        <w:t>питання[</w:t>
      </w:r>
      <w:proofErr w:type="gramEnd"/>
      <w:r w:rsidRPr="006F63E9">
        <w:rPr>
          <w:rFonts w:ascii="Times New Roman" w:hAnsi="Times New Roman" w:cs="Times New Roman"/>
          <w:color w:val="000000" w:themeColor="text1"/>
          <w:sz w:val="28"/>
          <w:szCs w:val="28"/>
          <w:lang w:val="ru-RU"/>
        </w:rPr>
        <w:t>3].</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xml:space="preserve"> </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xml:space="preserve"> На сьогодні, крім комісійного договору у сфері роздрібної торгівлі, практиці господарювання відомі різні види комісійних договорів. Найбільш поширеними серед них є агентські, дилерські, брокерські та консигнаційні угоди. Згадки про агентські, дилерські та брокерські угоди містяться у страховому, біржовому законодавстві, законодавстві про цінні папери тощо [4].</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lang w:val="ru-RU"/>
        </w:rPr>
        <w:t xml:space="preserve">  Консигнація — це операція з реалізації товарів, згідно з якою одна сторона (консигнатор) зобов'язується за дорученням другої сторони (консигнанта) протягом певного часу за обумовлену винагороду продати з консигнаційного складу від свого імені товари, що належать консигнанту. Цивільне законодавство України не знає визначення договору консигнації. Проте на цей договір, як на різновид торгово-посередницького договору, вказано у Декреті Кабінету Міністрів України "Про систему валютного регулювання та валютного контролю" [4].</w:t>
      </w:r>
    </w:p>
    <w:p w:rsidR="003909EB" w:rsidRPr="006F63E9" w:rsidRDefault="003909EB" w:rsidP="003909EB">
      <w:pPr>
        <w:spacing w:after="0" w:line="360" w:lineRule="auto"/>
        <w:ind w:firstLine="709"/>
        <w:contextualSpacing/>
        <w:jc w:val="center"/>
        <w:rPr>
          <w:rFonts w:ascii="Times New Roman" w:hAnsi="Times New Roman" w:cs="Times New Roman"/>
          <w:color w:val="000000" w:themeColor="text1"/>
          <w:sz w:val="28"/>
          <w:szCs w:val="28"/>
          <w:lang w:val="ru-RU"/>
        </w:rPr>
      </w:pPr>
      <w:r w:rsidRPr="006F63E9">
        <w:rPr>
          <w:rFonts w:ascii="Times New Roman" w:hAnsi="Times New Roman" w:cs="Times New Roman"/>
          <w:bCs/>
          <w:color w:val="000000" w:themeColor="text1"/>
          <w:sz w:val="28"/>
          <w:szCs w:val="28"/>
          <w:lang w:val="ru-RU"/>
        </w:rPr>
        <w:t>Л</w:t>
      </w:r>
      <w:r w:rsidRPr="006F63E9">
        <w:rPr>
          <w:rFonts w:ascii="Times New Roman" w:hAnsi="Times New Roman" w:cs="Times New Roman"/>
          <w:bCs/>
          <w:color w:val="000000" w:themeColor="text1"/>
          <w:sz w:val="28"/>
          <w:szCs w:val="28"/>
        </w:rPr>
        <w:t>ітература</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1. Цивільний Кодекс України (Відомості Верховної Ради України (ВВР), 2003, №№ 40-44, ст.356), 435-IV, редакція від 31.03.2019, підстава - 2694-VIII  — 305 с.</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2. Цивільне право України. - Харитонов Є.О.,Старцев О.В. – Підручник – Київ – Підручник. — Вид. 2, перероб. і доп. — К. : Істина, 2007. — 816 с.</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3. Влада Карпова, к. е. н., експерт, ЛІГА:ЗАКОН — ТОВ "ІАЦ "ЛІГА", ТОВ "ЛІГА ЗАКОН", 2018.</w:t>
      </w:r>
    </w:p>
    <w:p w:rsidR="003909EB" w:rsidRPr="006F63E9" w:rsidRDefault="003909EB" w:rsidP="003909EB">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4. Цивільне право України. Кн.2. - Дзера О. В. - Кузнецов Н. С. Підручник у двох книгах Книга 2 - За редакцією О. В. ДЗЕРИ, доктора юридичних наук, професора, академіка АН Вищої школи України; Н. С. КУЗНЄЦОВОЇ, доктора юридичних наук, професора, академіка АПрН України – Київ - Юрінком Інтер 2002.</w:t>
      </w:r>
    </w:p>
    <w:p w:rsidR="003909EB" w:rsidRDefault="003909EB"/>
    <w:sectPr w:rsidR="00390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EB"/>
    <w:rsid w:val="0039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50D86-EA0C-4A86-AD40-DC2A0CD0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9E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3909EB"/>
    <w:pPr>
      <w:suppressAutoHyphens/>
      <w:spacing w:after="0" w:line="240" w:lineRule="auto"/>
    </w:pPr>
    <w:rPr>
      <w:rFonts w:ascii="Liberation Serif" w:eastAsia="SimSun" w:hAnsi="Liberation Serif" w:cs="Arial"/>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2019-05-23T20:31:00Z</dcterms:created>
  <dcterms:modified xsi:type="dcterms:W3CDTF">2019-05-23T20:31:00Z</dcterms:modified>
</cp:coreProperties>
</file>