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FC" w:rsidRPr="006F63E9" w:rsidRDefault="002744FC" w:rsidP="002744FC">
      <w:pPr>
        <w:spacing w:after="0" w:line="360" w:lineRule="auto"/>
        <w:ind w:firstLine="709"/>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УДК 347.44(043.2)                         </w:t>
      </w:r>
    </w:p>
    <w:p w:rsidR="002744FC" w:rsidRPr="006F63E9" w:rsidRDefault="002744FC" w:rsidP="002744FC">
      <w:pPr>
        <w:spacing w:after="0" w:line="360" w:lineRule="auto"/>
        <w:ind w:firstLine="709"/>
        <w:jc w:val="right"/>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  </w:t>
      </w:r>
      <w:r w:rsidRPr="006F63E9">
        <w:rPr>
          <w:rStyle w:val="tlid-translation"/>
          <w:rFonts w:ascii="Times New Roman" w:hAnsi="Times New Roman" w:cs="Times New Roman"/>
          <w:b/>
          <w:color w:val="000000" w:themeColor="text1"/>
          <w:sz w:val="28"/>
          <w:szCs w:val="28"/>
        </w:rPr>
        <w:t>Братіца О.М.</w:t>
      </w:r>
      <w:r w:rsidRPr="006F63E9">
        <w:rPr>
          <w:rStyle w:val="tlid-translation"/>
          <w:rFonts w:ascii="Times New Roman" w:hAnsi="Times New Roman" w:cs="Times New Roman"/>
          <w:color w:val="000000" w:themeColor="text1"/>
          <w:sz w:val="28"/>
          <w:szCs w:val="28"/>
        </w:rPr>
        <w:t xml:space="preserve">  Студентка 5 курсу</w:t>
      </w:r>
    </w:p>
    <w:p w:rsidR="002744FC" w:rsidRPr="006F63E9" w:rsidRDefault="002744FC" w:rsidP="002744FC">
      <w:pPr>
        <w:spacing w:after="0" w:line="360" w:lineRule="auto"/>
        <w:ind w:firstLine="709"/>
        <w:jc w:val="right"/>
        <w:rPr>
          <w:rStyle w:val="tlid-translation"/>
          <w:rFonts w:ascii="Times New Roman" w:hAnsi="Times New Roman" w:cs="Times New Roman"/>
          <w:color w:val="000000" w:themeColor="text1"/>
          <w:sz w:val="28"/>
          <w:szCs w:val="28"/>
          <w:lang w:val="ru-RU"/>
        </w:rPr>
      </w:pPr>
      <w:r w:rsidRPr="006F63E9">
        <w:rPr>
          <w:rStyle w:val="tlid-translation"/>
          <w:rFonts w:ascii="Times New Roman" w:hAnsi="Times New Roman" w:cs="Times New Roman"/>
          <w:color w:val="000000" w:themeColor="text1"/>
          <w:sz w:val="28"/>
          <w:szCs w:val="28"/>
        </w:rPr>
        <w:t xml:space="preserve">Юридичного факультету </w:t>
      </w:r>
    </w:p>
    <w:p w:rsidR="002744FC" w:rsidRPr="006F63E9" w:rsidRDefault="002744FC" w:rsidP="002744FC">
      <w:pPr>
        <w:spacing w:after="0" w:line="360" w:lineRule="auto"/>
        <w:ind w:firstLine="709"/>
        <w:jc w:val="right"/>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Національного авіаційного університету, м. Київ</w:t>
      </w:r>
      <w:r>
        <w:rPr>
          <w:rStyle w:val="tlid-translation"/>
          <w:rFonts w:ascii="Times New Roman" w:hAnsi="Times New Roman" w:cs="Times New Roman"/>
          <w:color w:val="000000" w:themeColor="text1"/>
          <w:sz w:val="28"/>
          <w:szCs w:val="28"/>
        </w:rPr>
        <w:t>, Україна</w:t>
      </w:r>
    </w:p>
    <w:p w:rsidR="002744FC" w:rsidRPr="006F63E9" w:rsidRDefault="002744FC" w:rsidP="002744FC">
      <w:pPr>
        <w:spacing w:after="0" w:line="360" w:lineRule="auto"/>
        <w:ind w:firstLine="709"/>
        <w:jc w:val="right"/>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Науковий керівник: Корнєєв Ю.В., к.ю.н., доцент</w:t>
      </w:r>
    </w:p>
    <w:p w:rsidR="002744FC" w:rsidRPr="00F04307" w:rsidRDefault="002744FC" w:rsidP="002744FC">
      <w:pPr>
        <w:spacing w:after="0" w:line="360" w:lineRule="auto"/>
        <w:ind w:firstLine="709"/>
        <w:jc w:val="center"/>
        <w:rPr>
          <w:rStyle w:val="tlid-translation"/>
          <w:rFonts w:ascii="Times New Roman" w:hAnsi="Times New Roman" w:cs="Times New Roman"/>
          <w:b/>
          <w:color w:val="000000" w:themeColor="text1"/>
          <w:sz w:val="28"/>
          <w:szCs w:val="28"/>
        </w:rPr>
      </w:pPr>
      <w:r w:rsidRPr="00F04307">
        <w:rPr>
          <w:rStyle w:val="tlid-translation"/>
          <w:rFonts w:ascii="Times New Roman" w:hAnsi="Times New Roman" w:cs="Times New Roman"/>
          <w:b/>
          <w:color w:val="000000" w:themeColor="text1"/>
          <w:sz w:val="28"/>
          <w:szCs w:val="28"/>
        </w:rPr>
        <w:t>ДОГОВІРНА ВІДПОВІДАЛЬНІСТЬ ГОСТЯ ГОТЕЛЮ ЗА ПОРУШЕННЯ ЗОБОВ'ЯЗАННЯ ЩОДО ОПЛАТИ ГОТЕЛЬНИХ ПОСЛУГ ЗА ДОГОВОРОМ ГОТЕЛЬНОГО ВЛАСНИКА</w:t>
      </w:r>
    </w:p>
    <w:p w:rsidR="002744FC" w:rsidRPr="00F04307" w:rsidRDefault="002744FC" w:rsidP="002744FC">
      <w:pPr>
        <w:spacing w:after="0" w:line="360" w:lineRule="auto"/>
        <w:ind w:firstLine="709"/>
        <w:jc w:val="center"/>
        <w:rPr>
          <w:rStyle w:val="tlid-translation"/>
          <w:rFonts w:ascii="Times New Roman" w:hAnsi="Times New Roman" w:cs="Times New Roman"/>
          <w:b/>
          <w:color w:val="000000" w:themeColor="text1"/>
          <w:sz w:val="28"/>
          <w:szCs w:val="28"/>
        </w:rPr>
      </w:pPr>
      <w:r w:rsidRPr="00F04307">
        <w:rPr>
          <w:rStyle w:val="tlid-translation"/>
          <w:rFonts w:ascii="Times New Roman" w:hAnsi="Times New Roman" w:cs="Times New Roman"/>
          <w:b/>
          <w:color w:val="000000" w:themeColor="text1"/>
          <w:sz w:val="28"/>
          <w:szCs w:val="28"/>
        </w:rPr>
        <w:t>(THE HOTEL-KEEPER’S CONTRACT)</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Гість готелю є фізичною особою, чия роль у договірних стосунках з готельним власником розвивалася протягом останнього століття. Він більше не є лише цифрою в діяльності готелю, він не є, також, тільки суб'єктом, що має права в готелі; він є рівною договірною стороною з правами та зобов'язаннями у договорі готельного власника. Цей договір по суті є договором про надання готельних послуг, а в більш простій версії договір готельного власника – готельний контракт. Головним зобов'язанням гостя, безумовно, є обов'язок оплати готельних послуг, які надаються готелем. Якщо гість порушує це зобов'язання, він відповідає за збитки готелю. </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У сфері міжнародного права існувала лише спроба прийняти міжнародну конвенцію щодо договору готельного власника (проект конвенції UNIDROIT). Європейський Союз не має законодавства щодо договору такого типу.</w:t>
      </w:r>
      <w:r w:rsidRPr="006F63E9">
        <w:rPr>
          <w:rFonts w:ascii="Times New Roman" w:hAnsi="Times New Roman" w:cs="Times New Roman"/>
          <w:color w:val="000000" w:themeColor="text1"/>
          <w:sz w:val="28"/>
          <w:szCs w:val="28"/>
        </w:rPr>
        <w:t xml:space="preserve"> </w:t>
      </w:r>
      <w:r w:rsidRPr="006F63E9">
        <w:rPr>
          <w:rStyle w:val="tlid-translation"/>
          <w:rFonts w:ascii="Times New Roman" w:hAnsi="Times New Roman" w:cs="Times New Roman"/>
          <w:color w:val="000000" w:themeColor="text1"/>
          <w:sz w:val="28"/>
          <w:szCs w:val="28"/>
        </w:rPr>
        <w:t xml:space="preserve">Національні закони євро-континентального правового кола визнають цей договір переважно як частину звичаєвого права. </w:t>
      </w:r>
    </w:p>
    <w:p w:rsidR="002744FC" w:rsidRPr="006F63E9" w:rsidRDefault="002744FC" w:rsidP="002744F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Проблема створення міжнародної конвенції про уніфікацію рішень безпосередньо щодо договору </w:t>
      </w:r>
      <w:r w:rsidRPr="006F63E9">
        <w:rPr>
          <w:rStyle w:val="tlid-translation"/>
          <w:rFonts w:ascii="Times New Roman" w:hAnsi="Times New Roman" w:cs="Times New Roman"/>
          <w:color w:val="000000" w:themeColor="text1"/>
          <w:sz w:val="28"/>
          <w:szCs w:val="28"/>
        </w:rPr>
        <w:t>готельного власника</w:t>
      </w:r>
      <w:r w:rsidRPr="006F63E9">
        <w:rPr>
          <w:rFonts w:ascii="Times New Roman" w:hAnsi="Times New Roman" w:cs="Times New Roman"/>
          <w:color w:val="000000" w:themeColor="text1"/>
          <w:sz w:val="28"/>
          <w:szCs w:val="28"/>
        </w:rPr>
        <w:t xml:space="preserve"> почалася в UNIDROIT (Міжнародний інститут уніфікації приватного права) в 1977 р. на зборах у Римі, а в 1979 р. перший текст проекту конвенції про договір готельного власника було створено [1]. Проект обговорювався до 1986 року, коли ідею </w:t>
      </w:r>
      <w:r w:rsidRPr="006F63E9">
        <w:rPr>
          <w:rFonts w:ascii="Times New Roman" w:hAnsi="Times New Roman" w:cs="Times New Roman"/>
          <w:color w:val="000000" w:themeColor="text1"/>
          <w:sz w:val="28"/>
          <w:szCs w:val="28"/>
        </w:rPr>
        <w:lastRenderedPageBreak/>
        <w:t>укладення конвенції визнали безперспективною через неможливість формулювання положень, які б задовольняли всі країни [2, с. 434].</w:t>
      </w:r>
    </w:p>
    <w:p w:rsidR="002744FC" w:rsidRPr="006F63E9" w:rsidRDefault="002744FC" w:rsidP="002744F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Не існує жодного джерела права, який би прямо регулював договір готельного власника на рівні Європейського Союзу. Згідно з принципом субсидіарності (стаття 5 Договору про ЄС)</w:t>
      </w:r>
      <w:r w:rsidRPr="006F63E9">
        <w:rPr>
          <w:rFonts w:ascii="Times New Roman" w:hAnsi="Times New Roman" w:cs="Times New Roman"/>
          <w:color w:val="000000" w:themeColor="text1"/>
          <w:sz w:val="28"/>
          <w:szCs w:val="28"/>
          <w:lang w:val="ru-RU"/>
        </w:rPr>
        <w:t xml:space="preserve"> [3, с. 529]</w:t>
      </w:r>
      <w:r w:rsidRPr="006F63E9">
        <w:rPr>
          <w:rFonts w:ascii="Times New Roman" w:hAnsi="Times New Roman" w:cs="Times New Roman"/>
          <w:color w:val="000000" w:themeColor="text1"/>
          <w:sz w:val="28"/>
          <w:szCs w:val="28"/>
        </w:rPr>
        <w:t>, право регулювання договору готельного власника залишається законодавством за кожною країною-членом окремо. Однак, одне з джерел опосередковано регулює деякі аспекти відповідальності підрядника за шкоду, заподіяну внаслідок порушення контракту (що включає відповідальність за несплату готельних послуг) – Принципи європейського договірного права (PECL) від 1995 року, що називаються «Принципи Ландо», який регулює «право на пошкодження» у будь-якому контракті будь-якої сторони [2, 436].</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Протягом тривалого часу, під впливом французького права і теорії права, заснованого на концепції положення статей 1146-1155 французького Цивільного кодексу, було зрозуміло, що договірна сторона (в даному випадку власник готелю) може постраждати лише від майнового збитку, шляхом порушення контракту. Більше того, юристи тривалий час інтерпретували юридичні норми таким чином, що юридична особа взагалі не може зазнати немайнової шкоди. Під сильним впливом німецької правової теорії такі догми були скасовані. Теорія про те, що юридична особа не може зазнати немайнових збитків була спростована в німецькому праві на початку 1960-х років. У німецькому законодавстві, також, відбулася перша спроба договірної відповідальності за немайнові збитки. Сьогодні сучасні закони запроваджують безпосередньо (спеціальним законодавством) або опосередковано (за допомогою юриспруденції та судових прецедентів) відповідальність як за майнову, так і за немайнову шкоду</w:t>
      </w:r>
      <w:r w:rsidRPr="006F63E9">
        <w:rPr>
          <w:rStyle w:val="tlid-translation"/>
          <w:rFonts w:ascii="Times New Roman" w:hAnsi="Times New Roman" w:cs="Times New Roman"/>
          <w:color w:val="000000" w:themeColor="text1"/>
          <w:sz w:val="28"/>
          <w:szCs w:val="28"/>
          <w:lang w:val="ru-RU"/>
        </w:rPr>
        <w:t xml:space="preserve"> [4, с. 1118]</w:t>
      </w:r>
      <w:r w:rsidRPr="006F63E9">
        <w:rPr>
          <w:rStyle w:val="tlid-translation"/>
          <w:rFonts w:ascii="Times New Roman" w:hAnsi="Times New Roman" w:cs="Times New Roman"/>
          <w:color w:val="000000" w:themeColor="text1"/>
          <w:sz w:val="28"/>
          <w:szCs w:val="28"/>
        </w:rPr>
        <w:t>.</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У проекті конвенції </w:t>
      </w:r>
      <w:r w:rsidRPr="006F63E9">
        <w:rPr>
          <w:rFonts w:ascii="Times New Roman" w:hAnsi="Times New Roman" w:cs="Times New Roman"/>
          <w:color w:val="000000" w:themeColor="text1"/>
          <w:sz w:val="28"/>
          <w:szCs w:val="28"/>
        </w:rPr>
        <w:t xml:space="preserve">UNIDROIT </w:t>
      </w:r>
      <w:r w:rsidRPr="006F63E9">
        <w:rPr>
          <w:rStyle w:val="tlid-translation"/>
          <w:rFonts w:ascii="Times New Roman" w:hAnsi="Times New Roman" w:cs="Times New Roman"/>
          <w:color w:val="000000" w:themeColor="text1"/>
          <w:sz w:val="28"/>
          <w:szCs w:val="28"/>
        </w:rPr>
        <w:t>щодо договору готельного власника існувало декілька положень щодо договірної відповідальності гостя у договорі в цілому [</w:t>
      </w:r>
      <w:r w:rsidRPr="006F63E9">
        <w:rPr>
          <w:rStyle w:val="tlid-translation"/>
          <w:rFonts w:ascii="Times New Roman" w:hAnsi="Times New Roman" w:cs="Times New Roman"/>
          <w:color w:val="000000" w:themeColor="text1"/>
          <w:sz w:val="28"/>
          <w:szCs w:val="28"/>
          <w:lang w:val="ru-RU"/>
        </w:rPr>
        <w:t>5, с. 469</w:t>
      </w:r>
      <w:r w:rsidRPr="006F63E9">
        <w:rPr>
          <w:rStyle w:val="tlid-translation"/>
          <w:rFonts w:ascii="Times New Roman" w:hAnsi="Times New Roman" w:cs="Times New Roman"/>
          <w:color w:val="000000" w:themeColor="text1"/>
          <w:sz w:val="28"/>
          <w:szCs w:val="28"/>
        </w:rPr>
        <w:t xml:space="preserve">]. Така договірна відповідальність гостя (споживача) регулюється статтею 6 проекту конвенції. Відповідальність гостя за </w:t>
      </w:r>
      <w:r w:rsidRPr="006F63E9">
        <w:rPr>
          <w:rStyle w:val="tlid-translation"/>
          <w:rFonts w:ascii="Times New Roman" w:hAnsi="Times New Roman" w:cs="Times New Roman"/>
          <w:color w:val="000000" w:themeColor="text1"/>
          <w:sz w:val="28"/>
          <w:szCs w:val="28"/>
        </w:rPr>
        <w:lastRenderedPageBreak/>
        <w:t>порушення договору готельного власника встановлювалася сумою, що становить 50% від вартості договору на термін 7 днів. Ця відповідальність не може бути обмеженою або зменшеною раніше за допомогою договору. Відповідно до статті 5.2 проекту конвенції, власник готелю повинен робити все для того, щоб мінімізувати можливі збитки. Проект конвенції не пояснював, які збитки визначаються статтею 6, але, напевно, творці проекту у 1979 році мали на увазі лише майнові збитки.</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Якщо гості готелю не оплатили надані готельні послуги, власник готелю має певні права щодо покладання відповідальності на гостя. Серед них в порівняльному правовому аналізі є три найбільш поширених: </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1) право утримання майна гостя (право з особливим підходом у Англо-американському правовому колі); </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2) право заставного майна (найбільш характерне право європейського континентального права); </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3) право публічного продажу майна гостя через певний проміжок часу (тільки в італійському законодавстві існує юридично встановлений термін 6 місяців, після чого власник готелю може зробити публічний продаж збереженого майна гостя)</w:t>
      </w:r>
      <w:r w:rsidRPr="006F63E9">
        <w:rPr>
          <w:rStyle w:val="tlid-translation"/>
          <w:rFonts w:ascii="Times New Roman" w:hAnsi="Times New Roman" w:cs="Times New Roman"/>
          <w:color w:val="000000" w:themeColor="text1"/>
          <w:sz w:val="28"/>
          <w:szCs w:val="28"/>
          <w:lang w:val="ru-RU"/>
        </w:rPr>
        <w:t xml:space="preserve"> [4, </w:t>
      </w:r>
      <w:r w:rsidRPr="006F63E9">
        <w:rPr>
          <w:rStyle w:val="tlid-translation"/>
          <w:rFonts w:ascii="Times New Roman" w:hAnsi="Times New Roman" w:cs="Times New Roman"/>
          <w:color w:val="000000" w:themeColor="text1"/>
          <w:sz w:val="28"/>
          <w:szCs w:val="28"/>
        </w:rPr>
        <w:t>с. 1120</w:t>
      </w:r>
      <w:r w:rsidRPr="006F63E9">
        <w:rPr>
          <w:rStyle w:val="tlid-translation"/>
          <w:rFonts w:ascii="Times New Roman" w:hAnsi="Times New Roman" w:cs="Times New Roman"/>
          <w:color w:val="000000" w:themeColor="text1"/>
          <w:sz w:val="28"/>
          <w:szCs w:val="28"/>
          <w:lang w:val="ru-RU"/>
        </w:rPr>
        <w:t>]</w:t>
      </w:r>
      <w:r w:rsidRPr="006F63E9">
        <w:rPr>
          <w:rStyle w:val="tlid-translation"/>
          <w:rFonts w:ascii="Times New Roman" w:hAnsi="Times New Roman" w:cs="Times New Roman"/>
          <w:color w:val="000000" w:themeColor="text1"/>
          <w:sz w:val="28"/>
          <w:szCs w:val="28"/>
        </w:rPr>
        <w:t xml:space="preserve">. </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Проект конвенції </w:t>
      </w:r>
      <w:r w:rsidRPr="006F63E9">
        <w:rPr>
          <w:rFonts w:ascii="Times New Roman" w:hAnsi="Times New Roman" w:cs="Times New Roman"/>
          <w:color w:val="000000" w:themeColor="text1"/>
          <w:sz w:val="28"/>
          <w:szCs w:val="28"/>
        </w:rPr>
        <w:t xml:space="preserve">UNIDROIT </w:t>
      </w:r>
      <w:r w:rsidRPr="006F63E9">
        <w:rPr>
          <w:rStyle w:val="tlid-translation"/>
          <w:rFonts w:ascii="Times New Roman" w:hAnsi="Times New Roman" w:cs="Times New Roman"/>
          <w:color w:val="000000" w:themeColor="text1"/>
          <w:sz w:val="28"/>
          <w:szCs w:val="28"/>
        </w:rPr>
        <w:t>встановив, що у разі несплати вартості готельної послуги власник готелю має право утримання та застави майна гостя, а також публічного продажу майна для відшкодування збитків. Цей проект намагався примирити протилежні позиції європейських і англо-американських юристів такими загальними положеннями [</w:t>
      </w:r>
      <w:r w:rsidRPr="006F63E9">
        <w:rPr>
          <w:rStyle w:val="tlid-translation"/>
          <w:rFonts w:ascii="Times New Roman" w:hAnsi="Times New Roman" w:cs="Times New Roman"/>
          <w:color w:val="000000" w:themeColor="text1"/>
          <w:sz w:val="28"/>
          <w:szCs w:val="28"/>
          <w:lang w:val="ru-RU"/>
        </w:rPr>
        <w:t>5, с. 473</w:t>
      </w:r>
      <w:r w:rsidRPr="006F63E9">
        <w:rPr>
          <w:rStyle w:val="tlid-translation"/>
          <w:rFonts w:ascii="Times New Roman" w:hAnsi="Times New Roman" w:cs="Times New Roman"/>
          <w:color w:val="000000" w:themeColor="text1"/>
          <w:sz w:val="28"/>
          <w:szCs w:val="28"/>
        </w:rPr>
        <w:t>].</w:t>
      </w:r>
    </w:p>
    <w:p w:rsidR="002744FC" w:rsidRPr="006F63E9" w:rsidRDefault="002744FC" w:rsidP="002744FC">
      <w:pPr>
        <w:spacing w:after="0" w:line="360" w:lineRule="auto"/>
        <w:ind w:firstLine="709"/>
        <w:jc w:val="both"/>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 xml:space="preserve">Отже, зобов'язання гостя готелю щодо оплати наданих готельних послуг є його основним зобов'язанням у договорі прямого готельного власника. Це визнано у сучасному порівняльному правознавстві. Більше того, деякі науковці вважають, що це є єдиним його зобов'язанням у договірних правовідносинах з готельним власником. </w:t>
      </w:r>
    </w:p>
    <w:p w:rsidR="002744FC" w:rsidRPr="006F63E9" w:rsidRDefault="002744FC" w:rsidP="002744FC">
      <w:pPr>
        <w:spacing w:after="0" w:line="360" w:lineRule="auto"/>
        <w:ind w:firstLine="709"/>
        <w:jc w:val="center"/>
        <w:rPr>
          <w:rStyle w:val="tlid-translation"/>
          <w:rFonts w:ascii="Times New Roman" w:hAnsi="Times New Roman" w:cs="Times New Roman"/>
          <w:color w:val="000000" w:themeColor="text1"/>
          <w:sz w:val="28"/>
          <w:szCs w:val="28"/>
        </w:rPr>
      </w:pPr>
      <w:r w:rsidRPr="006F63E9">
        <w:rPr>
          <w:rStyle w:val="tlid-translation"/>
          <w:rFonts w:ascii="Times New Roman" w:hAnsi="Times New Roman" w:cs="Times New Roman"/>
          <w:color w:val="000000" w:themeColor="text1"/>
          <w:sz w:val="28"/>
          <w:szCs w:val="28"/>
        </w:rPr>
        <w:t>Література</w:t>
      </w:r>
    </w:p>
    <w:p w:rsidR="002744FC" w:rsidRPr="006F63E9" w:rsidRDefault="002744FC" w:rsidP="002744F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UNIDROIT (International Institute for the Unification of Private Law), Project sur le convention de contrat de hotellerie, UNIDROIT Publications, Rome, 1979.</w:t>
      </w:r>
    </w:p>
    <w:p w:rsidR="002744FC" w:rsidRPr="006F63E9" w:rsidRDefault="002744FC" w:rsidP="002744F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O. Lando, and H. Beale, Principles of European Contract Law – Part I and II, Kluwer Law International, Bruxelles, Den Haag, Biggleswade, 2003, pp.434-438.</w:t>
      </w:r>
    </w:p>
    <w:p w:rsidR="002744FC" w:rsidRPr="006F63E9" w:rsidRDefault="002744FC" w:rsidP="002744F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John Temple Lang</w:t>
      </w:r>
      <w:r w:rsidRPr="006F63E9">
        <w:rPr>
          <w:rFonts w:ascii="Times New Roman" w:hAnsi="Times New Roman" w:cs="Times New Roman"/>
          <w:color w:val="000000" w:themeColor="text1"/>
          <w:sz w:val="28"/>
          <w:szCs w:val="28"/>
          <w:lang w:val="en-US"/>
        </w:rPr>
        <w:t xml:space="preserve">, </w:t>
      </w:r>
      <w:r w:rsidRPr="006F63E9">
        <w:rPr>
          <w:rFonts w:ascii="Times New Roman" w:hAnsi="Times New Roman" w:cs="Times New Roman"/>
          <w:color w:val="000000" w:themeColor="text1"/>
          <w:sz w:val="28"/>
          <w:szCs w:val="28"/>
        </w:rPr>
        <w:t>Article 5 of the EEC Treaty: The Emergence</w:t>
      </w:r>
      <w:r w:rsidRPr="006F63E9">
        <w:rPr>
          <w:rFonts w:ascii="Times New Roman" w:hAnsi="Times New Roman" w:cs="Times New Roman"/>
          <w:color w:val="000000" w:themeColor="text1"/>
          <w:sz w:val="28"/>
          <w:szCs w:val="28"/>
          <w:lang w:val="en-US"/>
        </w:rPr>
        <w:t xml:space="preserve"> </w:t>
      </w:r>
      <w:r w:rsidRPr="006F63E9">
        <w:rPr>
          <w:rFonts w:ascii="Times New Roman" w:hAnsi="Times New Roman" w:cs="Times New Roman"/>
          <w:color w:val="000000" w:themeColor="text1"/>
          <w:sz w:val="28"/>
          <w:szCs w:val="28"/>
        </w:rPr>
        <w:t>of Constitutional Principles in the Case Law of</w:t>
      </w:r>
      <w:r w:rsidRPr="006F63E9">
        <w:rPr>
          <w:rFonts w:ascii="Times New Roman" w:hAnsi="Times New Roman" w:cs="Times New Roman"/>
          <w:color w:val="000000" w:themeColor="text1"/>
          <w:sz w:val="28"/>
          <w:szCs w:val="28"/>
          <w:lang w:val="en-US"/>
        </w:rPr>
        <w:t xml:space="preserve"> </w:t>
      </w:r>
      <w:r w:rsidRPr="006F63E9">
        <w:rPr>
          <w:rFonts w:ascii="Times New Roman" w:hAnsi="Times New Roman" w:cs="Times New Roman"/>
          <w:color w:val="000000" w:themeColor="text1"/>
          <w:sz w:val="28"/>
          <w:szCs w:val="28"/>
        </w:rPr>
        <w:t>the Court of Justice</w:t>
      </w:r>
      <w:r w:rsidRPr="006F63E9">
        <w:rPr>
          <w:rFonts w:ascii="Times New Roman" w:hAnsi="Times New Roman" w:cs="Times New Roman"/>
          <w:color w:val="000000" w:themeColor="text1"/>
          <w:sz w:val="28"/>
          <w:szCs w:val="28"/>
          <w:lang w:val="en-US"/>
        </w:rPr>
        <w:t xml:space="preserve"> – Fordham International Law Journal, Volume 10, Issue 3, 1986, pp. 503-537.</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ru-RU"/>
        </w:rPr>
        <w:t xml:space="preserve">[Електронний ресурс]. – Режим доступу: </w:t>
      </w:r>
      <w:r w:rsidRPr="006F63E9">
        <w:rPr>
          <w:rFonts w:ascii="Times New Roman" w:hAnsi="Times New Roman" w:cs="Times New Roman"/>
          <w:color w:val="000000" w:themeColor="text1"/>
          <w:sz w:val="28"/>
          <w:szCs w:val="28"/>
          <w:lang w:val="en-US"/>
        </w:rPr>
        <w:t>https</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ir</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lawnet</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fordham</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edu</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cgi</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viewcontent</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cgi</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article</w:t>
      </w:r>
      <w:r w:rsidRPr="006F63E9">
        <w:rPr>
          <w:rFonts w:ascii="Times New Roman" w:hAnsi="Times New Roman" w:cs="Times New Roman"/>
          <w:color w:val="000000" w:themeColor="text1"/>
          <w:sz w:val="28"/>
          <w:szCs w:val="28"/>
          <w:lang w:val="ru-RU"/>
        </w:rPr>
        <w:t>=1151&amp;</w:t>
      </w:r>
      <w:r w:rsidRPr="006F63E9">
        <w:rPr>
          <w:rFonts w:ascii="Times New Roman" w:hAnsi="Times New Roman" w:cs="Times New Roman"/>
          <w:color w:val="000000" w:themeColor="text1"/>
          <w:sz w:val="28"/>
          <w:szCs w:val="28"/>
          <w:lang w:val="en-US"/>
        </w:rPr>
        <w:t>context</w:t>
      </w:r>
      <w:r w:rsidRPr="006F63E9">
        <w:rPr>
          <w:rFonts w:ascii="Times New Roman" w:hAnsi="Times New Roman" w:cs="Times New Roman"/>
          <w:color w:val="000000" w:themeColor="text1"/>
          <w:sz w:val="28"/>
          <w:szCs w:val="28"/>
          <w:lang w:val="ru-RU"/>
        </w:rPr>
        <w:t>=</w:t>
      </w:r>
      <w:r w:rsidRPr="006F63E9">
        <w:rPr>
          <w:rFonts w:ascii="Times New Roman" w:hAnsi="Times New Roman" w:cs="Times New Roman"/>
          <w:color w:val="000000" w:themeColor="text1"/>
          <w:sz w:val="28"/>
          <w:szCs w:val="28"/>
          <w:lang w:val="en-US"/>
        </w:rPr>
        <w:t>ilj</w:t>
      </w:r>
      <w:r w:rsidRPr="006F63E9">
        <w:rPr>
          <w:rFonts w:ascii="Times New Roman" w:hAnsi="Times New Roman" w:cs="Times New Roman"/>
          <w:color w:val="000000" w:themeColor="text1"/>
          <w:sz w:val="28"/>
          <w:szCs w:val="28"/>
        </w:rPr>
        <w:t>.</w:t>
      </w:r>
    </w:p>
    <w:p w:rsidR="002744FC" w:rsidRPr="006F63E9" w:rsidRDefault="002744FC" w:rsidP="002744FC">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en-US"/>
        </w:rPr>
      </w:pPr>
      <w:r w:rsidRPr="006F63E9">
        <w:rPr>
          <w:rFonts w:ascii="Times New Roman" w:hAnsi="Times New Roman" w:cs="Times New Roman"/>
          <w:color w:val="000000" w:themeColor="text1"/>
          <w:sz w:val="28"/>
          <w:szCs w:val="28"/>
        </w:rPr>
        <w:t>Oliver Radolović</w:t>
      </w:r>
      <w:r w:rsidRPr="006F63E9">
        <w:rPr>
          <w:rFonts w:ascii="Times New Roman" w:hAnsi="Times New Roman" w:cs="Times New Roman"/>
          <w:color w:val="000000" w:themeColor="text1"/>
          <w:sz w:val="28"/>
          <w:szCs w:val="28"/>
          <w:lang w:val="en-US"/>
        </w:rPr>
        <w:t>, Hotel Guest’s Liability for Non-Payment of Hotel Services in Comparative Law – World Academy of Science, Engineering and Technology, International Journal of Economics and Management Engineering, Vol:4, No:6, 2010</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en-US"/>
        </w:rPr>
        <w:t>pp. 1115-1123.</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en-US"/>
        </w:rPr>
        <w:t>[Електронний ресурс]. – Режим доступу: https://</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en-US"/>
        </w:rPr>
        <w:t>waset.org/Publication/7821</w:t>
      </w:r>
    </w:p>
    <w:p w:rsidR="002744FC" w:rsidRPr="006F63E9" w:rsidRDefault="002744FC" w:rsidP="002744FC">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en-US"/>
        </w:rPr>
      </w:pPr>
      <w:r w:rsidRPr="006F63E9">
        <w:rPr>
          <w:rFonts w:ascii="Times New Roman" w:hAnsi="Times New Roman" w:cs="Times New Roman"/>
          <w:color w:val="000000" w:themeColor="text1"/>
          <w:sz w:val="28"/>
          <w:szCs w:val="28"/>
          <w:lang w:val="en-US"/>
        </w:rPr>
        <w:t>M. Evans, Some Reflections on the Draft UNIDROIT Convention on the Hotelkeeper's Contract, UNIDROIT: Background to the Draft UNIDROIT Convention on the Hotelkeeper's Contract, Special Publication, 1988, pp. 465-475.</w:t>
      </w:r>
    </w:p>
    <w:p w:rsidR="002744FC" w:rsidRPr="002744FC" w:rsidRDefault="002744FC">
      <w:pPr>
        <w:rPr>
          <w:lang w:val="en-US"/>
        </w:rPr>
      </w:pPr>
      <w:bookmarkStart w:id="0" w:name="_GoBack"/>
      <w:bookmarkEnd w:id="0"/>
    </w:p>
    <w:sectPr w:rsidR="002744FC" w:rsidRPr="00274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7EAD"/>
    <w:multiLevelType w:val="hybridMultilevel"/>
    <w:tmpl w:val="E6225E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FC"/>
    <w:rsid w:val="0027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DCF78-43BE-4981-AF7F-E17072C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4F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4FC"/>
    <w:pPr>
      <w:ind w:left="720"/>
      <w:contextualSpacing/>
    </w:pPr>
  </w:style>
  <w:style w:type="character" w:customStyle="1" w:styleId="tlid-translation">
    <w:name w:val="tlid-translation"/>
    <w:basedOn w:val="a0"/>
    <w:rsid w:val="0027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2019-05-23T20:22:00Z</dcterms:created>
  <dcterms:modified xsi:type="dcterms:W3CDTF">2019-05-23T20:23:00Z</dcterms:modified>
</cp:coreProperties>
</file>