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DD" w:rsidRPr="004D7225" w:rsidRDefault="00880FDD" w:rsidP="00880FDD">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w:t>
      </w:r>
      <w:r w:rsidRPr="00E928CB">
        <w:rPr>
          <w:rFonts w:ascii="Times New Roman" w:hAnsi="Times New Roman" w:cs="Times New Roman"/>
          <w:color w:val="000000" w:themeColor="text1"/>
          <w:sz w:val="28"/>
          <w:szCs w:val="28"/>
        </w:rPr>
        <w:t xml:space="preserve"> 349.444</w:t>
      </w:r>
      <w:r>
        <w:rPr>
          <w:rFonts w:ascii="Times New Roman" w:hAnsi="Times New Roman" w:cs="Times New Roman"/>
          <w:color w:val="000000" w:themeColor="text1"/>
          <w:sz w:val="28"/>
          <w:szCs w:val="28"/>
        </w:rPr>
        <w:t xml:space="preserve"> (477) (043.2)</w:t>
      </w:r>
    </w:p>
    <w:p w:rsidR="00880FDD" w:rsidRPr="006F63E9" w:rsidRDefault="00880FDD" w:rsidP="00880FDD">
      <w:pPr>
        <w:spacing w:after="0" w:line="360" w:lineRule="auto"/>
        <w:ind w:firstLine="709"/>
        <w:jc w:val="right"/>
        <w:rPr>
          <w:rFonts w:ascii="Times New Roman" w:hAnsi="Times New Roman" w:cs="Times New Roman"/>
          <w:color w:val="000000" w:themeColor="text1"/>
          <w:sz w:val="28"/>
          <w:szCs w:val="28"/>
        </w:rPr>
      </w:pPr>
      <w:proofErr w:type="spellStart"/>
      <w:r w:rsidRPr="006F63E9">
        <w:rPr>
          <w:rFonts w:ascii="Times New Roman" w:hAnsi="Times New Roman" w:cs="Times New Roman"/>
          <w:b/>
          <w:color w:val="000000" w:themeColor="text1"/>
          <w:sz w:val="28"/>
          <w:szCs w:val="28"/>
        </w:rPr>
        <w:t>Ботулінська</w:t>
      </w:r>
      <w:proofErr w:type="spellEnd"/>
      <w:r w:rsidRPr="006F63E9">
        <w:rPr>
          <w:rFonts w:ascii="Times New Roman" w:hAnsi="Times New Roman" w:cs="Times New Roman"/>
          <w:b/>
          <w:color w:val="000000" w:themeColor="text1"/>
          <w:sz w:val="28"/>
          <w:szCs w:val="28"/>
        </w:rPr>
        <w:t xml:space="preserve"> І.О</w:t>
      </w:r>
      <w:r w:rsidRPr="006F63E9">
        <w:rPr>
          <w:rFonts w:ascii="Times New Roman" w:hAnsi="Times New Roman" w:cs="Times New Roman"/>
          <w:color w:val="000000" w:themeColor="text1"/>
          <w:sz w:val="28"/>
          <w:szCs w:val="28"/>
        </w:rPr>
        <w:t>., студентка</w:t>
      </w:r>
    </w:p>
    <w:p w:rsidR="00880FDD" w:rsidRPr="006F63E9" w:rsidRDefault="00880FDD" w:rsidP="00880FD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880FDD" w:rsidRPr="006F63E9" w:rsidRDefault="00880FDD" w:rsidP="00880FD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880FDD" w:rsidRDefault="00880FDD" w:rsidP="00880FD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880FDD" w:rsidRPr="006F63E9" w:rsidRDefault="00880FDD" w:rsidP="00880FDD">
      <w:pPr>
        <w:spacing w:after="0" w:line="360" w:lineRule="auto"/>
        <w:ind w:firstLine="709"/>
        <w:jc w:val="right"/>
        <w:rPr>
          <w:rFonts w:ascii="Times New Roman" w:hAnsi="Times New Roman" w:cs="Times New Roman"/>
          <w:color w:val="000000" w:themeColor="text1"/>
          <w:sz w:val="28"/>
          <w:szCs w:val="28"/>
        </w:rPr>
      </w:pPr>
    </w:p>
    <w:p w:rsidR="00880FDD" w:rsidRPr="00BA650A" w:rsidRDefault="00880FDD" w:rsidP="00880FDD">
      <w:pPr>
        <w:spacing w:after="0" w:line="360" w:lineRule="auto"/>
        <w:ind w:firstLine="709"/>
        <w:jc w:val="center"/>
        <w:rPr>
          <w:rFonts w:ascii="Times New Roman" w:hAnsi="Times New Roman" w:cs="Times New Roman"/>
          <w:b/>
          <w:color w:val="000000" w:themeColor="text1"/>
          <w:sz w:val="28"/>
          <w:szCs w:val="28"/>
        </w:rPr>
      </w:pPr>
      <w:r w:rsidRPr="00BA650A">
        <w:rPr>
          <w:rFonts w:ascii="Times New Roman" w:hAnsi="Times New Roman" w:cs="Times New Roman"/>
          <w:b/>
          <w:color w:val="000000" w:themeColor="text1"/>
          <w:sz w:val="28"/>
          <w:szCs w:val="28"/>
        </w:rPr>
        <w:t>ЗДАЧА В ОРЕНДУ ЖИТЛОВОЇ НЕРУХОМОСТІ В УКРАЇНІ НЕРЕЗИДЕНТОМ</w:t>
      </w:r>
    </w:p>
    <w:p w:rsidR="00880FDD" w:rsidRPr="006F63E9" w:rsidRDefault="00880FDD" w:rsidP="00880FDD">
      <w:pPr>
        <w:spacing w:after="0" w:line="360" w:lineRule="auto"/>
        <w:ind w:firstLine="709"/>
        <w:jc w:val="center"/>
        <w:rPr>
          <w:rFonts w:ascii="Times New Roman" w:hAnsi="Times New Roman" w:cs="Times New Roman"/>
          <w:color w:val="000000" w:themeColor="text1"/>
          <w:sz w:val="28"/>
          <w:szCs w:val="28"/>
        </w:rPr>
      </w:pP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rPr>
        <w:t>На фоні економічного зростання України, зростання інвестиційного клімату, а також завдяки туристичній привабливості все більша кількість іноземних громадян здійснює вигідні комерційні операції. Одним з об’єктів комерції  дуже часто виступає нерухомість.</w:t>
      </w:r>
      <w:r w:rsidRPr="006F63E9">
        <w:rPr>
          <w:rFonts w:ascii="Times New Roman" w:hAnsi="Times New Roman" w:cs="Times New Roman"/>
          <w:color w:val="000000" w:themeColor="text1"/>
          <w:sz w:val="28"/>
          <w:szCs w:val="28"/>
          <w:shd w:val="clear" w:color="auto" w:fill="FFFFFF"/>
        </w:rPr>
        <w:t xml:space="preserve"> Приймаючи рішення про придбання нерухомого майна з його подальшою здачею в оренду на території України, громадянин іноземної держави розглядає подібні дії, як перспективні інвестиції в своє фінансове благополуччя.</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Також однієї з причин зростання популярності купівлі та здачі в оренду житла є те, що в Україні не існує видимих складнощів в процесі оформлення документів як для придбання, так і для подальшої здачі квартири або ж приватного будинку в оренду, власником якого виступає іноземна особа.</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Загалом, процедура здачі в оренду нерухомості включає в себе три основні етапи: пошук орендаря та узгодження умов оренди; підготовка проекту договору оренди; укладання договору оренди і передача об’єкта нерухомості за актом прийому – передачі орендарю.   У разі оренди житлового об’єкта нерухомості, нотаріальне посвідчення договору оренди не є обов’язковим, але важливо, щоб назва та зміст такого договору прямо вказували на те, що предметом договору є житло. При цьому сторони договору можуть, керуючись ст. 209 Цивільного кодексу України, нотаріально посвідчити договір </w:t>
      </w:r>
      <w:r w:rsidRPr="006F63E9">
        <w:rPr>
          <w:rFonts w:ascii="Times New Roman" w:hAnsi="Times New Roman" w:cs="Times New Roman"/>
          <w:color w:val="000000" w:themeColor="text1"/>
          <w:sz w:val="28"/>
          <w:szCs w:val="28"/>
          <w:shd w:val="clear" w:color="auto" w:fill="FFFFFF"/>
          <w:lang w:val="ru-RU"/>
        </w:rPr>
        <w:t>[1]</w:t>
      </w:r>
      <w:r w:rsidRPr="006F63E9">
        <w:rPr>
          <w:rFonts w:ascii="Times New Roman" w:hAnsi="Times New Roman" w:cs="Times New Roman"/>
          <w:color w:val="000000" w:themeColor="text1"/>
          <w:sz w:val="28"/>
          <w:szCs w:val="28"/>
          <w:shd w:val="clear" w:color="auto" w:fill="FFFFFF"/>
        </w:rPr>
        <w:t xml:space="preserve">. </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lastRenderedPageBreak/>
        <w:t>При укладанні договору оренди житла з боку нерезидента, як орендодавця має бути пред’явлено перелік документів, зокрема це: паспорт для виїзду за кордон; податковий номер, одержаний відповідно до вимог законодавства; переклад паспорта на українську мову, завірений нотаріально; правовстановлюючі документи на об’єкт нерухомого майна.</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Однією з основних особливостей здачі об’єкта нерухомості нерезидентом є те, що нерезидент-власник нерухомості не може безпосередньо здавати в оренду нерухомість в Україні. Для цього необхідний представник – ФОП або юридична особа, яка виступаючи його податковим агентом буде сплачувати замість іноземця податки в Україні. </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Дане положення закріплено у Податковому кодексі України, а саме п. 170.1.3. ст. 170 - Нерухомість, що належить фізичній особі - нерезиденту, надається в оренду виключно через фізичну особу - підприємця або юридичну особу - резидента (уповноважених осіб), що виконують представницькі функції такого нерезидента на підставі письмового договору та виступають його податковим агентом стосовно таких доходів. Нерезидент, який порушує норми цього пункту, вважається таким, що ухиляється від сплати податку</w:t>
      </w:r>
      <w:r w:rsidRPr="006F63E9">
        <w:rPr>
          <w:rFonts w:ascii="Times New Roman" w:hAnsi="Times New Roman" w:cs="Times New Roman"/>
          <w:color w:val="000000" w:themeColor="text1"/>
          <w:sz w:val="28"/>
          <w:szCs w:val="28"/>
          <w:shd w:val="clear" w:color="auto" w:fill="FFFFFF"/>
          <w:lang w:val="ru-RU"/>
        </w:rPr>
        <w:t xml:space="preserve"> [2]</w:t>
      </w:r>
      <w:r w:rsidRPr="006F63E9">
        <w:rPr>
          <w:rFonts w:ascii="Times New Roman" w:hAnsi="Times New Roman" w:cs="Times New Roman"/>
          <w:color w:val="000000" w:themeColor="text1"/>
          <w:sz w:val="28"/>
          <w:szCs w:val="28"/>
          <w:shd w:val="clear" w:color="auto" w:fill="FFFFFF"/>
        </w:rPr>
        <w:t>.</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Представництво виникає на підставі договору між сторонами і підтверджується спеціально виданою довіреністю на представника щодо вчинення чітко визначеного переліку юридичних дій, відповідно до ст. 244 Цивільного кодексу України. Представником за даним договором може виступати будь-який суб’єкт підприємницької діяльності.</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У даному випадку представником може бути надано такі види послуг як – укладення від імені нерезидента договорів оренди, при необхідності, управління об’єктом нерухомості: оплата комунальних послуг, координація та нагляд за усуненням технічних проблем та інше. Також представник виступатиме податковим агентом нерезидента, відповідно до вимог ПК України. </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В договорі оренди об’єкта нерухомості представник не виступатиме окремим суб’єктом, а представлятиме інтереси нерезидента і тому відносини </w:t>
      </w:r>
      <w:r w:rsidRPr="006F63E9">
        <w:rPr>
          <w:rFonts w:ascii="Times New Roman" w:hAnsi="Times New Roman" w:cs="Times New Roman"/>
          <w:color w:val="000000" w:themeColor="text1"/>
          <w:sz w:val="28"/>
          <w:szCs w:val="28"/>
          <w:shd w:val="clear" w:color="auto" w:fill="FFFFFF"/>
        </w:rPr>
        <w:lastRenderedPageBreak/>
        <w:t>між сторонами будуть встановленні шляхом укладання двох договорів: договору доручення між нерезидентом і суб’єктом підприємницької діяльності та договір оренди між нерезидентом як власником об’єкта нерухомості в особі представника, та орендарем</w:t>
      </w:r>
      <w:r w:rsidRPr="006F63E9">
        <w:rPr>
          <w:rFonts w:ascii="Times New Roman" w:hAnsi="Times New Roman" w:cs="Times New Roman"/>
          <w:color w:val="000000" w:themeColor="text1"/>
          <w:sz w:val="28"/>
          <w:szCs w:val="28"/>
          <w:shd w:val="clear" w:color="auto" w:fill="FFFFFF"/>
          <w:lang w:val="ru-RU"/>
        </w:rPr>
        <w:t xml:space="preserve"> [3</w:t>
      </w:r>
      <w:r w:rsidRPr="006F63E9">
        <w:rPr>
          <w:rFonts w:ascii="Times New Roman" w:hAnsi="Times New Roman" w:cs="Times New Roman"/>
          <w:color w:val="000000" w:themeColor="text1"/>
          <w:sz w:val="28"/>
          <w:szCs w:val="28"/>
          <w:shd w:val="clear" w:color="auto" w:fill="FFFFFF"/>
        </w:rPr>
        <w:t>, с. 29</w:t>
      </w:r>
      <w:r w:rsidRPr="006F63E9">
        <w:rPr>
          <w:rFonts w:ascii="Times New Roman" w:hAnsi="Times New Roman" w:cs="Times New Roman"/>
          <w:color w:val="000000" w:themeColor="text1"/>
          <w:sz w:val="28"/>
          <w:szCs w:val="28"/>
          <w:shd w:val="clear" w:color="auto" w:fill="FFFFFF"/>
          <w:lang w:val="ru-RU"/>
        </w:rPr>
        <w:t>]</w:t>
      </w:r>
      <w:r w:rsidRPr="006F63E9">
        <w:rPr>
          <w:rFonts w:ascii="Times New Roman" w:hAnsi="Times New Roman" w:cs="Times New Roman"/>
          <w:color w:val="000000" w:themeColor="text1"/>
          <w:sz w:val="28"/>
          <w:szCs w:val="28"/>
          <w:shd w:val="clear" w:color="auto" w:fill="FFFFFF"/>
        </w:rPr>
        <w:t xml:space="preserve">. </w:t>
      </w:r>
    </w:p>
    <w:p w:rsidR="00880FDD" w:rsidRPr="006F63E9" w:rsidRDefault="00880FDD" w:rsidP="00880FD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Таким чином, підсумовуючи усе вищевикладене, можна зробити висновок, що неухильне дотримання низки вимог і умов законодавчої бази України спрощує процеси оформлення здачі в оренду об’єктів нерухомого майна в Україні в тих випадках, коли іноземні особи виступають як </w:t>
      </w:r>
      <w:proofErr w:type="spellStart"/>
      <w:r w:rsidRPr="006F63E9">
        <w:rPr>
          <w:rFonts w:ascii="Times New Roman" w:hAnsi="Times New Roman" w:cs="Times New Roman"/>
          <w:color w:val="000000" w:themeColor="text1"/>
          <w:sz w:val="28"/>
          <w:szCs w:val="28"/>
          <w:shd w:val="clear" w:color="auto" w:fill="FFFFFF"/>
        </w:rPr>
        <w:t>орендодавців.Основною</w:t>
      </w:r>
      <w:proofErr w:type="spellEnd"/>
      <w:r w:rsidRPr="006F63E9">
        <w:rPr>
          <w:rFonts w:ascii="Times New Roman" w:hAnsi="Times New Roman" w:cs="Times New Roman"/>
          <w:color w:val="000000" w:themeColor="text1"/>
          <w:sz w:val="28"/>
          <w:szCs w:val="28"/>
          <w:shd w:val="clear" w:color="auto" w:fill="FFFFFF"/>
        </w:rPr>
        <w:t xml:space="preserve"> </w:t>
      </w:r>
      <w:proofErr w:type="spellStart"/>
      <w:r w:rsidRPr="006F63E9">
        <w:rPr>
          <w:rFonts w:ascii="Times New Roman" w:hAnsi="Times New Roman" w:cs="Times New Roman"/>
          <w:color w:val="000000" w:themeColor="text1"/>
          <w:sz w:val="28"/>
          <w:szCs w:val="28"/>
          <w:shd w:val="clear" w:color="auto" w:fill="FFFFFF"/>
        </w:rPr>
        <w:t>відміністю</w:t>
      </w:r>
      <w:proofErr w:type="spellEnd"/>
      <w:r w:rsidRPr="006F63E9">
        <w:rPr>
          <w:rFonts w:ascii="Times New Roman" w:hAnsi="Times New Roman" w:cs="Times New Roman"/>
          <w:color w:val="000000" w:themeColor="text1"/>
          <w:sz w:val="28"/>
          <w:szCs w:val="28"/>
          <w:shd w:val="clear" w:color="auto" w:fill="FFFFFF"/>
        </w:rPr>
        <w:t xml:space="preserve"> є наявність податкового </w:t>
      </w:r>
      <w:proofErr w:type="spellStart"/>
      <w:r w:rsidRPr="006F63E9">
        <w:rPr>
          <w:rFonts w:ascii="Times New Roman" w:hAnsi="Times New Roman" w:cs="Times New Roman"/>
          <w:color w:val="000000" w:themeColor="text1"/>
          <w:sz w:val="28"/>
          <w:szCs w:val="28"/>
          <w:shd w:val="clear" w:color="auto" w:fill="FFFFFF"/>
        </w:rPr>
        <w:t>агента</w:t>
      </w:r>
      <w:proofErr w:type="spellEnd"/>
      <w:r w:rsidRPr="006F63E9">
        <w:rPr>
          <w:rFonts w:ascii="Times New Roman" w:hAnsi="Times New Roman" w:cs="Times New Roman"/>
          <w:color w:val="000000" w:themeColor="text1"/>
          <w:sz w:val="28"/>
          <w:szCs w:val="28"/>
          <w:shd w:val="clear" w:color="auto" w:fill="FFFFFF"/>
        </w:rPr>
        <w:t xml:space="preserve">, який буде сплачувати податки </w:t>
      </w:r>
      <w:proofErr w:type="spellStart"/>
      <w:r w:rsidRPr="006F63E9">
        <w:rPr>
          <w:rFonts w:ascii="Times New Roman" w:hAnsi="Times New Roman" w:cs="Times New Roman"/>
          <w:color w:val="000000" w:themeColor="text1"/>
          <w:sz w:val="28"/>
          <w:szCs w:val="28"/>
          <w:shd w:val="clear" w:color="auto" w:fill="FFFFFF"/>
        </w:rPr>
        <w:t>нерезедента</w:t>
      </w:r>
      <w:proofErr w:type="spellEnd"/>
      <w:r w:rsidRPr="006F63E9">
        <w:rPr>
          <w:rFonts w:ascii="Times New Roman" w:hAnsi="Times New Roman" w:cs="Times New Roman"/>
          <w:color w:val="000000" w:themeColor="text1"/>
          <w:sz w:val="28"/>
          <w:szCs w:val="28"/>
          <w:shd w:val="clear" w:color="auto" w:fill="FFFFFF"/>
        </w:rPr>
        <w:t xml:space="preserve"> та здійснювати інші </w:t>
      </w:r>
      <w:proofErr w:type="spellStart"/>
      <w:r w:rsidRPr="006F63E9">
        <w:rPr>
          <w:rFonts w:ascii="Times New Roman" w:hAnsi="Times New Roman" w:cs="Times New Roman"/>
          <w:color w:val="000000" w:themeColor="text1"/>
          <w:sz w:val="28"/>
          <w:szCs w:val="28"/>
          <w:shd w:val="clear" w:color="auto" w:fill="FFFFFF"/>
        </w:rPr>
        <w:t>обовязкові</w:t>
      </w:r>
      <w:proofErr w:type="spellEnd"/>
      <w:r w:rsidRPr="006F63E9">
        <w:rPr>
          <w:rFonts w:ascii="Times New Roman" w:hAnsi="Times New Roman" w:cs="Times New Roman"/>
          <w:color w:val="000000" w:themeColor="text1"/>
          <w:sz w:val="28"/>
          <w:szCs w:val="28"/>
          <w:shd w:val="clear" w:color="auto" w:fill="FFFFFF"/>
        </w:rPr>
        <w:t xml:space="preserve"> платежі, а залишок орендного платежу буде передаватись безпосередньо нерезиденту. </w:t>
      </w:r>
    </w:p>
    <w:p w:rsidR="00880FDD" w:rsidRPr="006F63E9" w:rsidRDefault="00880FDD" w:rsidP="00880FDD">
      <w:pPr>
        <w:spacing w:after="0" w:line="360" w:lineRule="auto"/>
        <w:ind w:firstLine="709"/>
        <w:jc w:val="center"/>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Література</w:t>
      </w:r>
    </w:p>
    <w:p w:rsidR="00880FDD" w:rsidRPr="006F63E9" w:rsidRDefault="00880FDD" w:rsidP="00880FDD">
      <w:pPr>
        <w:pStyle w:val="a3"/>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Цивільний кодекс України [Електронний ресурс] // Відомості Верховної Ради України. – 1601. – Режим доступу до ресурсу: </w:t>
      </w:r>
      <w:hyperlink r:id="rId5" w:anchor="n1341" w:history="1">
        <w:r w:rsidRPr="006F63E9">
          <w:rPr>
            <w:rStyle w:val="a4"/>
            <w:rFonts w:ascii="Times New Roman" w:hAnsi="Times New Roman" w:cs="Times New Roman"/>
            <w:color w:val="000000" w:themeColor="text1"/>
            <w:sz w:val="28"/>
            <w:szCs w:val="28"/>
            <w:u w:val="none"/>
            <w:shd w:val="clear" w:color="auto" w:fill="FFFFFF"/>
          </w:rPr>
          <w:t>https://zakon.rada.gov.ua/laws/show/435-15#n1341</w:t>
        </w:r>
      </w:hyperlink>
      <w:r w:rsidRPr="006F63E9">
        <w:rPr>
          <w:rFonts w:ascii="Times New Roman" w:hAnsi="Times New Roman" w:cs="Times New Roman"/>
          <w:color w:val="000000" w:themeColor="text1"/>
          <w:sz w:val="28"/>
          <w:szCs w:val="28"/>
          <w:shd w:val="clear" w:color="auto" w:fill="FFFFFF"/>
        </w:rPr>
        <w:t>.</w:t>
      </w:r>
    </w:p>
    <w:p w:rsidR="00880FDD" w:rsidRPr="006F63E9" w:rsidRDefault="00880FDD" w:rsidP="00880FDD">
      <w:pPr>
        <w:pStyle w:val="a3"/>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Податковий кодекс України [Електронний ресурс] // Відомості Верховної Ради України. </w:t>
      </w:r>
      <w:r>
        <w:rPr>
          <w:rFonts w:ascii="Times New Roman" w:hAnsi="Times New Roman" w:cs="Times New Roman"/>
          <w:color w:val="000000" w:themeColor="text1"/>
          <w:sz w:val="28"/>
          <w:szCs w:val="28"/>
          <w:shd w:val="clear" w:color="auto" w:fill="FFFFFF"/>
        </w:rPr>
        <w:t xml:space="preserve">– 212. – </w:t>
      </w:r>
      <w:r w:rsidRPr="006F63E9">
        <w:rPr>
          <w:rFonts w:ascii="Times New Roman" w:hAnsi="Times New Roman" w:cs="Times New Roman"/>
          <w:color w:val="000000" w:themeColor="text1"/>
          <w:sz w:val="28"/>
          <w:szCs w:val="28"/>
          <w:shd w:val="clear" w:color="auto" w:fill="FFFFFF"/>
        </w:rPr>
        <w:t xml:space="preserve">Режим доступу до ресурсу: </w:t>
      </w:r>
      <w:hyperlink r:id="rId6" w:anchor="n3965" w:history="1">
        <w:r w:rsidRPr="006F63E9">
          <w:rPr>
            <w:rStyle w:val="a4"/>
            <w:rFonts w:ascii="Times New Roman" w:hAnsi="Times New Roman" w:cs="Times New Roman"/>
            <w:color w:val="000000" w:themeColor="text1"/>
            <w:sz w:val="28"/>
            <w:szCs w:val="28"/>
            <w:u w:val="none"/>
            <w:shd w:val="clear" w:color="auto" w:fill="FFFFFF"/>
          </w:rPr>
          <w:t>https://zakon.rada.gov.ua/laws/show/2755-17#n3965</w:t>
        </w:r>
      </w:hyperlink>
      <w:r w:rsidRPr="006F63E9">
        <w:rPr>
          <w:rFonts w:ascii="Times New Roman" w:hAnsi="Times New Roman" w:cs="Times New Roman"/>
          <w:color w:val="000000" w:themeColor="text1"/>
          <w:sz w:val="28"/>
          <w:szCs w:val="28"/>
          <w:shd w:val="clear" w:color="auto" w:fill="FFFFFF"/>
        </w:rPr>
        <w:t>.</w:t>
      </w:r>
    </w:p>
    <w:p w:rsidR="00880FDD" w:rsidRPr="006F63E9" w:rsidRDefault="00880FDD" w:rsidP="00880FDD">
      <w:pPr>
        <w:pStyle w:val="a3"/>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hyperlink r:id="rId7" w:tooltip="Пошук за автором" w:history="1">
        <w:proofErr w:type="spellStart"/>
        <w:r w:rsidRPr="006F63E9">
          <w:rPr>
            <w:rStyle w:val="a4"/>
            <w:rFonts w:ascii="Times New Roman" w:hAnsi="Times New Roman" w:cs="Times New Roman"/>
            <w:color w:val="000000" w:themeColor="text1"/>
            <w:sz w:val="28"/>
            <w:szCs w:val="28"/>
            <w:u w:val="none"/>
          </w:rPr>
          <w:t>Непомнящий</w:t>
        </w:r>
        <w:proofErr w:type="spellEnd"/>
        <w:r w:rsidRPr="006F63E9">
          <w:rPr>
            <w:rStyle w:val="a4"/>
            <w:rFonts w:ascii="Times New Roman" w:hAnsi="Times New Roman" w:cs="Times New Roman"/>
            <w:color w:val="000000" w:themeColor="text1"/>
            <w:sz w:val="28"/>
            <w:szCs w:val="28"/>
            <w:u w:val="none"/>
          </w:rPr>
          <w:t xml:space="preserve"> О. М.</w:t>
        </w:r>
      </w:hyperlink>
      <w:r w:rsidRPr="006F63E9">
        <w:rPr>
          <w:rFonts w:ascii="Times New Roman" w:hAnsi="Times New Roman" w:cs="Times New Roman"/>
          <w:color w:val="000000" w:themeColor="text1"/>
          <w:sz w:val="28"/>
          <w:szCs w:val="28"/>
          <w:shd w:val="clear" w:color="auto" w:fill="F9F9F9"/>
        </w:rPr>
        <w:t> </w:t>
      </w:r>
      <w:r w:rsidRPr="006F63E9">
        <w:rPr>
          <w:rFonts w:ascii="Times New Roman" w:hAnsi="Times New Roman" w:cs="Times New Roman"/>
          <w:bCs/>
          <w:color w:val="000000" w:themeColor="text1"/>
          <w:sz w:val="28"/>
          <w:szCs w:val="28"/>
        </w:rPr>
        <w:t>Нормативно-правові аспекти реалізації житлової політики</w:t>
      </w:r>
      <w:r w:rsidRPr="006F63E9">
        <w:rPr>
          <w:rFonts w:ascii="Times New Roman" w:hAnsi="Times New Roman" w:cs="Times New Roman"/>
          <w:color w:val="000000" w:themeColor="text1"/>
          <w:sz w:val="28"/>
          <w:szCs w:val="28"/>
          <w:shd w:val="clear" w:color="auto" w:fill="F9F9F9"/>
        </w:rPr>
        <w:t> </w:t>
      </w:r>
      <w:r w:rsidRPr="006F63E9">
        <w:rPr>
          <w:rFonts w:ascii="Times New Roman" w:hAnsi="Times New Roman" w:cs="Times New Roman"/>
          <w:color w:val="000000" w:themeColor="text1"/>
          <w:sz w:val="28"/>
          <w:szCs w:val="28"/>
          <w:shd w:val="clear" w:color="auto" w:fill="FFFFFF" w:themeFill="background1"/>
        </w:rPr>
        <w:t xml:space="preserve">/ О. М. </w:t>
      </w:r>
      <w:proofErr w:type="spellStart"/>
      <w:r w:rsidRPr="006F63E9">
        <w:rPr>
          <w:rFonts w:ascii="Times New Roman" w:hAnsi="Times New Roman" w:cs="Times New Roman"/>
          <w:color w:val="000000" w:themeColor="text1"/>
          <w:sz w:val="28"/>
          <w:szCs w:val="28"/>
          <w:shd w:val="clear" w:color="auto" w:fill="FFFFFF" w:themeFill="background1"/>
        </w:rPr>
        <w:t>Непомнящий</w:t>
      </w:r>
      <w:proofErr w:type="spellEnd"/>
      <w:r w:rsidRPr="006F63E9">
        <w:rPr>
          <w:rFonts w:ascii="Times New Roman" w:hAnsi="Times New Roman" w:cs="Times New Roman"/>
          <w:color w:val="000000" w:themeColor="text1"/>
          <w:sz w:val="28"/>
          <w:szCs w:val="28"/>
          <w:shd w:val="clear" w:color="auto" w:fill="FFFFFF" w:themeFill="background1"/>
        </w:rPr>
        <w:t xml:space="preserve"> //</w:t>
      </w:r>
      <w:r w:rsidRPr="006F63E9">
        <w:rPr>
          <w:rFonts w:ascii="Times New Roman" w:hAnsi="Times New Roman" w:cs="Times New Roman"/>
          <w:color w:val="000000" w:themeColor="text1"/>
          <w:sz w:val="28"/>
          <w:szCs w:val="28"/>
          <w:shd w:val="clear" w:color="auto" w:fill="F9F9F9"/>
        </w:rPr>
        <w:t> </w:t>
      </w:r>
      <w:hyperlink r:id="rId8" w:tooltip="Періодичне видання" w:history="1">
        <w:r w:rsidRPr="006F63E9">
          <w:rPr>
            <w:rStyle w:val="a4"/>
            <w:rFonts w:ascii="Times New Roman" w:hAnsi="Times New Roman" w:cs="Times New Roman"/>
            <w:color w:val="000000" w:themeColor="text1"/>
            <w:sz w:val="28"/>
            <w:szCs w:val="28"/>
            <w:u w:val="none"/>
          </w:rPr>
          <w:t>Актуальні проблеми державного управління</w:t>
        </w:r>
      </w:hyperlink>
      <w:r w:rsidRPr="006F63E9">
        <w:rPr>
          <w:rFonts w:ascii="Times New Roman" w:hAnsi="Times New Roman" w:cs="Times New Roman"/>
          <w:color w:val="000000" w:themeColor="text1"/>
          <w:sz w:val="28"/>
          <w:szCs w:val="28"/>
          <w:shd w:val="clear" w:color="auto" w:fill="FFFFFF" w:themeFill="background1"/>
        </w:rPr>
        <w:t>. - 2018. - № 2. - С. 25-32.</w:t>
      </w:r>
    </w:p>
    <w:p w:rsidR="00880FDD" w:rsidRDefault="00880FDD">
      <w:bookmarkStart w:id="0" w:name="_GoBack"/>
      <w:bookmarkEnd w:id="0"/>
    </w:p>
    <w:sectPr w:rsidR="00880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647D4"/>
    <w:multiLevelType w:val="hybridMultilevel"/>
    <w:tmpl w:val="6088C932"/>
    <w:lvl w:ilvl="0" w:tplc="91584906">
      <w:start w:val="1"/>
      <w:numFmt w:val="decimal"/>
      <w:lvlText w:val="%1."/>
      <w:lvlJc w:val="left"/>
      <w:pPr>
        <w:ind w:left="927"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DD"/>
    <w:rsid w:val="0088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A375-A94B-4925-8D5C-AB283F0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FD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DD"/>
    <w:pPr>
      <w:ind w:left="720"/>
      <w:contextualSpacing/>
    </w:pPr>
  </w:style>
  <w:style w:type="character" w:styleId="a4">
    <w:name w:val="Hyperlink"/>
    <w:basedOn w:val="a0"/>
    <w:uiPriority w:val="99"/>
    <w:unhideWhenUsed/>
    <w:rsid w:val="00880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34:%D0%A5.%D1%84."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5%D0%BF%D0%BE%D0%BC%D0%BD%D1%8F%D1%89%D0%B8%D0%B9%20%D0%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hyperlink" Target="https://zakon.rada.gov.ua/laws/show/435-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2019-05-23T20:22:00Z</dcterms:created>
  <dcterms:modified xsi:type="dcterms:W3CDTF">2019-05-23T20:22:00Z</dcterms:modified>
</cp:coreProperties>
</file>