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238" w:rsidRPr="006F63E9" w:rsidRDefault="005B7238" w:rsidP="005B723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УДК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DA5">
        <w:rPr>
          <w:rFonts w:ascii="Times New Roman" w:hAnsi="Times New Roman" w:cs="Times New Roman"/>
          <w:b/>
          <w:bCs/>
          <w:color w:val="000000"/>
          <w:sz w:val="28"/>
          <w:szCs w:val="18"/>
          <w:shd w:val="clear" w:color="auto" w:fill="FFFFFF"/>
        </w:rPr>
        <w:t>347.6</w:t>
      </w:r>
    </w:p>
    <w:p w:rsidR="005B7238" w:rsidRPr="00D12DA5" w:rsidRDefault="005B7238" w:rsidP="005B723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12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Бачуріна</w:t>
      </w:r>
      <w:proofErr w:type="spellEnd"/>
      <w:r w:rsidRPr="00D12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Н. О.</w:t>
      </w:r>
      <w:r w:rsidRPr="00D12DA5">
        <w:rPr>
          <w:rFonts w:ascii="Times New Roman" w:hAnsi="Times New Roman" w:cs="Times New Roman"/>
          <w:color w:val="000000" w:themeColor="text1"/>
          <w:sz w:val="28"/>
          <w:szCs w:val="28"/>
        </w:rPr>
        <w:t>, студентка,</w:t>
      </w:r>
    </w:p>
    <w:p w:rsidR="005B7238" w:rsidRPr="006F63E9" w:rsidRDefault="005B7238" w:rsidP="005B723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DA5">
        <w:rPr>
          <w:rFonts w:ascii="Times New Roman" w:hAnsi="Times New Roman" w:cs="Times New Roman"/>
          <w:color w:val="000000" w:themeColor="text1"/>
          <w:sz w:val="28"/>
          <w:szCs w:val="28"/>
        </w:rPr>
        <w:t>Юридичний факультет,</w:t>
      </w:r>
    </w:p>
    <w:p w:rsidR="005B7238" w:rsidRPr="006F63E9" w:rsidRDefault="005B7238" w:rsidP="005B723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Національний авіаційний університет, м. Київ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Україна</w:t>
      </w:r>
      <w:r w:rsidRPr="00BA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7238" w:rsidRPr="006F63E9" w:rsidRDefault="005B7238" w:rsidP="005B723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Науковий керівник: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Вишновецька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С. В.,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д.ю.н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., доцент</w:t>
      </w:r>
    </w:p>
    <w:p w:rsidR="005B7238" w:rsidRPr="00BA650A" w:rsidRDefault="005B7238" w:rsidP="005B72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5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ПРИЙОМНА СІМ’Я ЯК ФАКТОР СОЦІАЛІЗАЦІЇ ДІТЕЙ-СИРІТ ТА ДІТЕЙ, ПОЗБАВЛЕНИХ БАТЬКІВСЬКОГО ПІКЛУВАННЯ</w:t>
      </w:r>
    </w:p>
    <w:p w:rsidR="005B7238" w:rsidRPr="006F63E9" w:rsidRDefault="005B7238" w:rsidP="005B72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Прийомна сім’я є одним із найкращих способів вирішення проблеми сирітства, фактором соціалізації дітей-сиріт та дітей, позбавлених батьківського піклування. У ст.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1 Закону України від 13 січня 2005 року № 2342-IV «Про забезпечення організаційно-правових умов соціального захисту дітей-сиріт та дітей, позбавлених батьківського піклування» [1] однією з форм влаштування дітей-сиріт та дітей, позбавлених батьківського піклування, визначено передачу до прийомної сім’ї. Передача до прийомної сім’ї – це добровільне прийняття за плату сім’єю або окремою особою, яка не перебуває в шлюбі, із закладів для дітей-сиріт і дітей, позбавлених батьківського піклування, від одного до чотирьох дітей на виховання та для спільного проживання.</w:t>
      </w:r>
    </w:p>
    <w:p w:rsidR="005B7238" w:rsidRPr="006F63E9" w:rsidRDefault="005B7238" w:rsidP="005B72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Розробкою проблем інституту прийомної сім’ї займались такі вчені, як І. Ф. Дементьєва, А. І. 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Довгалевська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, Т. А. Куликова, Б. С. 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Нікіфоров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, Н. Д. Павлова, Л. Я. 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Оліференко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, О. В. 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Заводілкіна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, Н. П. Іванова та інші.</w:t>
      </w:r>
    </w:p>
    <w:p w:rsidR="005B7238" w:rsidRPr="006F63E9" w:rsidRDefault="005B7238" w:rsidP="005B72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У науковій літературі відсутнє єдине загальновизнане визначення поняття прийомної сім’ї. Так, А. І. 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Довгалевська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Т. А. Куликова визначають його як сім’ю, створену в результаті прийняття на виховання дитини, позбавленої батьківського піклування; Н. Д. Павлова включає в його визначення й такі сім’ї, в яких дитина виховується з участю мачухи чи вітчима; І. Ф. Дементьєва і Л. Я. 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Оліференко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 прийомною сім’єю розуміють соціальний інститут, який забезпечує виховання дітей, вилучених із кризових сімей з причини загрози їх здоров’ю і життю [2]. О. В. 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Заводілкіна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Н. П. Іванова позначають цим терміном одну із форм влаштування дітей, які залишились без піклування батьків, на виховання в сім’ї [3].</w:t>
      </w:r>
    </w:p>
    <w:p w:rsidR="005B7238" w:rsidRPr="006F63E9" w:rsidRDefault="005B7238" w:rsidP="005B72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Згідно зі ст. 256-1 Сімейного кодексу України прийомна сім’я – сім’я, яка добровільно взяла на виховання та спільне проживання від одного до чотирьох дітей-сиріт і дітей, позбавлених батьківського піклування [4].</w:t>
      </w:r>
    </w:p>
    <w:p w:rsidR="005B7238" w:rsidRPr="006F63E9" w:rsidRDefault="005B7238" w:rsidP="005B72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Утворення прийомної сім’ї та влаштування до неї дітей, правовий статус прийомних батьків і дітей регламентується ст.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256-1 – 256-4 Сімейного кодексу України та Положенням про прийомну сім’ю, затвердженим постановою КМУ від 26 квітня 2002 року № 565. Згідно з цим Положенням метою утворення прийомної сім’ї є забезпечення належних умов для  зростання в сімейному оточенні дітей-сиріт і дітей, позбавлених батьківського піклування, шляхом влаштування їх у сім’ї на виховання та спільне проживання. Отже, прийомна сім’я є самостійною формою сімейного виховання дітей-сиріт та дітей, позбавлених батьківського піклування. Прийомні діти – діти-сироти і діти, позбавлені батьківського піклування, влаштовані до прийомної сім’ї. </w:t>
      </w:r>
      <w:bookmarkStart w:id="0" w:name="n29"/>
      <w:bookmarkEnd w:id="0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Прийомні батьки – подружжя або окрема особа, яка не перебуває у шлюбі, які взяли на виховання та для спільного проживання дітей-сиріт та/або дітей, позбавлених батьківського піклування.</w:t>
      </w:r>
    </w:p>
    <w:p w:rsidR="005B7238" w:rsidRPr="006F63E9" w:rsidRDefault="005B7238" w:rsidP="005B72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утворення прийомної сім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ї зазначений у п.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5–9-3 Положення про прийомну сім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ю. На кожну дитину, яка передається в прийомну сім’ю, органи опіки і піклування зобов’язані видати такі документи: 1)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рішення органу опіки і піклування про направлення дитини в прийомну сім’ю; 2)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свідоцтво про народження дитини; 3)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висновок про стан здоров’я, фізичний та розумовий розвиток дитини; 4)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довідка (атестат) про освіту або висновок про рівень розвитку, наданий психолого-медико-педагогічною консультацією; 5)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органу опіки і піклування за місцем походження дитини-сироти або дитини, позбавленої батьківського піклування, про встановлення відповідного статусу такої дитини та документи, на підставі яких ухвалено таке рішення (документи про батьків або осіб, що їх замінюють: копія свідоцтва про смерть, вирок або рішення суду, довідка про хворобу, розшук батьків та інші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документи, що підтверджують відсутність батьків або неможливість виховання ними своїх дітей тощо; опис належного дитині майна, у тому числі житла, та відомості про осіб, які відповідають за його збереження); 6)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довідка про наявність та місцезнаходження братів і сестер чи інших близьких родичів дитини; 7)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пенсійне посвідчення на дітей, які одержують пенсію, копія ухвали суду про стягнення аліментів.</w:t>
      </w:r>
    </w:p>
    <w:p w:rsidR="005B7238" w:rsidRPr="006F63E9" w:rsidRDefault="005B7238" w:rsidP="005B72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За прийомними дітьми зберігаються раніше призначені аліменти, пенсія, інші види державної допомоги. Суми коштів, що належать прийомним дітям, такі як пенсія, аліменти, інші види державної допомоги, переходять у розпорядження прийомних батьків і витрачаються ними на утримання прийомних дітей. Органи опіки та піклування забезпечують збереження житла та майна прийомних дітей за місцем його знаходження і здійснюють контроль за його використанням. Прийомні діти мають право підтримувати особисті контакти з батьками та іншими родичами, якщо це не суперечить їх інтересам і не заборонено рішенням суду. Форми такого спілкування визначають органи опіки та піклування за погодженням з прийомними батьками та за участю центрів соціальних служб для сім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ї, дітей та молоді.</w:t>
      </w:r>
    </w:p>
    <w:p w:rsidR="005B7238" w:rsidRPr="006F63E9" w:rsidRDefault="005B7238" w:rsidP="005B72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Отже, інститут прийомної сім’ї є надзвичайно складною практичною і науковою проблемою, для вирішення якої необхідна належна соціальна політика держави і фінансові можливості її реалізації. Незначне використання прийомної сім’ї на практиці зумовлене недостатньою державною підтримкою цього соціального інституту.</w:t>
      </w:r>
    </w:p>
    <w:p w:rsidR="005B7238" w:rsidRPr="006F63E9" w:rsidRDefault="005B7238" w:rsidP="005B723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</w:t>
      </w:r>
    </w:p>
    <w:p w:rsidR="005B7238" w:rsidRPr="006F63E9" w:rsidRDefault="005B7238" w:rsidP="005B7238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Про забезпечення організаційно-правових умов соціального захисту дітей-сиріт та дітей, позбавлених батьківського піклування: Закон України від 13 січня 2005 року № 2342-IV // Відомості Верховної Ради України. – 2005. – № 6. – Ст. 147.</w:t>
      </w:r>
    </w:p>
    <w:p w:rsidR="005B7238" w:rsidRPr="006F63E9" w:rsidRDefault="005B7238" w:rsidP="005B7238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Дементьева И. Ф. Приемная семья – институт защиты детства: метод.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рекоменд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/ И. Ф. Дементьева, Л. Я. Олиференко. – М.: Гос. НИИ семьи и воспитания, 2000. – 56 с.</w:t>
      </w:r>
    </w:p>
    <w:p w:rsidR="005B7238" w:rsidRPr="006F63E9" w:rsidRDefault="005B7238" w:rsidP="005B7238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Курбацкий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И. Н. Педагогическое и правовое толкование понятия «приемная семья» / И. Н. 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Курбацкий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// Педагогика. – 2002. – № 5. С. 35–40.</w:t>
      </w:r>
    </w:p>
    <w:p w:rsidR="005B7238" w:rsidRPr="0002568D" w:rsidRDefault="005B7238" w:rsidP="005B7238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Сімейний кодекс України: Закон України від 10.01.2002 р. № </w:t>
      </w:r>
      <w:r w:rsidRPr="006F63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2947-III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Відомості Верховної Ради України. – 2002. – № 21-22. – Ст. 135.</w:t>
      </w:r>
    </w:p>
    <w:p w:rsidR="005B7238" w:rsidRPr="005B7238" w:rsidRDefault="005B7238">
      <w:pPr>
        <w:rPr>
          <w:lang w:val="ru-RU"/>
        </w:rPr>
      </w:pPr>
      <w:bookmarkStart w:id="1" w:name="_GoBack"/>
      <w:bookmarkEnd w:id="1"/>
    </w:p>
    <w:sectPr w:rsidR="005B7238" w:rsidRPr="005B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B44CC"/>
    <w:multiLevelType w:val="hybridMultilevel"/>
    <w:tmpl w:val="2D78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38"/>
    <w:rsid w:val="005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C0D45-808C-45F9-8046-B5BACE93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23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2019-05-23T20:14:00Z</dcterms:created>
  <dcterms:modified xsi:type="dcterms:W3CDTF">2019-05-23T20:14:00Z</dcterms:modified>
</cp:coreProperties>
</file>