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F7F" w:rsidRPr="00664F7F" w:rsidRDefault="00664F7F" w:rsidP="00664F7F">
      <w:pPr>
        <w:keepNext/>
        <w:widowControl w:val="0"/>
        <w:autoSpaceDE w:val="0"/>
        <w:autoSpaceDN w:val="0"/>
        <w:adjustRightInd w:val="0"/>
        <w:spacing w:before="720" w:after="0" w:line="233" w:lineRule="auto"/>
        <w:jc w:val="both"/>
        <w:rPr>
          <w:rFonts w:ascii="Times New Roman" w:eastAsia="Helvetica" w:hAnsi="Times New Roman" w:cs="Times New Roman"/>
          <w:color w:val="000000"/>
          <w:sz w:val="30"/>
          <w:szCs w:val="20"/>
          <w:lang w:val="uk-UA" w:eastAsia="ru-RU"/>
        </w:rPr>
      </w:pPr>
      <w:r w:rsidRPr="00664F7F">
        <w:rPr>
          <w:rFonts w:ascii="Times New Roman" w:eastAsia="Helvetica" w:hAnsi="Times New Roman" w:cs="Times New Roman"/>
          <w:color w:val="000000"/>
          <w:sz w:val="30"/>
          <w:szCs w:val="20"/>
          <w:lang w:val="uk-UA" w:eastAsia="ru-RU"/>
        </w:rPr>
        <w:t>УДК 349.2:001.12/18 (043.2)</w:t>
      </w:r>
    </w:p>
    <w:p w:rsidR="00664F7F" w:rsidRPr="00664F7F" w:rsidRDefault="00664F7F" w:rsidP="00664F7F">
      <w:pPr>
        <w:keepNext/>
        <w:widowControl w:val="0"/>
        <w:autoSpaceDE w:val="0"/>
        <w:autoSpaceDN w:val="0"/>
        <w:adjustRightInd w:val="0"/>
        <w:spacing w:after="0" w:line="233" w:lineRule="auto"/>
        <w:ind w:firstLine="510"/>
        <w:jc w:val="right"/>
        <w:rPr>
          <w:rFonts w:ascii="Times New Roman" w:eastAsia="Helvetica" w:hAnsi="Times New Roman" w:cs="Times New Roman"/>
          <w:color w:val="000000"/>
          <w:sz w:val="30"/>
          <w:szCs w:val="20"/>
          <w:lang w:eastAsia="ru-RU"/>
        </w:rPr>
      </w:pPr>
      <w:bookmarkStart w:id="0" w:name="_Toc1152227"/>
      <w:bookmarkStart w:id="1" w:name="_Toc1404456"/>
      <w:proofErr w:type="spellStart"/>
      <w:r w:rsidRPr="00664F7F">
        <w:rPr>
          <w:rFonts w:ascii="Times New Roman" w:eastAsia="Helvetica" w:hAnsi="Times New Roman" w:cs="Arial"/>
          <w:b/>
          <w:bCs/>
          <w:iCs/>
          <w:color w:val="000000"/>
          <w:sz w:val="30"/>
          <w:szCs w:val="28"/>
          <w:lang w:val="uk-UA" w:eastAsia="zh-CN"/>
        </w:rPr>
        <w:t>Вишновецька</w:t>
      </w:r>
      <w:proofErr w:type="spellEnd"/>
      <w:r w:rsidRPr="00664F7F">
        <w:rPr>
          <w:rFonts w:ascii="Times New Roman" w:eastAsia="Helvetica" w:hAnsi="Times New Roman" w:cs="Arial"/>
          <w:b/>
          <w:bCs/>
          <w:iCs/>
          <w:color w:val="000000"/>
          <w:sz w:val="30"/>
          <w:szCs w:val="28"/>
          <w:lang w:val="uk-UA" w:eastAsia="zh-CN"/>
        </w:rPr>
        <w:t xml:space="preserve"> С. В.</w:t>
      </w:r>
      <w:bookmarkEnd w:id="0"/>
      <w:bookmarkEnd w:id="1"/>
      <w:r w:rsidRPr="00664F7F">
        <w:rPr>
          <w:rFonts w:ascii="Times New Roman" w:eastAsia="Helvetica" w:hAnsi="Times New Roman" w:cs="Times New Roman"/>
          <w:b/>
          <w:color w:val="000000"/>
          <w:sz w:val="30"/>
          <w:szCs w:val="20"/>
          <w:lang w:eastAsia="ru-RU"/>
        </w:rPr>
        <w:t>,</w:t>
      </w:r>
      <w:r w:rsidRPr="00664F7F">
        <w:rPr>
          <w:rFonts w:ascii="Times New Roman" w:eastAsia="Helvetica" w:hAnsi="Times New Roman" w:cs="Times New Roman"/>
          <w:color w:val="000000"/>
          <w:sz w:val="30"/>
          <w:szCs w:val="20"/>
          <w:lang w:eastAsia="ru-RU"/>
        </w:rPr>
        <w:t xml:space="preserve"> </w:t>
      </w:r>
      <w:proofErr w:type="spellStart"/>
      <w:r w:rsidRPr="00664F7F">
        <w:rPr>
          <w:rFonts w:ascii="Times New Roman" w:eastAsia="Helvetica" w:hAnsi="Times New Roman" w:cs="Times New Roman"/>
          <w:color w:val="000000"/>
          <w:sz w:val="30"/>
          <w:szCs w:val="20"/>
          <w:lang w:eastAsia="ru-RU"/>
        </w:rPr>
        <w:t>д.ю.н</w:t>
      </w:r>
      <w:proofErr w:type="spellEnd"/>
      <w:r w:rsidRPr="00664F7F">
        <w:rPr>
          <w:rFonts w:ascii="Times New Roman" w:eastAsia="Helvetica" w:hAnsi="Times New Roman" w:cs="Times New Roman"/>
          <w:color w:val="000000"/>
          <w:sz w:val="30"/>
          <w:szCs w:val="20"/>
          <w:lang w:eastAsia="ru-RU"/>
        </w:rPr>
        <w:t>., доцент,</w:t>
      </w:r>
    </w:p>
    <w:p w:rsidR="00664F7F" w:rsidRPr="00664F7F" w:rsidRDefault="00664F7F" w:rsidP="00664F7F">
      <w:pPr>
        <w:keepNext/>
        <w:widowControl w:val="0"/>
        <w:autoSpaceDE w:val="0"/>
        <w:autoSpaceDN w:val="0"/>
        <w:adjustRightInd w:val="0"/>
        <w:spacing w:after="0" w:line="233" w:lineRule="auto"/>
        <w:ind w:firstLine="510"/>
        <w:jc w:val="right"/>
        <w:rPr>
          <w:rFonts w:ascii="Times New Roman" w:eastAsia="Helvetica" w:hAnsi="Times New Roman" w:cs="Times New Roman"/>
          <w:color w:val="000000"/>
          <w:sz w:val="30"/>
          <w:szCs w:val="20"/>
          <w:lang w:eastAsia="ru-RU"/>
        </w:rPr>
      </w:pPr>
      <w:proofErr w:type="spellStart"/>
      <w:r w:rsidRPr="00664F7F">
        <w:rPr>
          <w:rFonts w:ascii="Times New Roman" w:eastAsia="Helvetica" w:hAnsi="Times New Roman" w:cs="Times New Roman"/>
          <w:color w:val="000000"/>
          <w:sz w:val="30"/>
          <w:szCs w:val="20"/>
          <w:lang w:eastAsia="ru-RU"/>
        </w:rPr>
        <w:t>Національний</w:t>
      </w:r>
      <w:proofErr w:type="spellEnd"/>
      <w:r w:rsidRPr="00664F7F">
        <w:rPr>
          <w:rFonts w:ascii="Times New Roman" w:eastAsia="Helvetica" w:hAnsi="Times New Roman" w:cs="Times New Roman"/>
          <w:color w:val="000000"/>
          <w:sz w:val="30"/>
          <w:szCs w:val="20"/>
          <w:lang w:eastAsia="ru-RU"/>
        </w:rPr>
        <w:t xml:space="preserve"> </w:t>
      </w:r>
      <w:proofErr w:type="spellStart"/>
      <w:r w:rsidRPr="00664F7F">
        <w:rPr>
          <w:rFonts w:ascii="Times New Roman" w:eastAsia="Helvetica" w:hAnsi="Times New Roman" w:cs="Times New Roman"/>
          <w:color w:val="000000"/>
          <w:sz w:val="30"/>
          <w:szCs w:val="20"/>
          <w:lang w:eastAsia="ru-RU"/>
        </w:rPr>
        <w:t>авіаційний</w:t>
      </w:r>
      <w:proofErr w:type="spellEnd"/>
      <w:r w:rsidRPr="00664F7F">
        <w:rPr>
          <w:rFonts w:ascii="Times New Roman" w:eastAsia="Helvetica" w:hAnsi="Times New Roman" w:cs="Times New Roman"/>
          <w:color w:val="000000"/>
          <w:sz w:val="30"/>
          <w:szCs w:val="20"/>
          <w:lang w:eastAsia="ru-RU"/>
        </w:rPr>
        <w:t xml:space="preserve"> </w:t>
      </w:r>
      <w:proofErr w:type="spellStart"/>
      <w:r w:rsidRPr="00664F7F">
        <w:rPr>
          <w:rFonts w:ascii="Times New Roman" w:eastAsia="Helvetica" w:hAnsi="Times New Roman" w:cs="Times New Roman"/>
          <w:color w:val="000000"/>
          <w:sz w:val="30"/>
          <w:szCs w:val="20"/>
          <w:lang w:eastAsia="ru-RU"/>
        </w:rPr>
        <w:t>університет</w:t>
      </w:r>
      <w:proofErr w:type="spellEnd"/>
      <w:r w:rsidRPr="00664F7F">
        <w:rPr>
          <w:rFonts w:ascii="Times New Roman" w:eastAsia="Helvetica" w:hAnsi="Times New Roman" w:cs="Times New Roman"/>
          <w:color w:val="000000"/>
          <w:sz w:val="30"/>
          <w:szCs w:val="20"/>
          <w:lang w:eastAsia="ru-RU"/>
        </w:rPr>
        <w:t>, м.</w:t>
      </w:r>
      <w:r w:rsidRPr="00664F7F">
        <w:rPr>
          <w:rFonts w:ascii="Times New Roman" w:eastAsia="Helvetica" w:hAnsi="Times New Roman" w:cs="Times New Roman"/>
          <w:color w:val="000000"/>
          <w:sz w:val="30"/>
          <w:szCs w:val="20"/>
          <w:lang w:val="en-US" w:eastAsia="ru-RU"/>
        </w:rPr>
        <w:t> </w:t>
      </w:r>
      <w:proofErr w:type="spellStart"/>
      <w:r w:rsidRPr="00664F7F">
        <w:rPr>
          <w:rFonts w:ascii="Times New Roman" w:eastAsia="Helvetica" w:hAnsi="Times New Roman" w:cs="Times New Roman"/>
          <w:color w:val="000000"/>
          <w:sz w:val="30"/>
          <w:szCs w:val="20"/>
          <w:lang w:eastAsia="ru-RU"/>
        </w:rPr>
        <w:t>Київ</w:t>
      </w:r>
      <w:proofErr w:type="spellEnd"/>
      <w:r w:rsidRPr="00664F7F">
        <w:rPr>
          <w:rFonts w:ascii="Times New Roman" w:eastAsia="Helvetica" w:hAnsi="Times New Roman" w:cs="Times New Roman"/>
          <w:color w:val="000000"/>
          <w:sz w:val="30"/>
          <w:szCs w:val="20"/>
          <w:lang w:eastAsia="ru-RU"/>
        </w:rPr>
        <w:t xml:space="preserve">, </w:t>
      </w:r>
      <w:proofErr w:type="spellStart"/>
      <w:r w:rsidRPr="00664F7F">
        <w:rPr>
          <w:rFonts w:ascii="Times New Roman" w:eastAsia="Helvetica" w:hAnsi="Times New Roman" w:cs="Times New Roman"/>
          <w:color w:val="000000"/>
          <w:sz w:val="30"/>
          <w:szCs w:val="20"/>
          <w:lang w:eastAsia="ru-RU"/>
        </w:rPr>
        <w:t>Україна</w:t>
      </w:r>
      <w:proofErr w:type="spellEnd"/>
    </w:p>
    <w:p w:rsidR="00664F7F" w:rsidRPr="00664F7F" w:rsidRDefault="00664F7F" w:rsidP="00664F7F">
      <w:pPr>
        <w:keepNext/>
        <w:keepLines/>
        <w:spacing w:before="480" w:after="120" w:line="240" w:lineRule="auto"/>
        <w:jc w:val="center"/>
        <w:outlineLvl w:val="2"/>
        <w:rPr>
          <w:rFonts w:ascii="Times New Roman" w:eastAsia="Helvetica" w:hAnsi="Times New Roman" w:cs="Times New Roman"/>
          <w:b/>
          <w:bCs/>
          <w:sz w:val="30"/>
          <w:szCs w:val="30"/>
          <w:lang w:val="uk-UA" w:eastAsia="uk-UA"/>
        </w:rPr>
      </w:pPr>
      <w:bookmarkStart w:id="2" w:name="_Toc1152228"/>
      <w:bookmarkStart w:id="3" w:name="_Toc1404457"/>
      <w:r w:rsidRPr="00664F7F">
        <w:rPr>
          <w:rFonts w:ascii="Times New Roman" w:eastAsia="Helvetica" w:hAnsi="Times New Roman" w:cs="Times New Roman"/>
          <w:b/>
          <w:bCs/>
          <w:sz w:val="30"/>
          <w:szCs w:val="30"/>
          <w:lang w:val="uk-UA" w:eastAsia="uk-UA"/>
        </w:rPr>
        <w:t>ТРУДОВЕ ПРАВО В УМОВАХ СТАНОВЛЕННЯ ІНФОРМАЦІЙНОГО СУСПІЛЬСТВА</w:t>
      </w:r>
      <w:bookmarkEnd w:id="2"/>
      <w:bookmarkEnd w:id="3"/>
    </w:p>
    <w:p w:rsidR="00664F7F" w:rsidRPr="00664F7F" w:rsidRDefault="00664F7F" w:rsidP="00664F7F">
      <w:pPr>
        <w:widowControl w:val="0"/>
        <w:autoSpaceDE w:val="0"/>
        <w:autoSpaceDN w:val="0"/>
        <w:adjustRightInd w:val="0"/>
        <w:spacing w:after="0" w:line="233" w:lineRule="auto"/>
        <w:ind w:firstLine="510"/>
        <w:jc w:val="both"/>
        <w:rPr>
          <w:rFonts w:ascii="Times New Roman" w:eastAsia="Helvetica" w:hAnsi="Times New Roman" w:cs="Times New Roman"/>
          <w:bCs/>
          <w:iCs/>
          <w:sz w:val="30"/>
          <w:szCs w:val="20"/>
          <w:lang w:val="uk-UA" w:eastAsia="ru-RU"/>
        </w:rPr>
      </w:pPr>
      <w:r w:rsidRPr="00664F7F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t>В даний час вже ні в кого не викликає сумніву той факт, що сучасне суспільство знаходиться на такому етапі свого розвитку, коли інформація стає одним із ключових елементів економіки </w:t>
      </w:r>
      <w:r w:rsidRPr="00664F7F">
        <w:rPr>
          <w:rFonts w:ascii="Times New Roman" w:eastAsia="Helvetica" w:hAnsi="Times New Roman" w:cs="Times New Roman"/>
          <w:bCs/>
          <w:iCs/>
          <w:sz w:val="30"/>
          <w:szCs w:val="20"/>
          <w:lang w:val="uk-UA" w:eastAsia="ru-RU"/>
        </w:rPr>
        <w:t xml:space="preserve">[1, с. 51-57]. Вона є одним із головних ресурсів виробництва, у зв’язку з цим відбуваються зміни у сфері трудових ресурсів. Економіка постіндустріального типу диктує зміни, пов’язані зі зростаючою роллю інформації. Електронні технології стають ефективним робочим інструментом у трудовій діяльності [2]. Тому впровадження різного роду інформаційних систем на підприємстві є позитивним зрушенням у справі упорядкування </w:t>
      </w:r>
      <w:proofErr w:type="spellStart"/>
      <w:r w:rsidRPr="00664F7F">
        <w:rPr>
          <w:rFonts w:ascii="Times New Roman" w:eastAsia="Helvetica" w:hAnsi="Times New Roman" w:cs="Times New Roman"/>
          <w:bCs/>
          <w:iCs/>
          <w:sz w:val="30"/>
          <w:szCs w:val="20"/>
          <w:lang w:val="uk-UA" w:eastAsia="ru-RU"/>
        </w:rPr>
        <w:t>внутрішньо</w:t>
      </w:r>
      <w:r w:rsidRPr="00664F7F">
        <w:rPr>
          <w:rFonts w:ascii="Times New Roman" w:eastAsia="Helvetica" w:hAnsi="Times New Roman" w:cs="Times New Roman"/>
          <w:bCs/>
          <w:iCs/>
          <w:sz w:val="30"/>
          <w:szCs w:val="20"/>
          <w:lang w:val="uk-UA" w:eastAsia="ru-RU"/>
        </w:rPr>
        <w:softHyphen/>
        <w:t>організаційного</w:t>
      </w:r>
      <w:proofErr w:type="spellEnd"/>
      <w:r w:rsidRPr="00664F7F">
        <w:rPr>
          <w:rFonts w:ascii="Times New Roman" w:eastAsia="Helvetica" w:hAnsi="Times New Roman" w:cs="Times New Roman"/>
          <w:bCs/>
          <w:iCs/>
          <w:sz w:val="30"/>
          <w:szCs w:val="20"/>
          <w:lang w:val="uk-UA" w:eastAsia="ru-RU"/>
        </w:rPr>
        <w:t xml:space="preserve"> документообігу і підвищення ефективності локального регулювання.</w:t>
      </w:r>
    </w:p>
    <w:p w:rsidR="00664F7F" w:rsidRPr="00664F7F" w:rsidRDefault="00664F7F" w:rsidP="00664F7F">
      <w:pPr>
        <w:widowControl w:val="0"/>
        <w:autoSpaceDE w:val="0"/>
        <w:autoSpaceDN w:val="0"/>
        <w:adjustRightInd w:val="0"/>
        <w:spacing w:after="0" w:line="233" w:lineRule="auto"/>
        <w:ind w:firstLine="510"/>
        <w:jc w:val="both"/>
        <w:rPr>
          <w:rFonts w:ascii="Times New Roman" w:eastAsia="Helvetica" w:hAnsi="Times New Roman" w:cs="Times New Roman"/>
          <w:sz w:val="30"/>
          <w:szCs w:val="20"/>
          <w:lang w:val="uk-UA" w:eastAsia="ru-RU"/>
        </w:rPr>
      </w:pPr>
      <w:r w:rsidRPr="00664F7F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t>У зв’язку з розширенням інформаційної діяльності змінюються професійна кваліфікація, освітня структура суспільства, характер праці. Змінюються роль і функції працівника, інтелектуальна і творча праця витісняє працю індивідууму, безпосередньо залученого в процес виробництва.</w:t>
      </w:r>
    </w:p>
    <w:p w:rsidR="00664F7F" w:rsidRPr="00664F7F" w:rsidRDefault="00664F7F" w:rsidP="00664F7F">
      <w:pPr>
        <w:widowControl w:val="0"/>
        <w:autoSpaceDE w:val="0"/>
        <w:autoSpaceDN w:val="0"/>
        <w:adjustRightInd w:val="0"/>
        <w:spacing w:after="0" w:line="233" w:lineRule="auto"/>
        <w:ind w:firstLine="510"/>
        <w:jc w:val="both"/>
        <w:rPr>
          <w:rFonts w:ascii="Times New Roman" w:eastAsia="Helvetica" w:hAnsi="Times New Roman" w:cs="Times New Roman"/>
          <w:sz w:val="30"/>
          <w:szCs w:val="20"/>
          <w:lang w:val="uk-UA" w:eastAsia="ru-RU"/>
        </w:rPr>
      </w:pPr>
      <w:r w:rsidRPr="00664F7F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t>Найбільш поширеним видом трудової зайнятості в інформаційній економіці є дистанційна зайнятість. І. І. Моторна вказує на зміни предметного поля соціально-трудових відносин у зв’язку з поширенням дистанційної зайнятості та запозиченої праці за напрямами: модернізація інституту робочого місця; трансформація систем оплати праці; зміна системи соціальних гарантій; становлення, поряд з традиційними, й нових суб’єктів соціально-трудових відносин, до яких віднесено фірми-посередники (лізингодавці та провайдери робочої сили) [3, с. 7].</w:t>
      </w:r>
    </w:p>
    <w:p w:rsidR="00664F7F" w:rsidRPr="00664F7F" w:rsidRDefault="00664F7F" w:rsidP="00664F7F">
      <w:pPr>
        <w:widowControl w:val="0"/>
        <w:autoSpaceDE w:val="0"/>
        <w:autoSpaceDN w:val="0"/>
        <w:adjustRightInd w:val="0"/>
        <w:spacing w:after="0" w:line="233" w:lineRule="auto"/>
        <w:ind w:firstLine="510"/>
        <w:jc w:val="both"/>
        <w:rPr>
          <w:rFonts w:ascii="Times New Roman" w:eastAsia="Helvetica" w:hAnsi="Times New Roman" w:cs="Times New Roman"/>
          <w:sz w:val="30"/>
          <w:szCs w:val="20"/>
          <w:lang w:val="uk-UA" w:eastAsia="ru-RU"/>
        </w:rPr>
      </w:pPr>
      <w:r w:rsidRPr="00664F7F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t>Умови праці сьогодні в більшості країн однаково включають комп’ютеризацію трудової діяльності, але форма й зміст праці далеко не в усіх країнах відповідають вимогам інформаційного суспільства через наявність інституційних особливостей.</w:t>
      </w:r>
    </w:p>
    <w:p w:rsidR="00664F7F" w:rsidRPr="00664F7F" w:rsidRDefault="00664F7F" w:rsidP="00664F7F">
      <w:pPr>
        <w:widowControl w:val="0"/>
        <w:autoSpaceDE w:val="0"/>
        <w:autoSpaceDN w:val="0"/>
        <w:adjustRightInd w:val="0"/>
        <w:spacing w:after="0" w:line="233" w:lineRule="auto"/>
        <w:ind w:firstLine="510"/>
        <w:jc w:val="both"/>
        <w:rPr>
          <w:rFonts w:ascii="Times New Roman" w:eastAsia="Helvetica" w:hAnsi="Times New Roman" w:cs="Times New Roman"/>
          <w:sz w:val="30"/>
          <w:szCs w:val="20"/>
          <w:lang w:val="uk-UA" w:eastAsia="ru-RU"/>
        </w:rPr>
      </w:pPr>
      <w:r w:rsidRPr="00664F7F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t xml:space="preserve">Можна назвати такі ознаки, які свідчать про нереалізованість моделі праці в інформаційному суспільстві в сучасних українських умовах: 1) низька соціально-економічна оцінка професіоналізму і професійної праці. Низька заробітна плата змушує працівників переважно працювати тільки для забезпечення вітальних потреб. Низький рівень доходів сприяє множинній зайнятості і високій професійній мобільності працівників – </w:t>
      </w:r>
      <w:r w:rsidRPr="00664F7F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lastRenderedPageBreak/>
        <w:t>зміні спеціальності, внаслідок чого страждають професійні інтереси й кваліфікація; 2) недостатнє впровадження гнучкої зайнятості й свободи форми праці, властивих інформаційному суспільству. Негативний вплив на розвиток професійного потенціалу здійснює живучість стереотипів командно-адміністративного стилю управління в організаціях, в яких більш затребувані виконавча дисципліна й уміння виконувати накази керівників, ніж ініціативність і вміння виконавця приймати самостійні рішення, ефективні для вирішення питань, що виникають. В інформаційному ж суспільстві успішна зайнятість людини залежить від її здатності до креативності. Робота перетворюється в спосіб творчої самореалізації особистості. З’являється новий тип працівників, високий професійний потенціал яких робить їх незалежними від попиту і пропозиції на ринку праці: роботодавці самі прагнуть запропонувати їм умови для самореалізації особистості. Економічний статус таких працівників прямо залежить від їх професіоналізму і особистої здатності до творчості; 3) проблема інформатизації країни в цілому. На відміну від західних країн, в Україні існують категорії населення, які різко обмежені в доступі до інформаційно-комп’ютерних технологій (сільське населення, діти з малозабезпечених сімей, пенсіонери, інваліди). Низькі доходи не дозволяють належним чином забезпечити професійну працю в Україні необхідними програмними продуктами.</w:t>
      </w:r>
    </w:p>
    <w:p w:rsidR="00664F7F" w:rsidRPr="00664F7F" w:rsidRDefault="00664F7F" w:rsidP="00664F7F">
      <w:pPr>
        <w:widowControl w:val="0"/>
        <w:autoSpaceDE w:val="0"/>
        <w:autoSpaceDN w:val="0"/>
        <w:adjustRightInd w:val="0"/>
        <w:spacing w:after="0" w:line="233" w:lineRule="auto"/>
        <w:ind w:firstLine="510"/>
        <w:jc w:val="both"/>
        <w:rPr>
          <w:rFonts w:ascii="Times New Roman" w:eastAsia="Helvetica" w:hAnsi="Times New Roman" w:cs="Times New Roman"/>
          <w:sz w:val="30"/>
          <w:szCs w:val="20"/>
          <w:lang w:val="uk-UA" w:eastAsia="ru-RU"/>
        </w:rPr>
      </w:pPr>
      <w:r w:rsidRPr="00664F7F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t>Оцінка соціально-трудових відносин у сфері дистанційної зайнятості та запозиченої праці виявила такі проблемні питання: українським законодавством не урегульовані соціально-трудові відносини у сфері дистанційної зайнятості стосовно умов праці, організації робочого місця, охорони праці, заробітної плати тощо; працівники, які працюють дистанційно, не вміють правильно розраховувати витрати коштів і часу на організацію роботи вдома; не встановлені інституціональні рамки запозиченої праці; договірні відносини між її учасниками формуються переважно хаотично.</w:t>
      </w:r>
    </w:p>
    <w:p w:rsidR="00664F7F" w:rsidRPr="00664F7F" w:rsidRDefault="00664F7F" w:rsidP="00664F7F">
      <w:pPr>
        <w:widowControl w:val="0"/>
        <w:autoSpaceDE w:val="0"/>
        <w:autoSpaceDN w:val="0"/>
        <w:adjustRightInd w:val="0"/>
        <w:spacing w:after="0" w:line="233" w:lineRule="auto"/>
        <w:ind w:firstLine="510"/>
        <w:jc w:val="both"/>
        <w:rPr>
          <w:rFonts w:ascii="Times New Roman" w:eastAsia="Helvetica" w:hAnsi="Times New Roman" w:cs="Times New Roman"/>
          <w:sz w:val="30"/>
          <w:szCs w:val="20"/>
          <w:lang w:val="uk-UA" w:eastAsia="ru-RU"/>
        </w:rPr>
      </w:pPr>
      <w:r w:rsidRPr="00664F7F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t>Основними ж перевагами трудової зайнятості в інформаційній економіці є свобода пересувань і свобода вибору місця трудової діяльності. З’являються додаткові можливості для роботи й зайнятості. Потенційно зайнятість в інформаційній сфері може дозволити людям у районах з високим безробіттям отримати доступ до можливостей працевлаштування, які виникають у будь-якому регіоні світу. Відкривається доступ до роботи особам з обмеженими можливостями, одиноким батькам, які не мають можливості залишити дитину, особам, які доглядають за родичами похилого віку чи хворими.</w:t>
      </w:r>
    </w:p>
    <w:p w:rsidR="00664F7F" w:rsidRPr="00664F7F" w:rsidRDefault="00664F7F" w:rsidP="00664F7F">
      <w:pPr>
        <w:widowControl w:val="0"/>
        <w:autoSpaceDE w:val="0"/>
        <w:autoSpaceDN w:val="0"/>
        <w:adjustRightInd w:val="0"/>
        <w:spacing w:after="0" w:line="233" w:lineRule="auto"/>
        <w:ind w:firstLine="510"/>
        <w:jc w:val="both"/>
        <w:rPr>
          <w:rFonts w:ascii="Times New Roman" w:eastAsia="Helvetica" w:hAnsi="Times New Roman" w:cs="Times New Roman"/>
          <w:sz w:val="30"/>
          <w:szCs w:val="20"/>
          <w:lang w:val="uk-UA" w:eastAsia="ru-RU"/>
        </w:rPr>
      </w:pPr>
      <w:r w:rsidRPr="00664F7F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t>Розробки у сфері інформаційних технологій у поєднанні з автоматизацією, комп’ютеризацією і роботизацією зумовлюють безпрецедентні технічні й соціально-економічні зміни, наслідком яких є трансформація зайнятості.</w:t>
      </w:r>
    </w:p>
    <w:p w:rsidR="00664F7F" w:rsidRPr="00664F7F" w:rsidRDefault="00664F7F" w:rsidP="00664F7F">
      <w:pPr>
        <w:widowControl w:val="0"/>
        <w:autoSpaceDE w:val="0"/>
        <w:autoSpaceDN w:val="0"/>
        <w:adjustRightInd w:val="0"/>
        <w:spacing w:after="0" w:line="233" w:lineRule="auto"/>
        <w:ind w:firstLine="510"/>
        <w:jc w:val="both"/>
        <w:rPr>
          <w:rFonts w:ascii="Times New Roman" w:eastAsia="Helvetica" w:hAnsi="Times New Roman" w:cs="Times New Roman"/>
          <w:sz w:val="30"/>
          <w:szCs w:val="20"/>
          <w:lang w:val="uk-UA" w:eastAsia="ru-RU"/>
        </w:rPr>
      </w:pPr>
      <w:r w:rsidRPr="00664F7F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lastRenderedPageBreak/>
        <w:t xml:space="preserve">Отже, в сучасному інформаційному суспільстві спостерігається трансформація праці, впровадження гнучкої </w:t>
      </w:r>
      <w:proofErr w:type="spellStart"/>
      <w:r w:rsidRPr="00664F7F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t>зайнятостьі</w:t>
      </w:r>
      <w:proofErr w:type="spellEnd"/>
      <w:r w:rsidRPr="00664F7F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t xml:space="preserve"> формування електронної </w:t>
      </w:r>
      <w:proofErr w:type="spellStart"/>
      <w:r w:rsidRPr="00664F7F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t>самозайнятості</w:t>
      </w:r>
      <w:proofErr w:type="spellEnd"/>
      <w:r w:rsidRPr="00664F7F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t>. Специфіка сучасного ринку праці вимагає від людини автономності, мобільності, креативності і залучення в професійну діяльність.</w:t>
      </w:r>
    </w:p>
    <w:p w:rsidR="00664F7F" w:rsidRPr="00664F7F" w:rsidRDefault="00664F7F" w:rsidP="00664F7F">
      <w:pPr>
        <w:keepNext/>
        <w:widowControl w:val="0"/>
        <w:autoSpaceDE w:val="0"/>
        <w:autoSpaceDN w:val="0"/>
        <w:adjustRightInd w:val="0"/>
        <w:spacing w:before="240" w:after="0" w:line="233" w:lineRule="auto"/>
        <w:jc w:val="center"/>
        <w:rPr>
          <w:rFonts w:ascii="Times New Roman" w:eastAsia="Helvetica" w:hAnsi="Times New Roman" w:cs="Times New Roman"/>
          <w:i/>
          <w:sz w:val="28"/>
          <w:szCs w:val="20"/>
          <w:lang w:val="uk-UA" w:eastAsia="ru-RU"/>
        </w:rPr>
      </w:pPr>
      <w:r w:rsidRPr="00664F7F">
        <w:rPr>
          <w:rFonts w:ascii="Times New Roman" w:eastAsia="Helvetica" w:hAnsi="Times New Roman" w:cs="Times New Roman"/>
          <w:i/>
          <w:sz w:val="28"/>
          <w:szCs w:val="20"/>
          <w:lang w:val="uk-UA" w:eastAsia="ru-RU"/>
        </w:rPr>
        <w:t>Література</w:t>
      </w:r>
    </w:p>
    <w:p w:rsidR="00664F7F" w:rsidRPr="00664F7F" w:rsidRDefault="00664F7F" w:rsidP="00664F7F">
      <w:pPr>
        <w:widowControl w:val="0"/>
        <w:autoSpaceDE w:val="0"/>
        <w:autoSpaceDN w:val="0"/>
        <w:adjustRightInd w:val="0"/>
        <w:spacing w:after="0" w:line="233" w:lineRule="auto"/>
        <w:ind w:firstLine="510"/>
        <w:jc w:val="both"/>
        <w:rPr>
          <w:rFonts w:ascii="Times New Roman" w:eastAsia="Helvetica" w:hAnsi="Times New Roman" w:cs="Times New Roman"/>
          <w:sz w:val="28"/>
          <w:szCs w:val="20"/>
          <w:lang w:val="uk-UA" w:eastAsia="ru-RU"/>
        </w:rPr>
      </w:pPr>
      <w:r w:rsidRPr="00664F7F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>1. </w:t>
      </w:r>
      <w:proofErr w:type="spellStart"/>
      <w:r w:rsidRPr="00664F7F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>Проскурин</w:t>
      </w:r>
      <w:proofErr w:type="spellEnd"/>
      <w:r w:rsidRPr="00664F7F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> А.</w:t>
      </w:r>
      <w:r w:rsidRPr="00664F7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 </w:t>
      </w:r>
      <w:r w:rsidRPr="00664F7F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 xml:space="preserve">С. </w:t>
      </w:r>
      <w:proofErr w:type="spellStart"/>
      <w:r w:rsidRPr="00664F7F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>Понятие</w:t>
      </w:r>
      <w:proofErr w:type="spellEnd"/>
      <w:r w:rsidRPr="00664F7F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664F7F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>правовой</w:t>
      </w:r>
      <w:proofErr w:type="spellEnd"/>
      <w:r w:rsidRPr="00664F7F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664F7F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>информации</w:t>
      </w:r>
      <w:proofErr w:type="spellEnd"/>
      <w:r w:rsidRPr="00664F7F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664F7F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>как</w:t>
      </w:r>
      <w:proofErr w:type="spellEnd"/>
      <w:r w:rsidRPr="00664F7F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664F7F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>основы</w:t>
      </w:r>
      <w:proofErr w:type="spellEnd"/>
      <w:r w:rsidRPr="00664F7F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664F7F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>информационного</w:t>
      </w:r>
      <w:proofErr w:type="spellEnd"/>
      <w:r w:rsidRPr="00664F7F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664F7F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>общества</w:t>
      </w:r>
      <w:proofErr w:type="spellEnd"/>
      <w:r w:rsidRPr="00664F7F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 xml:space="preserve"> / А.</w:t>
      </w:r>
      <w:r w:rsidRPr="00664F7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 </w:t>
      </w:r>
      <w:r w:rsidRPr="00664F7F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>С. </w:t>
      </w:r>
      <w:proofErr w:type="spellStart"/>
      <w:r w:rsidRPr="00664F7F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>Проскурин</w:t>
      </w:r>
      <w:proofErr w:type="spellEnd"/>
      <w:r w:rsidRPr="00664F7F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 xml:space="preserve"> // </w:t>
      </w:r>
      <w:proofErr w:type="spellStart"/>
      <w:r w:rsidRPr="00664F7F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>Вестник</w:t>
      </w:r>
      <w:proofErr w:type="spellEnd"/>
      <w:r w:rsidRPr="00664F7F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664F7F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>Волгоградского</w:t>
      </w:r>
      <w:proofErr w:type="spellEnd"/>
      <w:r w:rsidRPr="00664F7F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664F7F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>гос</w:t>
      </w:r>
      <w:proofErr w:type="spellEnd"/>
      <w:r w:rsidRPr="00664F7F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 xml:space="preserve">. </w:t>
      </w:r>
      <w:proofErr w:type="spellStart"/>
      <w:r w:rsidRPr="00664F7F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>ун</w:t>
      </w:r>
      <w:proofErr w:type="spellEnd"/>
      <w:r w:rsidRPr="00664F7F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 xml:space="preserve">-та. </w:t>
      </w:r>
      <w:proofErr w:type="spellStart"/>
      <w:r w:rsidRPr="00664F7F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>Серия</w:t>
      </w:r>
      <w:proofErr w:type="spellEnd"/>
      <w:r w:rsidRPr="00664F7F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 xml:space="preserve"> 5, </w:t>
      </w:r>
      <w:proofErr w:type="spellStart"/>
      <w:r w:rsidRPr="00664F7F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>Юриспруденция</w:t>
      </w:r>
      <w:proofErr w:type="spellEnd"/>
      <w:r w:rsidRPr="00664F7F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>. – 2016. – № 1 (30). – С. 51–57.</w:t>
      </w:r>
    </w:p>
    <w:p w:rsidR="00664F7F" w:rsidRPr="00664F7F" w:rsidRDefault="00664F7F" w:rsidP="00664F7F">
      <w:pPr>
        <w:widowControl w:val="0"/>
        <w:autoSpaceDE w:val="0"/>
        <w:autoSpaceDN w:val="0"/>
        <w:adjustRightInd w:val="0"/>
        <w:spacing w:after="0" w:line="233" w:lineRule="auto"/>
        <w:ind w:firstLine="510"/>
        <w:jc w:val="both"/>
        <w:rPr>
          <w:rFonts w:ascii="Times New Roman" w:eastAsia="Helvetica" w:hAnsi="Times New Roman" w:cs="Times New Roman"/>
          <w:sz w:val="28"/>
          <w:szCs w:val="20"/>
          <w:lang w:val="uk-UA" w:eastAsia="ru-RU"/>
        </w:rPr>
      </w:pPr>
      <w:r w:rsidRPr="00664F7F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>2. </w:t>
      </w:r>
      <w:proofErr w:type="spellStart"/>
      <w:r w:rsidRPr="00664F7F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>Туманов</w:t>
      </w:r>
      <w:proofErr w:type="spellEnd"/>
      <w:r w:rsidRPr="00664F7F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 xml:space="preserve"> А. А. </w:t>
      </w:r>
      <w:proofErr w:type="spellStart"/>
      <w:r w:rsidRPr="00664F7F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>Электронное</w:t>
      </w:r>
      <w:proofErr w:type="spellEnd"/>
      <w:r w:rsidRPr="00664F7F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664F7F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>взаимодействие</w:t>
      </w:r>
      <w:proofErr w:type="spellEnd"/>
      <w:r w:rsidRPr="00664F7F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664F7F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>субъектов</w:t>
      </w:r>
      <w:proofErr w:type="spellEnd"/>
      <w:r w:rsidRPr="00664F7F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664F7F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>трудовых</w:t>
      </w:r>
      <w:proofErr w:type="spellEnd"/>
      <w:r w:rsidRPr="00664F7F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 xml:space="preserve"> и </w:t>
      </w:r>
      <w:proofErr w:type="spellStart"/>
      <w:r w:rsidRPr="00664F7F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>непосредственно</w:t>
      </w:r>
      <w:proofErr w:type="spellEnd"/>
      <w:r w:rsidRPr="00664F7F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664F7F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>связанных</w:t>
      </w:r>
      <w:proofErr w:type="spellEnd"/>
      <w:r w:rsidRPr="00664F7F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 xml:space="preserve"> с ними </w:t>
      </w:r>
      <w:proofErr w:type="spellStart"/>
      <w:r w:rsidRPr="00664F7F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>отношений</w:t>
      </w:r>
      <w:proofErr w:type="spellEnd"/>
      <w:r w:rsidRPr="00664F7F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 xml:space="preserve">: </w:t>
      </w:r>
      <w:proofErr w:type="spellStart"/>
      <w:r w:rsidRPr="00664F7F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>правовой</w:t>
      </w:r>
      <w:proofErr w:type="spellEnd"/>
      <w:r w:rsidRPr="00664F7F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 xml:space="preserve"> аспект: </w:t>
      </w:r>
      <w:proofErr w:type="spellStart"/>
      <w:r w:rsidRPr="00664F7F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>автореф</w:t>
      </w:r>
      <w:proofErr w:type="spellEnd"/>
      <w:r w:rsidRPr="00664F7F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 xml:space="preserve">. </w:t>
      </w:r>
      <w:proofErr w:type="spellStart"/>
      <w:r w:rsidRPr="00664F7F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>дис</w:t>
      </w:r>
      <w:proofErr w:type="spellEnd"/>
      <w:r w:rsidRPr="00664F7F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 xml:space="preserve">. … </w:t>
      </w:r>
      <w:proofErr w:type="spellStart"/>
      <w:r w:rsidRPr="00664F7F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>канд</w:t>
      </w:r>
      <w:proofErr w:type="spellEnd"/>
      <w:r w:rsidRPr="00664F7F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 xml:space="preserve">. </w:t>
      </w:r>
      <w:proofErr w:type="spellStart"/>
      <w:r w:rsidRPr="00664F7F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>юрид</w:t>
      </w:r>
      <w:proofErr w:type="spellEnd"/>
      <w:r w:rsidRPr="00664F7F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 xml:space="preserve">. наук; </w:t>
      </w:r>
      <w:proofErr w:type="spellStart"/>
      <w:r w:rsidRPr="00664F7F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>специальность</w:t>
      </w:r>
      <w:proofErr w:type="spellEnd"/>
      <w:r w:rsidRPr="00664F7F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 xml:space="preserve"> 12.00.05 – </w:t>
      </w:r>
      <w:proofErr w:type="spellStart"/>
      <w:r w:rsidRPr="00664F7F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>трудовое</w:t>
      </w:r>
      <w:proofErr w:type="spellEnd"/>
      <w:r w:rsidRPr="00664F7F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 xml:space="preserve"> право; право </w:t>
      </w:r>
      <w:proofErr w:type="spellStart"/>
      <w:r w:rsidRPr="00664F7F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>социального</w:t>
      </w:r>
      <w:proofErr w:type="spellEnd"/>
      <w:r w:rsidRPr="00664F7F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664F7F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>обеспечения</w:t>
      </w:r>
      <w:proofErr w:type="spellEnd"/>
      <w:r w:rsidRPr="00664F7F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 xml:space="preserve"> / А. А. </w:t>
      </w:r>
      <w:proofErr w:type="spellStart"/>
      <w:r w:rsidRPr="00664F7F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>Туманов</w:t>
      </w:r>
      <w:proofErr w:type="spellEnd"/>
      <w:r w:rsidRPr="00664F7F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 xml:space="preserve">. – </w:t>
      </w:r>
      <w:proofErr w:type="spellStart"/>
      <w:r w:rsidRPr="00664F7F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>Екатеринбург</w:t>
      </w:r>
      <w:proofErr w:type="spellEnd"/>
      <w:r w:rsidRPr="00664F7F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>, 2018. – 33 с.</w:t>
      </w:r>
    </w:p>
    <w:p w:rsidR="00664F7F" w:rsidRPr="00664F7F" w:rsidRDefault="00664F7F" w:rsidP="00664F7F">
      <w:pPr>
        <w:widowControl w:val="0"/>
        <w:autoSpaceDE w:val="0"/>
        <w:autoSpaceDN w:val="0"/>
        <w:adjustRightInd w:val="0"/>
        <w:spacing w:after="0" w:line="233" w:lineRule="auto"/>
        <w:ind w:firstLine="510"/>
        <w:jc w:val="both"/>
        <w:rPr>
          <w:rFonts w:ascii="Times New Roman" w:eastAsia="Helvetica" w:hAnsi="Times New Roman" w:cs="Times New Roman"/>
          <w:sz w:val="28"/>
          <w:szCs w:val="20"/>
          <w:lang w:val="uk-UA" w:eastAsia="ru-RU"/>
        </w:rPr>
      </w:pPr>
      <w:r w:rsidRPr="00664F7F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 xml:space="preserve">3. Моторна І. І. Соціально-трудові відносини: формування та розвиток: </w:t>
      </w:r>
      <w:proofErr w:type="spellStart"/>
      <w:r w:rsidRPr="00664F7F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>автореф</w:t>
      </w:r>
      <w:proofErr w:type="spellEnd"/>
      <w:r w:rsidRPr="00664F7F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 xml:space="preserve">. </w:t>
      </w:r>
      <w:proofErr w:type="spellStart"/>
      <w:r w:rsidRPr="00664F7F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>дис</w:t>
      </w:r>
      <w:proofErr w:type="spellEnd"/>
      <w:r w:rsidRPr="00664F7F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 xml:space="preserve">. … </w:t>
      </w:r>
      <w:proofErr w:type="spellStart"/>
      <w:r w:rsidRPr="00664F7F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>канд</w:t>
      </w:r>
      <w:proofErr w:type="spellEnd"/>
      <w:r w:rsidRPr="00664F7F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 xml:space="preserve">. </w:t>
      </w:r>
      <w:proofErr w:type="spellStart"/>
      <w:r w:rsidRPr="00664F7F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>екон</w:t>
      </w:r>
      <w:proofErr w:type="spellEnd"/>
      <w:r w:rsidRPr="00664F7F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>. наук: 08.00.07 / І. І. Моторна. – К., 2009. – 20 с.</w:t>
      </w:r>
    </w:p>
    <w:p w:rsidR="00EF7C5F" w:rsidRPr="00664F7F" w:rsidRDefault="00EF7C5F">
      <w:pPr>
        <w:rPr>
          <w:lang w:val="uk-UA"/>
        </w:rPr>
      </w:pPr>
      <w:bookmarkStart w:id="4" w:name="_GoBack"/>
      <w:bookmarkEnd w:id="4"/>
    </w:p>
    <w:sectPr w:rsidR="00EF7C5F" w:rsidRPr="00664F7F" w:rsidSect="0058620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F7F"/>
    <w:rsid w:val="0058620B"/>
    <w:rsid w:val="00664F7F"/>
    <w:rsid w:val="00CC69F8"/>
    <w:rsid w:val="00E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2B438-27E3-46FD-9644-42EFBF77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892</Words>
  <Characters>5087</Characters>
  <Application>Microsoft Office Word</Application>
  <DocSecurity>0</DocSecurity>
  <Lines>42</Lines>
  <Paragraphs>11</Paragraphs>
  <ScaleCrop>false</ScaleCrop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2019-03-13T21:59:00Z</dcterms:created>
  <dcterms:modified xsi:type="dcterms:W3CDTF">2019-03-13T22:00:00Z</dcterms:modified>
</cp:coreProperties>
</file>