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2A01" w:rsidRPr="00A626C1" w:rsidRDefault="00372A01" w:rsidP="00372A01">
      <w:pPr>
        <w:tabs>
          <w:tab w:val="left" w:pos="993"/>
        </w:tabs>
        <w:spacing w:after="0" w:line="240" w:lineRule="auto"/>
        <w:ind w:firstLine="709"/>
        <w:jc w:val="right"/>
        <w:rPr>
          <w:rFonts w:ascii="Times New Roman" w:eastAsia="Times New Roman" w:hAnsi="Times New Roman"/>
          <w:sz w:val="28"/>
          <w:szCs w:val="28"/>
          <w:lang w:eastAsia="ru-RU"/>
        </w:rPr>
      </w:pPr>
      <w:r w:rsidRPr="00A626C1">
        <w:rPr>
          <w:rFonts w:ascii="Times New Roman" w:eastAsia="Times New Roman" w:hAnsi="Times New Roman"/>
          <w:sz w:val="28"/>
          <w:szCs w:val="28"/>
          <w:lang w:eastAsia="ru-RU"/>
        </w:rPr>
        <w:t xml:space="preserve">   (Ф 03.02</w:t>
      </w:r>
      <w:r w:rsidRPr="00A626C1">
        <w:rPr>
          <w:rFonts w:ascii="Times New Roman" w:eastAsia="Times New Roman" w:hAnsi="Times New Roman"/>
          <w:sz w:val="28"/>
          <w:szCs w:val="28"/>
          <w:lang w:val="ru-RU" w:eastAsia="ru-RU"/>
        </w:rPr>
        <w:t xml:space="preserve"> </w:t>
      </w:r>
      <w:r w:rsidRPr="00A626C1">
        <w:rPr>
          <w:rFonts w:ascii="Times New Roman" w:eastAsia="Times New Roman" w:hAnsi="Times New Roman"/>
          <w:sz w:val="28"/>
          <w:szCs w:val="28"/>
          <w:lang w:eastAsia="ru-RU"/>
        </w:rPr>
        <w:t>–</w:t>
      </w:r>
      <w:r w:rsidRPr="00A626C1">
        <w:rPr>
          <w:rFonts w:ascii="Times New Roman" w:eastAsia="Times New Roman" w:hAnsi="Times New Roman"/>
          <w:sz w:val="28"/>
          <w:szCs w:val="28"/>
          <w:lang w:val="ru-RU" w:eastAsia="ru-RU"/>
        </w:rPr>
        <w:t xml:space="preserve"> </w:t>
      </w:r>
      <w:r w:rsidRPr="00A626C1">
        <w:rPr>
          <w:rFonts w:ascii="Times New Roman" w:eastAsia="Times New Roman" w:hAnsi="Times New Roman"/>
          <w:sz w:val="28"/>
          <w:szCs w:val="28"/>
          <w:lang w:eastAsia="ru-RU"/>
        </w:rPr>
        <w:t>9</w:t>
      </w:r>
      <w:r w:rsidRPr="00A626C1">
        <w:rPr>
          <w:rFonts w:ascii="Times New Roman" w:eastAsia="Times New Roman" w:hAnsi="Times New Roman"/>
          <w:sz w:val="28"/>
          <w:szCs w:val="28"/>
          <w:lang w:val="ru-RU" w:eastAsia="ru-RU"/>
        </w:rPr>
        <w:t>1</w:t>
      </w:r>
      <w:r w:rsidRPr="00A626C1">
        <w:rPr>
          <w:rFonts w:ascii="Times New Roman" w:eastAsia="Times New Roman" w:hAnsi="Times New Roman"/>
          <w:sz w:val="28"/>
          <w:szCs w:val="28"/>
          <w:lang w:eastAsia="ru-RU"/>
        </w:rPr>
        <w:t>)</w:t>
      </w:r>
    </w:p>
    <w:p w:rsidR="00372A01" w:rsidRPr="00A626C1" w:rsidRDefault="00372A01" w:rsidP="00372A01">
      <w:pPr>
        <w:spacing w:after="0" w:line="240" w:lineRule="auto"/>
        <w:rPr>
          <w:rFonts w:ascii="Times New Roman" w:eastAsia="Times New Roman" w:hAnsi="Times New Roman"/>
          <w:sz w:val="28"/>
          <w:szCs w:val="28"/>
          <w:lang w:val="ru-RU" w:eastAsia="ru-RU"/>
        </w:rPr>
      </w:pPr>
    </w:p>
    <w:p w:rsidR="00372A01" w:rsidRPr="00A626C1" w:rsidRDefault="00372A01" w:rsidP="00372A01">
      <w:pPr>
        <w:spacing w:after="0" w:line="240" w:lineRule="auto"/>
        <w:jc w:val="center"/>
        <w:rPr>
          <w:rFonts w:ascii="Times New Roman" w:eastAsia="Times New Roman" w:hAnsi="Times New Roman"/>
          <w:sz w:val="28"/>
          <w:szCs w:val="28"/>
          <w:lang w:eastAsia="ru-RU"/>
        </w:rPr>
      </w:pPr>
      <w:r w:rsidRPr="00A626C1">
        <w:rPr>
          <w:rFonts w:ascii="Times New Roman" w:eastAsia="Times New Roman" w:hAnsi="Times New Roman"/>
          <w:sz w:val="28"/>
          <w:szCs w:val="28"/>
          <w:lang w:eastAsia="ru-RU"/>
        </w:rPr>
        <w:t>МІНІСТЕРСТВО ОСВІТИ І НАУКИ</w:t>
      </w:r>
      <w:r w:rsidRPr="00A626C1">
        <w:rPr>
          <w:rFonts w:ascii="Times New Roman" w:eastAsia="Times New Roman" w:hAnsi="Times New Roman"/>
          <w:sz w:val="28"/>
          <w:szCs w:val="28"/>
          <w:lang w:val="ru-RU" w:eastAsia="ru-RU"/>
        </w:rPr>
        <w:t xml:space="preserve"> </w:t>
      </w:r>
      <w:r w:rsidRPr="00A626C1">
        <w:rPr>
          <w:rFonts w:ascii="Times New Roman" w:eastAsia="Times New Roman" w:hAnsi="Times New Roman"/>
          <w:sz w:val="28"/>
          <w:szCs w:val="28"/>
          <w:lang w:eastAsia="ru-RU"/>
        </w:rPr>
        <w:t>УКРАЇНИ</w:t>
      </w:r>
    </w:p>
    <w:p w:rsidR="00372A01" w:rsidRPr="00A626C1" w:rsidRDefault="00372A01" w:rsidP="00372A01">
      <w:pPr>
        <w:spacing w:after="0" w:line="240" w:lineRule="auto"/>
        <w:jc w:val="center"/>
        <w:rPr>
          <w:rFonts w:ascii="Times New Roman" w:eastAsia="Times New Roman" w:hAnsi="Times New Roman"/>
          <w:sz w:val="28"/>
          <w:szCs w:val="28"/>
          <w:lang w:eastAsia="ru-RU"/>
        </w:rPr>
      </w:pPr>
      <w:r w:rsidRPr="00A626C1">
        <w:rPr>
          <w:rFonts w:ascii="Times New Roman" w:eastAsia="Times New Roman" w:hAnsi="Times New Roman"/>
          <w:sz w:val="28"/>
          <w:szCs w:val="28"/>
          <w:lang w:eastAsia="ru-RU"/>
        </w:rPr>
        <w:t>Національний авіаційний університет</w:t>
      </w:r>
    </w:p>
    <w:p w:rsidR="00372A01" w:rsidRPr="00A626C1" w:rsidRDefault="00372A01" w:rsidP="00372A01">
      <w:pPr>
        <w:keepNext/>
        <w:spacing w:after="0" w:line="240" w:lineRule="auto"/>
        <w:jc w:val="center"/>
        <w:outlineLvl w:val="3"/>
        <w:rPr>
          <w:rFonts w:ascii="Times New Roman" w:eastAsia="Times New Roman" w:hAnsi="Times New Roman"/>
          <w:sz w:val="28"/>
          <w:szCs w:val="28"/>
          <w:lang w:eastAsia="ru-RU"/>
        </w:rPr>
      </w:pPr>
      <w:r w:rsidRPr="00A626C1">
        <w:rPr>
          <w:rFonts w:ascii="Times New Roman" w:eastAsia="Times New Roman" w:hAnsi="Times New Roman"/>
          <w:sz w:val="28"/>
          <w:szCs w:val="28"/>
          <w:lang w:eastAsia="ru-RU"/>
        </w:rPr>
        <w:t xml:space="preserve">Навчально-науковий Юридичний інститут </w:t>
      </w:r>
    </w:p>
    <w:p w:rsidR="00372A01" w:rsidRPr="00A626C1" w:rsidRDefault="00372A01" w:rsidP="00372A01">
      <w:pPr>
        <w:spacing w:after="0" w:line="240" w:lineRule="auto"/>
        <w:jc w:val="center"/>
        <w:rPr>
          <w:rFonts w:ascii="Times New Roman" w:eastAsia="Times New Roman" w:hAnsi="Times New Roman"/>
          <w:sz w:val="28"/>
          <w:szCs w:val="28"/>
          <w:lang w:eastAsia="ru-RU"/>
        </w:rPr>
      </w:pPr>
      <w:r w:rsidRPr="00A626C1">
        <w:rPr>
          <w:rFonts w:ascii="Times New Roman" w:eastAsia="Times New Roman" w:hAnsi="Times New Roman"/>
          <w:sz w:val="28"/>
          <w:szCs w:val="28"/>
          <w:lang w:eastAsia="ru-RU"/>
        </w:rPr>
        <w:t>Кафедра конституційного і адміністративного права</w:t>
      </w:r>
    </w:p>
    <w:p w:rsidR="00372A01" w:rsidRPr="00A626C1" w:rsidRDefault="00372A01" w:rsidP="00372A01">
      <w:pPr>
        <w:spacing w:after="0" w:line="240" w:lineRule="auto"/>
        <w:jc w:val="center"/>
        <w:rPr>
          <w:rFonts w:ascii="Times New Roman" w:eastAsia="Times New Roman" w:hAnsi="Times New Roman"/>
          <w:sz w:val="28"/>
          <w:szCs w:val="28"/>
          <w:lang w:eastAsia="ru-RU"/>
        </w:rPr>
      </w:pPr>
    </w:p>
    <w:p w:rsidR="00372A01" w:rsidRPr="00A626C1" w:rsidRDefault="00372A01" w:rsidP="00372A01">
      <w:pPr>
        <w:spacing w:after="0" w:line="240" w:lineRule="auto"/>
        <w:jc w:val="center"/>
        <w:rPr>
          <w:rFonts w:ascii="Times New Roman" w:eastAsia="Times New Roman" w:hAnsi="Times New Roman"/>
          <w:sz w:val="28"/>
          <w:szCs w:val="28"/>
          <w:lang w:eastAsia="ru-RU"/>
        </w:rPr>
      </w:pPr>
    </w:p>
    <w:p w:rsidR="00372A01" w:rsidRPr="00A626C1" w:rsidRDefault="00372A01" w:rsidP="00372A01">
      <w:pPr>
        <w:spacing w:after="0" w:line="240" w:lineRule="auto"/>
        <w:ind w:left="6237"/>
        <w:rPr>
          <w:rFonts w:ascii="Times New Roman" w:eastAsia="Times New Roman" w:hAnsi="Times New Roman"/>
          <w:sz w:val="28"/>
          <w:szCs w:val="28"/>
          <w:lang w:eastAsia="ru-RU"/>
        </w:rPr>
      </w:pPr>
      <w:r w:rsidRPr="00A626C1">
        <w:rPr>
          <w:rFonts w:ascii="Times New Roman" w:eastAsia="Times New Roman" w:hAnsi="Times New Roman"/>
          <w:sz w:val="28"/>
          <w:szCs w:val="28"/>
          <w:lang w:eastAsia="ru-RU"/>
        </w:rPr>
        <w:t>ЗАТВЕРДЖУЮ</w:t>
      </w:r>
      <w:r w:rsidRPr="00A626C1">
        <w:rPr>
          <w:rFonts w:ascii="Times New Roman" w:eastAsia="Times New Roman" w:hAnsi="Times New Roman"/>
          <w:sz w:val="28"/>
          <w:szCs w:val="28"/>
          <w:lang w:eastAsia="ru-RU"/>
        </w:rPr>
        <w:tab/>
      </w:r>
    </w:p>
    <w:p w:rsidR="00372A01" w:rsidRPr="00A626C1" w:rsidRDefault="00372A01" w:rsidP="00372A01">
      <w:pPr>
        <w:spacing w:after="0" w:line="240" w:lineRule="auto"/>
        <w:ind w:left="6237"/>
        <w:rPr>
          <w:rFonts w:ascii="Times New Roman" w:eastAsia="Times New Roman" w:hAnsi="Times New Roman"/>
          <w:sz w:val="28"/>
          <w:szCs w:val="28"/>
          <w:lang w:eastAsia="ru-RU"/>
        </w:rPr>
      </w:pPr>
      <w:r>
        <w:rPr>
          <w:rFonts w:ascii="Times New Roman" w:eastAsia="Times New Roman" w:hAnsi="Times New Roman"/>
          <w:sz w:val="28"/>
          <w:szCs w:val="28"/>
          <w:lang w:eastAsia="ru-RU"/>
        </w:rPr>
        <w:t>Ре</w:t>
      </w:r>
      <w:r w:rsidRPr="00A626C1">
        <w:rPr>
          <w:rFonts w:ascii="Times New Roman" w:eastAsia="Times New Roman" w:hAnsi="Times New Roman"/>
          <w:sz w:val="28"/>
          <w:szCs w:val="28"/>
          <w:lang w:eastAsia="ru-RU"/>
        </w:rPr>
        <w:t>ктор</w:t>
      </w:r>
    </w:p>
    <w:p w:rsidR="00372A01" w:rsidRPr="00A626C1" w:rsidRDefault="00372A01" w:rsidP="00372A01">
      <w:pPr>
        <w:spacing w:after="0" w:line="240" w:lineRule="auto"/>
        <w:ind w:left="6237"/>
        <w:rPr>
          <w:rFonts w:ascii="Times New Roman" w:eastAsia="Times New Roman" w:hAnsi="Times New Roman"/>
          <w:sz w:val="28"/>
          <w:szCs w:val="28"/>
          <w:lang w:eastAsia="ru-RU"/>
        </w:rPr>
      </w:pPr>
      <w:r w:rsidRPr="00A626C1">
        <w:rPr>
          <w:rFonts w:ascii="Times New Roman" w:eastAsia="Times New Roman" w:hAnsi="Times New Roman"/>
          <w:sz w:val="28"/>
          <w:szCs w:val="28"/>
          <w:lang w:eastAsia="ru-RU"/>
        </w:rPr>
        <w:t>____________</w:t>
      </w:r>
      <w:r w:rsidRPr="00A626C1">
        <w:rPr>
          <w:rFonts w:ascii="Times New Roman" w:eastAsia="Times New Roman" w:hAnsi="Times New Roman"/>
          <w:sz w:val="28"/>
          <w:szCs w:val="28"/>
          <w:lang w:val="ru-RU" w:eastAsia="ru-RU"/>
        </w:rPr>
        <w:t xml:space="preserve">_ </w:t>
      </w:r>
    </w:p>
    <w:p w:rsidR="00372A01" w:rsidRPr="00A626C1" w:rsidRDefault="00372A01" w:rsidP="00372A01">
      <w:pPr>
        <w:spacing w:after="0" w:line="240" w:lineRule="auto"/>
        <w:ind w:left="6237"/>
        <w:rPr>
          <w:rFonts w:ascii="Times New Roman" w:eastAsia="Times New Roman" w:hAnsi="Times New Roman"/>
          <w:sz w:val="28"/>
          <w:szCs w:val="28"/>
          <w:lang w:eastAsia="ru-RU"/>
        </w:rPr>
      </w:pPr>
      <w:r w:rsidRPr="00A626C1">
        <w:rPr>
          <w:rFonts w:ascii="Times New Roman" w:eastAsia="Times New Roman" w:hAnsi="Times New Roman"/>
          <w:noProof/>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2.3pt;margin-top:20.1pt;width:86.45pt;height:90pt;z-index:251660288" wrapcoords="-223 0 -223 21386 21600 21386 21600 0 -223 0" fillcolor="window">
            <v:imagedata r:id="rId7" o:title=""/>
            <w10:wrap type="through"/>
          </v:shape>
          <o:OLEObject Type="Embed" ProgID="Word.Picture.8" ShapeID="_x0000_s1026" DrawAspect="Content" ObjectID="_1603632797" r:id="rId8"/>
        </w:pict>
      </w:r>
      <w:r w:rsidRPr="00A626C1">
        <w:rPr>
          <w:rFonts w:ascii="Times New Roman" w:eastAsia="Times New Roman" w:hAnsi="Times New Roman"/>
          <w:sz w:val="28"/>
          <w:szCs w:val="28"/>
          <w:lang w:eastAsia="ru-RU"/>
        </w:rPr>
        <w:t>«___»__________201</w:t>
      </w:r>
      <w:r>
        <w:rPr>
          <w:rFonts w:ascii="Times New Roman" w:eastAsia="Times New Roman" w:hAnsi="Times New Roman"/>
          <w:sz w:val="28"/>
          <w:szCs w:val="28"/>
          <w:lang w:eastAsia="ru-RU"/>
        </w:rPr>
        <w:t>8</w:t>
      </w:r>
      <w:r w:rsidRPr="00A626C1">
        <w:rPr>
          <w:rFonts w:ascii="Times New Roman" w:eastAsia="Times New Roman" w:hAnsi="Times New Roman"/>
          <w:sz w:val="28"/>
          <w:szCs w:val="28"/>
          <w:lang w:eastAsia="ru-RU"/>
        </w:rPr>
        <w:t xml:space="preserve"> р.</w:t>
      </w:r>
    </w:p>
    <w:p w:rsidR="00372A01" w:rsidRPr="00A626C1" w:rsidRDefault="00372A01" w:rsidP="00372A01">
      <w:pPr>
        <w:spacing w:after="0" w:line="240" w:lineRule="auto"/>
        <w:jc w:val="right"/>
        <w:rPr>
          <w:rFonts w:ascii="Times New Roman" w:eastAsia="Times New Roman" w:hAnsi="Times New Roman"/>
          <w:sz w:val="28"/>
          <w:szCs w:val="28"/>
          <w:lang w:eastAsia="ru-RU"/>
        </w:rPr>
      </w:pPr>
    </w:p>
    <w:p w:rsidR="00372A01" w:rsidRPr="00A626C1" w:rsidRDefault="00372A01" w:rsidP="00372A01">
      <w:pPr>
        <w:spacing w:after="0" w:line="240" w:lineRule="auto"/>
        <w:jc w:val="center"/>
        <w:rPr>
          <w:rFonts w:ascii="Times New Roman" w:eastAsia="Times New Roman" w:hAnsi="Times New Roman"/>
          <w:sz w:val="28"/>
          <w:szCs w:val="28"/>
          <w:lang w:eastAsia="ru-RU"/>
        </w:rPr>
      </w:pPr>
    </w:p>
    <w:p w:rsidR="00372A01" w:rsidRPr="00A626C1" w:rsidRDefault="00372A01" w:rsidP="00372A01">
      <w:pPr>
        <w:spacing w:after="0" w:line="240" w:lineRule="auto"/>
        <w:jc w:val="right"/>
        <w:rPr>
          <w:rFonts w:ascii="Times New Roman" w:eastAsia="Times New Roman" w:hAnsi="Times New Roman"/>
          <w:sz w:val="28"/>
          <w:szCs w:val="28"/>
          <w:lang w:eastAsia="ru-RU"/>
        </w:rPr>
      </w:pPr>
    </w:p>
    <w:p w:rsidR="00372A01" w:rsidRPr="00A626C1" w:rsidRDefault="00372A01" w:rsidP="00372A01">
      <w:pPr>
        <w:spacing w:after="0" w:line="240" w:lineRule="auto"/>
        <w:jc w:val="right"/>
        <w:rPr>
          <w:rFonts w:ascii="Times New Roman" w:eastAsia="Times New Roman" w:hAnsi="Times New Roman"/>
          <w:sz w:val="28"/>
          <w:szCs w:val="28"/>
          <w:lang w:eastAsia="ru-RU"/>
        </w:rPr>
      </w:pPr>
    </w:p>
    <w:p w:rsidR="00372A01" w:rsidRPr="00A626C1" w:rsidRDefault="00372A01" w:rsidP="00372A01">
      <w:pPr>
        <w:keepNext/>
        <w:spacing w:after="0" w:line="240" w:lineRule="auto"/>
        <w:jc w:val="center"/>
        <w:outlineLvl w:val="0"/>
        <w:rPr>
          <w:rFonts w:ascii="Times New Roman" w:eastAsia="Times New Roman" w:hAnsi="Times New Roman"/>
          <w:b/>
          <w:bCs/>
          <w:sz w:val="28"/>
          <w:szCs w:val="28"/>
          <w:lang w:eastAsia="ru-RU"/>
        </w:rPr>
      </w:pPr>
    </w:p>
    <w:p w:rsidR="00372A01" w:rsidRPr="00A626C1" w:rsidRDefault="00372A01" w:rsidP="00372A01">
      <w:pPr>
        <w:keepNext/>
        <w:spacing w:after="0" w:line="240" w:lineRule="auto"/>
        <w:jc w:val="center"/>
        <w:outlineLvl w:val="0"/>
        <w:rPr>
          <w:rFonts w:ascii="Times New Roman" w:eastAsia="Times New Roman" w:hAnsi="Times New Roman"/>
          <w:bCs/>
          <w:sz w:val="28"/>
          <w:szCs w:val="28"/>
          <w:lang w:val="ru-RU" w:eastAsia="ru-RU"/>
        </w:rPr>
      </w:pPr>
    </w:p>
    <w:p w:rsidR="00372A01" w:rsidRPr="00A626C1" w:rsidRDefault="00372A01" w:rsidP="00372A01">
      <w:pPr>
        <w:spacing w:after="0" w:line="240" w:lineRule="auto"/>
        <w:rPr>
          <w:rFonts w:ascii="Times New Roman" w:eastAsia="Times New Roman" w:hAnsi="Times New Roman"/>
          <w:sz w:val="28"/>
          <w:szCs w:val="28"/>
          <w:lang w:val="ru-RU" w:eastAsia="ru-RU"/>
        </w:rPr>
      </w:pPr>
    </w:p>
    <w:p w:rsidR="00372A01" w:rsidRPr="00A626C1" w:rsidRDefault="00372A01" w:rsidP="00372A01">
      <w:pPr>
        <w:keepNext/>
        <w:spacing w:after="0" w:line="240" w:lineRule="auto"/>
        <w:jc w:val="center"/>
        <w:outlineLvl w:val="0"/>
        <w:rPr>
          <w:rFonts w:ascii="Times New Roman" w:eastAsia="Times New Roman" w:hAnsi="Times New Roman"/>
          <w:bCs/>
          <w:sz w:val="28"/>
          <w:szCs w:val="28"/>
          <w:lang w:eastAsia="ru-RU"/>
        </w:rPr>
      </w:pPr>
      <w:r w:rsidRPr="00A626C1">
        <w:rPr>
          <w:rFonts w:ascii="Times New Roman" w:eastAsia="Times New Roman" w:hAnsi="Times New Roman"/>
          <w:bCs/>
          <w:sz w:val="28"/>
          <w:szCs w:val="28"/>
          <w:lang w:eastAsia="ru-RU"/>
        </w:rPr>
        <w:t>Система менеджменту якості</w:t>
      </w:r>
    </w:p>
    <w:p w:rsidR="00372A01" w:rsidRPr="00A626C1" w:rsidRDefault="00372A01" w:rsidP="00372A01">
      <w:pPr>
        <w:spacing w:after="0" w:line="240" w:lineRule="auto"/>
        <w:rPr>
          <w:rFonts w:ascii="Times New Roman" w:eastAsia="Times New Roman" w:hAnsi="Times New Roman"/>
          <w:sz w:val="28"/>
          <w:szCs w:val="28"/>
          <w:lang w:val="ru-RU" w:eastAsia="ru-RU"/>
        </w:rPr>
      </w:pPr>
    </w:p>
    <w:p w:rsidR="00372A01" w:rsidRPr="00A626C1" w:rsidRDefault="00372A01" w:rsidP="00372A01">
      <w:pPr>
        <w:spacing w:after="0" w:line="240" w:lineRule="auto"/>
        <w:rPr>
          <w:rFonts w:ascii="Times New Roman" w:eastAsia="Times New Roman" w:hAnsi="Times New Roman"/>
          <w:sz w:val="28"/>
          <w:szCs w:val="28"/>
          <w:lang w:val="ru-RU" w:eastAsia="ru-RU"/>
        </w:rPr>
      </w:pPr>
    </w:p>
    <w:p w:rsidR="00372A01" w:rsidRPr="00A626C1" w:rsidRDefault="00372A01" w:rsidP="00372A01">
      <w:pPr>
        <w:keepNext/>
        <w:spacing w:after="0" w:line="240" w:lineRule="auto"/>
        <w:jc w:val="center"/>
        <w:outlineLvl w:val="0"/>
        <w:rPr>
          <w:rFonts w:ascii="Times New Roman" w:eastAsia="Times New Roman" w:hAnsi="Times New Roman"/>
          <w:b/>
          <w:bCs/>
          <w:sz w:val="28"/>
          <w:szCs w:val="28"/>
          <w:lang w:eastAsia="ru-RU"/>
        </w:rPr>
      </w:pPr>
      <w:r w:rsidRPr="00A626C1">
        <w:rPr>
          <w:rFonts w:ascii="Times New Roman" w:eastAsia="Times New Roman" w:hAnsi="Times New Roman"/>
          <w:b/>
          <w:bCs/>
          <w:sz w:val="28"/>
          <w:szCs w:val="28"/>
          <w:lang w:eastAsia="ru-RU"/>
        </w:rPr>
        <w:t>НАВЧАЛЬНА ПРОГРАМА</w:t>
      </w:r>
    </w:p>
    <w:p w:rsidR="00372A01" w:rsidRPr="00A626C1" w:rsidRDefault="00372A01" w:rsidP="00372A01">
      <w:pPr>
        <w:spacing w:after="0" w:line="240" w:lineRule="auto"/>
        <w:jc w:val="center"/>
        <w:rPr>
          <w:rFonts w:ascii="Times New Roman" w:eastAsia="Times New Roman" w:hAnsi="Times New Roman"/>
          <w:b/>
          <w:bCs/>
          <w:sz w:val="28"/>
          <w:szCs w:val="28"/>
          <w:lang w:eastAsia="ru-RU"/>
        </w:rPr>
      </w:pPr>
      <w:r w:rsidRPr="00A626C1">
        <w:rPr>
          <w:rFonts w:ascii="Times New Roman" w:eastAsia="Times New Roman" w:hAnsi="Times New Roman"/>
          <w:b/>
          <w:bCs/>
          <w:sz w:val="28"/>
          <w:szCs w:val="28"/>
          <w:lang w:eastAsia="ru-RU"/>
        </w:rPr>
        <w:t>навчальної дисципліни</w:t>
      </w:r>
    </w:p>
    <w:p w:rsidR="00372A01" w:rsidRPr="00A626C1" w:rsidRDefault="00372A01" w:rsidP="00372A01">
      <w:pPr>
        <w:spacing w:after="0" w:line="240" w:lineRule="auto"/>
        <w:jc w:val="center"/>
        <w:rPr>
          <w:rFonts w:ascii="Times New Roman" w:eastAsia="Times New Roman" w:hAnsi="Times New Roman"/>
          <w:b/>
          <w:bCs/>
          <w:sz w:val="28"/>
          <w:szCs w:val="28"/>
          <w:lang w:eastAsia="ru-RU"/>
        </w:rPr>
      </w:pPr>
      <w:r w:rsidRPr="00A626C1">
        <w:rPr>
          <w:rFonts w:ascii="Times New Roman" w:eastAsia="Times New Roman" w:hAnsi="Times New Roman"/>
          <w:b/>
          <w:bCs/>
          <w:sz w:val="28"/>
          <w:szCs w:val="28"/>
          <w:lang w:eastAsia="ru-RU"/>
        </w:rPr>
        <w:t>«</w:t>
      </w:r>
      <w:r>
        <w:rPr>
          <w:rFonts w:ascii="Times New Roman" w:eastAsia="Times New Roman" w:hAnsi="Times New Roman"/>
          <w:b/>
          <w:bCs/>
          <w:sz w:val="28"/>
          <w:szCs w:val="28"/>
          <w:lang w:eastAsia="ru-RU"/>
        </w:rPr>
        <w:t>Публічно-правові спори</w:t>
      </w:r>
      <w:r w:rsidRPr="00A626C1">
        <w:rPr>
          <w:rFonts w:ascii="Times New Roman" w:eastAsia="Times New Roman" w:hAnsi="Times New Roman"/>
          <w:b/>
          <w:bCs/>
          <w:sz w:val="28"/>
          <w:szCs w:val="28"/>
          <w:lang w:eastAsia="ru-RU"/>
        </w:rPr>
        <w:t>»</w:t>
      </w:r>
    </w:p>
    <w:p w:rsidR="00372A01" w:rsidRDefault="00372A01" w:rsidP="00372A01">
      <w:pPr>
        <w:spacing w:after="0" w:line="240" w:lineRule="auto"/>
        <w:jc w:val="both"/>
        <w:rPr>
          <w:rFonts w:ascii="Times New Roman" w:eastAsia="Times New Roman" w:hAnsi="Times New Roman"/>
          <w:sz w:val="28"/>
          <w:szCs w:val="28"/>
          <w:lang w:val="ru-RU" w:eastAsia="ru-RU"/>
        </w:rPr>
      </w:pPr>
    </w:p>
    <w:p w:rsidR="00372A01" w:rsidRDefault="00372A01" w:rsidP="00372A01">
      <w:pPr>
        <w:spacing w:after="0" w:line="240" w:lineRule="auto"/>
        <w:jc w:val="both"/>
        <w:rPr>
          <w:rFonts w:ascii="Times New Roman" w:eastAsia="Times New Roman" w:hAnsi="Times New Roman"/>
          <w:sz w:val="28"/>
          <w:szCs w:val="28"/>
          <w:lang w:val="ru-RU" w:eastAsia="ru-RU"/>
        </w:rPr>
      </w:pPr>
    </w:p>
    <w:p w:rsidR="00372A01" w:rsidRPr="00A47031" w:rsidRDefault="00372A01" w:rsidP="00372A01">
      <w:pPr>
        <w:spacing w:after="0" w:line="240" w:lineRule="auto"/>
        <w:jc w:val="both"/>
        <w:rPr>
          <w:rFonts w:ascii="Times New Roman" w:eastAsia="Times New Roman" w:hAnsi="Times New Roman"/>
          <w:sz w:val="28"/>
          <w:szCs w:val="28"/>
          <w:lang w:val="ru-RU" w:eastAsia="ru-RU"/>
        </w:rPr>
      </w:pPr>
    </w:p>
    <w:p w:rsidR="00372A01" w:rsidRPr="00A626C1" w:rsidRDefault="00372A01" w:rsidP="00372A01">
      <w:pPr>
        <w:keepNext/>
        <w:spacing w:after="0" w:line="240" w:lineRule="auto"/>
        <w:outlineLvl w:val="2"/>
        <w:rPr>
          <w:rFonts w:ascii="Times New Roman" w:eastAsia="Times New Roman" w:hAnsi="Times New Roman"/>
          <w:sz w:val="28"/>
          <w:szCs w:val="28"/>
          <w:lang w:eastAsia="ru-RU"/>
        </w:rPr>
      </w:pPr>
      <w:r w:rsidRPr="00A626C1">
        <w:rPr>
          <w:rFonts w:ascii="Times New Roman" w:eastAsia="Times New Roman" w:hAnsi="Times New Roman"/>
          <w:sz w:val="28"/>
          <w:szCs w:val="28"/>
          <w:lang w:eastAsia="ru-RU"/>
        </w:rPr>
        <w:t>Галузь знань:</w:t>
      </w:r>
      <w:r w:rsidRPr="00A626C1">
        <w:rPr>
          <w:rFonts w:ascii="Times New Roman" w:eastAsia="Times New Roman" w:hAnsi="Times New Roman"/>
          <w:sz w:val="28"/>
          <w:szCs w:val="28"/>
          <w:lang w:eastAsia="ru-RU"/>
        </w:rPr>
        <w:tab/>
      </w:r>
      <w:r w:rsidRPr="00A626C1">
        <w:rPr>
          <w:rFonts w:ascii="Times New Roman" w:eastAsia="Times New Roman" w:hAnsi="Times New Roman"/>
          <w:sz w:val="28"/>
          <w:szCs w:val="28"/>
          <w:lang w:eastAsia="ru-RU"/>
        </w:rPr>
        <w:tab/>
      </w:r>
      <w:r>
        <w:rPr>
          <w:rFonts w:ascii="Times New Roman" w:eastAsia="Times New Roman" w:hAnsi="Times New Roman"/>
          <w:sz w:val="28"/>
          <w:szCs w:val="28"/>
          <w:lang w:eastAsia="ru-RU"/>
        </w:rPr>
        <w:t xml:space="preserve">0304 </w:t>
      </w:r>
      <w:r w:rsidRPr="00A626C1">
        <w:rPr>
          <w:rFonts w:ascii="Times New Roman" w:eastAsia="Times New Roman" w:hAnsi="Times New Roman"/>
          <w:sz w:val="28"/>
          <w:szCs w:val="28"/>
          <w:lang w:eastAsia="ru-RU"/>
        </w:rPr>
        <w:t xml:space="preserve"> «Право»</w:t>
      </w:r>
    </w:p>
    <w:p w:rsidR="00372A01" w:rsidRPr="00A47031" w:rsidRDefault="00372A01" w:rsidP="00372A01">
      <w:pPr>
        <w:keepNext/>
        <w:spacing w:after="0" w:line="240" w:lineRule="auto"/>
        <w:outlineLvl w:val="2"/>
        <w:rPr>
          <w:rFonts w:ascii="Times New Roman" w:eastAsia="Times New Roman" w:hAnsi="Times New Roman"/>
          <w:sz w:val="28"/>
          <w:szCs w:val="24"/>
          <w:lang w:val="ru-RU" w:eastAsia="ru-RU"/>
        </w:rPr>
      </w:pPr>
      <w:r>
        <w:rPr>
          <w:rFonts w:ascii="Times New Roman" w:eastAsia="Times New Roman" w:hAnsi="Times New Roman"/>
          <w:sz w:val="28"/>
          <w:szCs w:val="24"/>
          <w:lang w:eastAsia="ru-RU"/>
        </w:rPr>
        <w:t>Напрям підготовки</w:t>
      </w:r>
      <w:r w:rsidRPr="00A626C1">
        <w:rPr>
          <w:rFonts w:ascii="Times New Roman" w:eastAsia="Times New Roman" w:hAnsi="Times New Roman"/>
          <w:sz w:val="28"/>
          <w:szCs w:val="24"/>
          <w:lang w:eastAsia="ru-RU"/>
        </w:rPr>
        <w:t>:</w:t>
      </w:r>
      <w:r w:rsidRPr="00A626C1">
        <w:rPr>
          <w:rFonts w:ascii="Times New Roman" w:eastAsia="Times New Roman" w:hAnsi="Times New Roman"/>
          <w:sz w:val="28"/>
          <w:szCs w:val="24"/>
          <w:lang w:eastAsia="ru-RU"/>
        </w:rPr>
        <w:tab/>
      </w:r>
      <w:r>
        <w:rPr>
          <w:rFonts w:ascii="Times New Roman" w:eastAsia="Times New Roman" w:hAnsi="Times New Roman"/>
          <w:sz w:val="28"/>
          <w:szCs w:val="24"/>
          <w:lang w:eastAsia="ru-RU"/>
        </w:rPr>
        <w:t>6.030401</w:t>
      </w:r>
      <w:r w:rsidRPr="00A626C1">
        <w:rPr>
          <w:rFonts w:ascii="Times New Roman" w:eastAsia="Times New Roman" w:hAnsi="Times New Roman"/>
          <w:sz w:val="28"/>
          <w:szCs w:val="24"/>
          <w:lang w:eastAsia="ru-RU"/>
        </w:rPr>
        <w:t xml:space="preserve"> «Право</w:t>
      </w:r>
      <w:r>
        <w:rPr>
          <w:rFonts w:ascii="Times New Roman" w:eastAsia="Times New Roman" w:hAnsi="Times New Roman"/>
          <w:sz w:val="28"/>
          <w:szCs w:val="24"/>
          <w:lang w:eastAsia="ru-RU"/>
        </w:rPr>
        <w:t>знавство»</w:t>
      </w:r>
    </w:p>
    <w:p w:rsidR="00372A01" w:rsidRPr="00A626C1" w:rsidRDefault="00372A01" w:rsidP="00372A01">
      <w:pPr>
        <w:spacing w:after="0" w:line="240" w:lineRule="auto"/>
        <w:rPr>
          <w:rFonts w:ascii="Times New Roman" w:eastAsia="Times New Roman" w:hAnsi="Times New Roman"/>
          <w:sz w:val="28"/>
          <w:szCs w:val="28"/>
          <w:lang w:eastAsia="ru-RU"/>
        </w:rPr>
      </w:pPr>
    </w:p>
    <w:p w:rsidR="00372A01" w:rsidRPr="00A626C1" w:rsidRDefault="00372A01" w:rsidP="00372A01">
      <w:pPr>
        <w:spacing w:after="0" w:line="240" w:lineRule="auto"/>
        <w:rPr>
          <w:rFonts w:ascii="Times New Roman" w:eastAsia="Times New Roman" w:hAnsi="Times New Roman"/>
          <w:sz w:val="28"/>
          <w:szCs w:val="28"/>
          <w:lang w:eastAsia="ru-RU"/>
        </w:rPr>
      </w:pPr>
    </w:p>
    <w:p w:rsidR="00372A01" w:rsidRPr="00A626C1" w:rsidRDefault="00372A01" w:rsidP="00372A01">
      <w:pPr>
        <w:spacing w:after="0" w:line="240" w:lineRule="auto"/>
        <w:rPr>
          <w:rFonts w:ascii="Times New Roman" w:eastAsia="Times New Roman" w:hAnsi="Times New Roman"/>
          <w:sz w:val="28"/>
          <w:szCs w:val="28"/>
          <w:lang w:eastAsia="ru-RU"/>
        </w:rPr>
      </w:pPr>
    </w:p>
    <w:p w:rsidR="00372A01" w:rsidRPr="00A626C1" w:rsidRDefault="00372A01" w:rsidP="00372A01">
      <w:pPr>
        <w:spacing w:after="0" w:line="240" w:lineRule="auto"/>
        <w:rPr>
          <w:rFonts w:ascii="Times New Roman" w:eastAsia="Times New Roman" w:hAnsi="Times New Roman"/>
          <w:sz w:val="28"/>
          <w:szCs w:val="28"/>
          <w:lang w:eastAsia="ru-RU"/>
        </w:rPr>
      </w:pPr>
    </w:p>
    <w:p w:rsidR="00372A01" w:rsidRPr="00A626C1" w:rsidRDefault="00372A01" w:rsidP="00372A01">
      <w:pPr>
        <w:spacing w:after="0" w:line="240" w:lineRule="auto"/>
        <w:rPr>
          <w:rFonts w:ascii="Times New Roman" w:eastAsia="Times New Roman" w:hAnsi="Times New Roman"/>
          <w:bCs/>
          <w:sz w:val="28"/>
          <w:szCs w:val="28"/>
          <w:lang w:eastAsia="ru-RU"/>
        </w:rPr>
      </w:pPr>
      <w:r w:rsidRPr="00A626C1">
        <w:rPr>
          <w:rFonts w:ascii="Times New Roman" w:eastAsia="Times New Roman" w:hAnsi="Times New Roman"/>
          <w:bCs/>
          <w:sz w:val="28"/>
          <w:szCs w:val="28"/>
          <w:lang w:eastAsia="ru-RU"/>
        </w:rPr>
        <w:t>Курс –</w:t>
      </w:r>
      <w:r>
        <w:rPr>
          <w:rFonts w:ascii="Times New Roman" w:eastAsia="Times New Roman" w:hAnsi="Times New Roman"/>
          <w:bCs/>
          <w:sz w:val="28"/>
          <w:szCs w:val="28"/>
          <w:lang w:eastAsia="ru-RU"/>
        </w:rPr>
        <w:t xml:space="preserve"> 4</w:t>
      </w:r>
      <w:r w:rsidRPr="00A626C1">
        <w:rPr>
          <w:rFonts w:ascii="Times New Roman" w:eastAsia="Times New Roman" w:hAnsi="Times New Roman"/>
          <w:bCs/>
          <w:sz w:val="28"/>
          <w:szCs w:val="28"/>
          <w:lang w:eastAsia="ru-RU"/>
        </w:rPr>
        <w:tab/>
        <w:t xml:space="preserve">     Семестр – </w:t>
      </w:r>
      <w:r>
        <w:rPr>
          <w:rFonts w:ascii="Times New Roman" w:eastAsia="Times New Roman" w:hAnsi="Times New Roman"/>
          <w:bCs/>
          <w:sz w:val="28"/>
          <w:szCs w:val="28"/>
          <w:lang w:eastAsia="ru-RU"/>
        </w:rPr>
        <w:t>8</w:t>
      </w:r>
      <w:r w:rsidRPr="00A626C1">
        <w:rPr>
          <w:rFonts w:ascii="Times New Roman" w:eastAsia="Times New Roman" w:hAnsi="Times New Roman"/>
          <w:bCs/>
          <w:sz w:val="28"/>
          <w:szCs w:val="28"/>
          <w:lang w:eastAsia="ru-RU"/>
        </w:rPr>
        <w:t xml:space="preserve"> </w:t>
      </w:r>
    </w:p>
    <w:p w:rsidR="00372A01" w:rsidRPr="00A626C1" w:rsidRDefault="00372A01" w:rsidP="00372A01">
      <w:pPr>
        <w:spacing w:after="0" w:line="240" w:lineRule="auto"/>
        <w:rPr>
          <w:rFonts w:ascii="Times New Roman" w:eastAsia="Times New Roman" w:hAnsi="Times New Roman"/>
          <w:bCs/>
          <w:sz w:val="28"/>
          <w:szCs w:val="28"/>
          <w:lang w:eastAsia="ru-RU"/>
        </w:rPr>
      </w:pPr>
      <w:r w:rsidRPr="00A626C1">
        <w:rPr>
          <w:rFonts w:ascii="Times New Roman" w:eastAsia="Times New Roman" w:hAnsi="Times New Roman"/>
          <w:bCs/>
          <w:sz w:val="28"/>
          <w:szCs w:val="28"/>
          <w:lang w:eastAsia="ru-RU"/>
        </w:rPr>
        <w:t xml:space="preserve">Аудиторні заняття </w:t>
      </w:r>
      <w:r w:rsidRPr="00A626C1">
        <w:rPr>
          <w:rFonts w:ascii="Times New Roman" w:eastAsia="Times New Roman" w:hAnsi="Times New Roman"/>
          <w:bCs/>
          <w:sz w:val="28"/>
          <w:szCs w:val="28"/>
          <w:lang w:eastAsia="ru-RU"/>
        </w:rPr>
        <w:tab/>
        <w:t xml:space="preserve">– </w:t>
      </w:r>
      <w:r w:rsidR="00AA19FD">
        <w:rPr>
          <w:rFonts w:ascii="Times New Roman" w:eastAsia="Times New Roman" w:hAnsi="Times New Roman"/>
          <w:bCs/>
          <w:sz w:val="28"/>
          <w:szCs w:val="28"/>
          <w:lang w:eastAsia="ru-RU"/>
        </w:rPr>
        <w:t>54</w:t>
      </w:r>
      <w:r w:rsidRPr="00A626C1">
        <w:rPr>
          <w:rFonts w:ascii="Times New Roman" w:eastAsia="Times New Roman" w:hAnsi="Times New Roman"/>
          <w:bCs/>
          <w:sz w:val="28"/>
          <w:szCs w:val="28"/>
          <w:lang w:eastAsia="ru-RU"/>
        </w:rPr>
        <w:t xml:space="preserve">      </w:t>
      </w:r>
      <w:r w:rsidRPr="00A626C1">
        <w:rPr>
          <w:rFonts w:ascii="Times New Roman" w:eastAsia="Times New Roman" w:hAnsi="Times New Roman"/>
          <w:bCs/>
          <w:sz w:val="28"/>
          <w:szCs w:val="28"/>
          <w:lang w:eastAsia="ru-RU"/>
        </w:rPr>
        <w:tab/>
      </w:r>
      <w:r w:rsidRPr="00A626C1">
        <w:rPr>
          <w:rFonts w:ascii="Times New Roman" w:eastAsia="Times New Roman" w:hAnsi="Times New Roman"/>
          <w:bCs/>
          <w:sz w:val="28"/>
          <w:szCs w:val="28"/>
          <w:lang w:val="ru-RU" w:eastAsia="ru-RU"/>
        </w:rPr>
        <w:t xml:space="preserve">      </w:t>
      </w:r>
      <w:r>
        <w:rPr>
          <w:rFonts w:ascii="Times New Roman" w:eastAsia="Times New Roman" w:hAnsi="Times New Roman"/>
          <w:bCs/>
          <w:sz w:val="28"/>
          <w:szCs w:val="28"/>
          <w:lang w:val="ru-RU" w:eastAsia="ru-RU"/>
        </w:rPr>
        <w:t xml:space="preserve"> Екзамен </w:t>
      </w:r>
      <w:r w:rsidRPr="00A626C1">
        <w:rPr>
          <w:rFonts w:ascii="Times New Roman" w:eastAsia="Times New Roman" w:hAnsi="Times New Roman"/>
          <w:bCs/>
          <w:sz w:val="28"/>
          <w:szCs w:val="28"/>
          <w:lang w:eastAsia="ru-RU"/>
        </w:rPr>
        <w:t xml:space="preserve"> </w:t>
      </w:r>
      <w:r w:rsidRPr="00A626C1">
        <w:rPr>
          <w:rFonts w:ascii="Times New Roman" w:eastAsia="Times New Roman" w:hAnsi="Times New Roman"/>
          <w:bCs/>
          <w:sz w:val="28"/>
          <w:szCs w:val="28"/>
          <w:lang w:eastAsia="ru-RU"/>
        </w:rPr>
        <w:tab/>
        <w:t xml:space="preserve">– </w:t>
      </w:r>
      <w:r>
        <w:rPr>
          <w:rFonts w:ascii="Times New Roman" w:eastAsia="Times New Roman" w:hAnsi="Times New Roman"/>
          <w:bCs/>
          <w:sz w:val="28"/>
          <w:szCs w:val="28"/>
          <w:lang w:eastAsia="ru-RU"/>
        </w:rPr>
        <w:t>8</w:t>
      </w:r>
      <w:r w:rsidRPr="00A626C1">
        <w:rPr>
          <w:rFonts w:ascii="Times New Roman" w:eastAsia="Times New Roman" w:hAnsi="Times New Roman"/>
          <w:bCs/>
          <w:sz w:val="28"/>
          <w:szCs w:val="28"/>
          <w:lang w:eastAsia="ru-RU"/>
        </w:rPr>
        <w:t xml:space="preserve"> семестр</w:t>
      </w:r>
    </w:p>
    <w:p w:rsidR="00372A01" w:rsidRPr="00A626C1" w:rsidRDefault="00372A01" w:rsidP="00372A01">
      <w:pPr>
        <w:spacing w:after="0" w:line="240" w:lineRule="auto"/>
        <w:rPr>
          <w:rFonts w:ascii="Times New Roman" w:eastAsia="Times New Roman" w:hAnsi="Times New Roman"/>
          <w:bCs/>
          <w:sz w:val="28"/>
          <w:szCs w:val="28"/>
          <w:lang w:eastAsia="ru-RU"/>
        </w:rPr>
      </w:pPr>
      <w:r w:rsidRPr="00A626C1">
        <w:rPr>
          <w:rFonts w:ascii="Times New Roman" w:eastAsia="Times New Roman" w:hAnsi="Times New Roman"/>
          <w:bCs/>
          <w:sz w:val="28"/>
          <w:szCs w:val="28"/>
          <w:lang w:eastAsia="ru-RU"/>
        </w:rPr>
        <w:t xml:space="preserve">Самостійна робота </w:t>
      </w:r>
      <w:r w:rsidRPr="00A626C1">
        <w:rPr>
          <w:rFonts w:ascii="Times New Roman" w:eastAsia="Times New Roman" w:hAnsi="Times New Roman"/>
          <w:bCs/>
          <w:sz w:val="28"/>
          <w:szCs w:val="28"/>
          <w:lang w:eastAsia="ru-RU"/>
        </w:rPr>
        <w:tab/>
      </w:r>
      <w:r w:rsidRPr="00A626C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6</w:t>
      </w:r>
      <w:r w:rsidR="00AA19FD">
        <w:rPr>
          <w:rFonts w:ascii="Times New Roman" w:eastAsia="Times New Roman" w:hAnsi="Times New Roman"/>
          <w:sz w:val="28"/>
          <w:szCs w:val="28"/>
          <w:lang w:eastAsia="ru-RU"/>
        </w:rPr>
        <w:t>4</w:t>
      </w:r>
      <w:r w:rsidRPr="00A626C1">
        <w:rPr>
          <w:rFonts w:ascii="Times New Roman" w:eastAsia="Times New Roman" w:hAnsi="Times New Roman"/>
          <w:bCs/>
          <w:sz w:val="28"/>
          <w:szCs w:val="28"/>
          <w:lang w:eastAsia="ru-RU"/>
        </w:rPr>
        <w:t xml:space="preserve">     </w:t>
      </w:r>
      <w:r w:rsidRPr="00A626C1">
        <w:rPr>
          <w:rFonts w:ascii="Times New Roman" w:eastAsia="Times New Roman" w:hAnsi="Times New Roman"/>
          <w:bCs/>
          <w:sz w:val="28"/>
          <w:szCs w:val="28"/>
          <w:lang w:eastAsia="ru-RU"/>
        </w:rPr>
        <w:tab/>
      </w:r>
      <w:r w:rsidRPr="00A626C1">
        <w:rPr>
          <w:rFonts w:ascii="Times New Roman" w:eastAsia="Times New Roman" w:hAnsi="Times New Roman"/>
          <w:bCs/>
          <w:sz w:val="28"/>
          <w:szCs w:val="28"/>
          <w:lang w:val="ru-RU" w:eastAsia="ru-RU"/>
        </w:rPr>
        <w:t xml:space="preserve">      </w:t>
      </w:r>
    </w:p>
    <w:p w:rsidR="00372A01" w:rsidRPr="00A626C1" w:rsidRDefault="00372A01" w:rsidP="00372A01">
      <w:pPr>
        <w:spacing w:after="0" w:line="240" w:lineRule="auto"/>
        <w:rPr>
          <w:rFonts w:ascii="Times New Roman" w:eastAsia="Times New Roman" w:hAnsi="Times New Roman"/>
          <w:sz w:val="28"/>
          <w:szCs w:val="28"/>
          <w:lang w:eastAsia="ru-RU"/>
        </w:rPr>
      </w:pPr>
      <w:r w:rsidRPr="00A626C1">
        <w:rPr>
          <w:rFonts w:ascii="Times New Roman" w:eastAsia="Times New Roman" w:hAnsi="Times New Roman"/>
          <w:bCs/>
          <w:sz w:val="28"/>
          <w:szCs w:val="28"/>
          <w:lang w:eastAsia="ru-RU"/>
        </w:rPr>
        <w:t xml:space="preserve">Усього (годин/кредитів </w:t>
      </w:r>
      <w:r w:rsidRPr="00A626C1">
        <w:rPr>
          <w:rFonts w:ascii="Times New Roman" w:eastAsia="Times New Roman" w:hAnsi="Times New Roman"/>
          <w:bCs/>
          <w:sz w:val="28"/>
          <w:szCs w:val="28"/>
          <w:lang w:val="en-US" w:eastAsia="ru-RU"/>
        </w:rPr>
        <w:t>ECTS</w:t>
      </w:r>
      <w:r w:rsidRPr="00A626C1">
        <w:rPr>
          <w:rFonts w:ascii="Times New Roman" w:eastAsia="Times New Roman" w:hAnsi="Times New Roman"/>
          <w:bCs/>
          <w:sz w:val="28"/>
          <w:szCs w:val="28"/>
          <w:lang w:eastAsia="ru-RU"/>
        </w:rPr>
        <w:t xml:space="preserve">) </w:t>
      </w:r>
      <w:r w:rsidRPr="00A626C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1</w:t>
      </w:r>
      <w:r w:rsidR="00AA19FD">
        <w:rPr>
          <w:rFonts w:ascii="Times New Roman" w:eastAsia="Times New Roman" w:hAnsi="Times New Roman"/>
          <w:sz w:val="28"/>
          <w:szCs w:val="28"/>
          <w:lang w:eastAsia="ru-RU"/>
        </w:rPr>
        <w:t>20</w:t>
      </w:r>
      <w:r w:rsidRPr="00A626C1">
        <w:rPr>
          <w:rFonts w:ascii="Times New Roman" w:eastAsia="Times New Roman" w:hAnsi="Times New Roman"/>
          <w:sz w:val="28"/>
          <w:szCs w:val="28"/>
          <w:lang w:eastAsia="ru-RU"/>
        </w:rPr>
        <w:t>/</w:t>
      </w:r>
      <w:r w:rsidR="00AA19FD">
        <w:rPr>
          <w:rFonts w:ascii="Times New Roman" w:eastAsia="Times New Roman" w:hAnsi="Times New Roman"/>
          <w:sz w:val="28"/>
          <w:szCs w:val="28"/>
          <w:lang w:eastAsia="ru-RU"/>
        </w:rPr>
        <w:t>4</w:t>
      </w:r>
      <w:r>
        <w:rPr>
          <w:rFonts w:ascii="Times New Roman" w:eastAsia="Times New Roman" w:hAnsi="Times New Roman"/>
          <w:sz w:val="28"/>
          <w:szCs w:val="28"/>
          <w:lang w:eastAsia="ru-RU"/>
        </w:rPr>
        <w:t>,</w:t>
      </w:r>
      <w:r w:rsidR="00AA19FD">
        <w:rPr>
          <w:rFonts w:ascii="Times New Roman" w:eastAsia="Times New Roman" w:hAnsi="Times New Roman"/>
          <w:sz w:val="28"/>
          <w:szCs w:val="28"/>
          <w:lang w:eastAsia="ru-RU"/>
        </w:rPr>
        <w:t>0</w:t>
      </w:r>
    </w:p>
    <w:p w:rsidR="00372A01" w:rsidRPr="00A626C1" w:rsidRDefault="00372A01" w:rsidP="00372A01">
      <w:pPr>
        <w:tabs>
          <w:tab w:val="left" w:pos="2835"/>
        </w:tabs>
        <w:spacing w:after="0" w:line="240" w:lineRule="auto"/>
        <w:jc w:val="both"/>
        <w:rPr>
          <w:rFonts w:ascii="Times New Roman" w:eastAsia="Times New Roman" w:hAnsi="Times New Roman"/>
          <w:sz w:val="28"/>
          <w:szCs w:val="28"/>
          <w:lang w:eastAsia="ru-RU"/>
        </w:rPr>
      </w:pPr>
    </w:p>
    <w:p w:rsidR="00372A01" w:rsidRPr="00A626C1" w:rsidRDefault="00372A01" w:rsidP="00372A01">
      <w:pPr>
        <w:spacing w:after="0" w:line="240" w:lineRule="auto"/>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 </w:t>
      </w:r>
    </w:p>
    <w:p w:rsidR="00372A01" w:rsidRPr="00A626C1" w:rsidRDefault="00372A01" w:rsidP="00372A01">
      <w:pPr>
        <w:spacing w:after="0" w:line="240" w:lineRule="auto"/>
        <w:rPr>
          <w:rFonts w:ascii="Times New Roman" w:eastAsia="Times New Roman" w:hAnsi="Times New Roman"/>
          <w:sz w:val="28"/>
          <w:szCs w:val="28"/>
          <w:lang w:eastAsia="ru-RU"/>
        </w:rPr>
      </w:pPr>
    </w:p>
    <w:p w:rsidR="00372A01" w:rsidRPr="00A626C1" w:rsidRDefault="00372A01" w:rsidP="00372A01">
      <w:pPr>
        <w:spacing w:after="0" w:line="240" w:lineRule="auto"/>
        <w:rPr>
          <w:rFonts w:ascii="Times New Roman" w:eastAsia="Times New Roman" w:hAnsi="Times New Roman"/>
          <w:b/>
          <w:sz w:val="28"/>
          <w:szCs w:val="28"/>
          <w:lang w:eastAsia="ru-RU"/>
        </w:rPr>
      </w:pPr>
      <w:r w:rsidRPr="00A626C1">
        <w:rPr>
          <w:rFonts w:ascii="Times New Roman" w:eastAsia="Times New Roman" w:hAnsi="Times New Roman"/>
          <w:sz w:val="28"/>
          <w:szCs w:val="28"/>
          <w:lang w:eastAsia="ru-RU"/>
        </w:rPr>
        <w:t xml:space="preserve">Індекс </w:t>
      </w:r>
      <w:r>
        <w:rPr>
          <w:rFonts w:ascii="Times New Roman" w:eastAsia="Times New Roman" w:hAnsi="Times New Roman"/>
          <w:sz w:val="28"/>
          <w:szCs w:val="28"/>
          <w:lang w:val="ru-RU" w:eastAsia="ru-RU"/>
        </w:rPr>
        <w:t>Н</w:t>
      </w:r>
      <w:r>
        <w:rPr>
          <w:rFonts w:ascii="Times New Roman" w:eastAsia="Times New Roman" w:hAnsi="Times New Roman"/>
          <w:sz w:val="28"/>
          <w:szCs w:val="28"/>
          <w:lang w:eastAsia="ru-RU"/>
        </w:rPr>
        <w:t>Б</w:t>
      </w:r>
      <w:r w:rsidRPr="00A626C1">
        <w:rPr>
          <w:rFonts w:ascii="Times New Roman" w:eastAsia="Times New Roman" w:hAnsi="Times New Roman"/>
          <w:sz w:val="28"/>
          <w:szCs w:val="28"/>
          <w:lang w:eastAsia="ru-RU"/>
        </w:rPr>
        <w:t>-9-</w:t>
      </w:r>
      <w:r>
        <w:rPr>
          <w:rFonts w:ascii="Times New Roman" w:eastAsia="Times New Roman" w:hAnsi="Times New Roman"/>
          <w:sz w:val="28"/>
          <w:szCs w:val="28"/>
          <w:lang w:eastAsia="ru-RU"/>
        </w:rPr>
        <w:t>6.030401</w:t>
      </w:r>
      <w:r w:rsidRPr="00A626C1">
        <w:rPr>
          <w:rFonts w:ascii="Times New Roman" w:eastAsia="Times New Roman" w:hAnsi="Times New Roman"/>
          <w:sz w:val="28"/>
          <w:szCs w:val="28"/>
          <w:lang w:eastAsia="ru-RU"/>
        </w:rPr>
        <w:t>/1</w:t>
      </w:r>
      <w:r>
        <w:rPr>
          <w:rFonts w:ascii="Times New Roman" w:eastAsia="Times New Roman" w:hAnsi="Times New Roman"/>
          <w:sz w:val="28"/>
          <w:szCs w:val="28"/>
          <w:lang w:eastAsia="ru-RU"/>
        </w:rPr>
        <w:t>5</w:t>
      </w:r>
      <w:r w:rsidRPr="00A626C1">
        <w:rPr>
          <w:rFonts w:ascii="Times New Roman" w:eastAsia="Times New Roman" w:hAnsi="Times New Roman"/>
          <w:sz w:val="28"/>
          <w:szCs w:val="28"/>
          <w:lang w:eastAsia="ru-RU"/>
        </w:rPr>
        <w:t>-</w:t>
      </w:r>
      <w:r>
        <w:rPr>
          <w:rFonts w:ascii="Times New Roman" w:eastAsia="Times New Roman" w:hAnsi="Times New Roman"/>
          <w:sz w:val="28"/>
          <w:szCs w:val="28"/>
          <w:lang w:eastAsia="ru-RU"/>
        </w:rPr>
        <w:t>4.1.4</w:t>
      </w:r>
    </w:p>
    <w:p w:rsidR="00372A01" w:rsidRPr="00A626C1" w:rsidRDefault="00372A01" w:rsidP="00372A01">
      <w:pPr>
        <w:spacing w:before="120" w:after="0" w:line="240" w:lineRule="auto"/>
        <w:ind w:firstLine="567"/>
        <w:jc w:val="center"/>
        <w:rPr>
          <w:rFonts w:ascii="Times New Roman" w:eastAsia="Times New Roman" w:hAnsi="Times New Roman"/>
          <w:b/>
          <w:sz w:val="28"/>
          <w:szCs w:val="28"/>
          <w:lang w:eastAsia="ru-RU"/>
        </w:rPr>
      </w:pPr>
    </w:p>
    <w:p w:rsidR="00372A01" w:rsidRPr="00A626C1" w:rsidRDefault="00372A01" w:rsidP="00372A01">
      <w:pPr>
        <w:spacing w:before="120" w:after="0" w:line="240" w:lineRule="auto"/>
        <w:ind w:firstLine="567"/>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СМЯ НАУ НП 13.01.02-01-2018</w:t>
      </w:r>
    </w:p>
    <w:p w:rsidR="00372A01" w:rsidRPr="00A47031" w:rsidRDefault="00372A01" w:rsidP="00372A01">
      <w:pPr>
        <w:spacing w:after="0" w:line="240" w:lineRule="auto"/>
        <w:ind w:firstLine="567"/>
        <w:jc w:val="both"/>
        <w:rPr>
          <w:rFonts w:ascii="Times New Roman" w:eastAsia="Times New Roman" w:hAnsi="Times New Roman"/>
          <w:spacing w:val="-2"/>
          <w:sz w:val="28"/>
          <w:szCs w:val="28"/>
          <w:lang w:eastAsia="ru-RU"/>
        </w:rPr>
      </w:pPr>
      <w:r>
        <w:rPr>
          <w:rFonts w:ascii="Times New Roman" w:eastAsia="Times New Roman" w:hAnsi="Times New Roman"/>
          <w:sz w:val="28"/>
          <w:szCs w:val="28"/>
          <w:lang w:eastAsia="ru-RU"/>
        </w:rPr>
        <w:lastRenderedPageBreak/>
        <w:t>Навчальн</w:t>
      </w:r>
      <w:r w:rsidRPr="00A47031">
        <w:rPr>
          <w:rFonts w:ascii="Times New Roman" w:eastAsia="Times New Roman" w:hAnsi="Times New Roman"/>
          <w:sz w:val="28"/>
          <w:szCs w:val="28"/>
          <w:lang w:eastAsia="ru-RU"/>
        </w:rPr>
        <w:t>а</w:t>
      </w:r>
      <w:r>
        <w:rPr>
          <w:rFonts w:ascii="Times New Roman" w:eastAsia="Times New Roman" w:hAnsi="Times New Roman"/>
          <w:sz w:val="28"/>
          <w:szCs w:val="28"/>
          <w:lang w:eastAsia="ru-RU"/>
        </w:rPr>
        <w:t xml:space="preserve"> програм</w:t>
      </w:r>
      <w:r w:rsidRPr="00A47031">
        <w:rPr>
          <w:rFonts w:ascii="Times New Roman" w:eastAsia="Times New Roman" w:hAnsi="Times New Roman"/>
          <w:sz w:val="28"/>
          <w:szCs w:val="28"/>
          <w:lang w:eastAsia="ru-RU"/>
        </w:rPr>
        <w:t>а</w:t>
      </w:r>
      <w:r w:rsidRPr="00A626C1">
        <w:rPr>
          <w:rFonts w:ascii="Times New Roman" w:eastAsia="Times New Roman" w:hAnsi="Times New Roman"/>
          <w:sz w:val="28"/>
          <w:szCs w:val="28"/>
          <w:lang w:eastAsia="ru-RU"/>
        </w:rPr>
        <w:t xml:space="preserve"> дисципліни «</w:t>
      </w:r>
      <w:r>
        <w:rPr>
          <w:rFonts w:ascii="Times New Roman" w:eastAsia="Times New Roman" w:hAnsi="Times New Roman"/>
          <w:sz w:val="28"/>
          <w:szCs w:val="28"/>
          <w:lang w:eastAsia="ru-RU"/>
        </w:rPr>
        <w:t>Публічно-правові спори» розроблен</w:t>
      </w:r>
      <w:r w:rsidRPr="00A47031">
        <w:rPr>
          <w:rFonts w:ascii="Times New Roman" w:eastAsia="Times New Roman" w:hAnsi="Times New Roman"/>
          <w:sz w:val="28"/>
          <w:szCs w:val="28"/>
          <w:lang w:eastAsia="ru-RU"/>
        </w:rPr>
        <w:t>а</w:t>
      </w:r>
      <w:r w:rsidRPr="00A626C1">
        <w:rPr>
          <w:rFonts w:ascii="Times New Roman" w:eastAsia="Times New Roman" w:hAnsi="Times New Roman"/>
          <w:sz w:val="28"/>
          <w:szCs w:val="28"/>
          <w:lang w:eastAsia="ru-RU"/>
        </w:rPr>
        <w:t xml:space="preserve"> на основі освітньо-професійної програми та навчального плану № </w:t>
      </w:r>
      <w:r>
        <w:rPr>
          <w:rFonts w:ascii="Times New Roman" w:eastAsia="Times New Roman" w:hAnsi="Times New Roman"/>
          <w:sz w:val="28"/>
          <w:szCs w:val="28"/>
          <w:lang w:eastAsia="ru-RU"/>
        </w:rPr>
        <w:t xml:space="preserve"> РБ</w:t>
      </w:r>
      <w:r w:rsidRPr="00A626C1">
        <w:rPr>
          <w:rFonts w:ascii="Times New Roman" w:eastAsia="Times New Roman" w:hAnsi="Times New Roman"/>
          <w:sz w:val="28"/>
          <w:szCs w:val="28"/>
          <w:lang w:eastAsia="ru-RU"/>
        </w:rPr>
        <w:t>-9-</w:t>
      </w:r>
      <w:r>
        <w:rPr>
          <w:rFonts w:ascii="Times New Roman" w:eastAsia="Times New Roman" w:hAnsi="Times New Roman"/>
          <w:sz w:val="28"/>
          <w:szCs w:val="28"/>
          <w:lang w:eastAsia="ru-RU"/>
        </w:rPr>
        <w:t>6.030401</w:t>
      </w:r>
      <w:r w:rsidRPr="00A626C1">
        <w:rPr>
          <w:rFonts w:ascii="Times New Roman" w:eastAsia="Times New Roman" w:hAnsi="Times New Roman"/>
          <w:sz w:val="28"/>
          <w:szCs w:val="28"/>
          <w:lang w:eastAsia="ru-RU"/>
        </w:rPr>
        <w:t>/1</w:t>
      </w:r>
      <w:r>
        <w:rPr>
          <w:rFonts w:ascii="Times New Roman" w:eastAsia="Times New Roman" w:hAnsi="Times New Roman"/>
          <w:sz w:val="28"/>
          <w:szCs w:val="28"/>
          <w:lang w:eastAsia="ru-RU"/>
        </w:rPr>
        <w:t>5</w:t>
      </w:r>
      <w:r w:rsidRPr="00A626C1">
        <w:rPr>
          <w:rFonts w:ascii="Times New Roman" w:eastAsia="Times New Roman" w:hAnsi="Times New Roman"/>
          <w:sz w:val="28"/>
          <w:szCs w:val="28"/>
          <w:lang w:eastAsia="ru-RU"/>
        </w:rPr>
        <w:t xml:space="preserve"> підготовки фахівців освітнього ступеня «</w:t>
      </w:r>
      <w:r>
        <w:rPr>
          <w:rFonts w:ascii="Times New Roman" w:eastAsia="Times New Roman" w:hAnsi="Times New Roman"/>
          <w:sz w:val="28"/>
          <w:szCs w:val="28"/>
          <w:lang w:eastAsia="ru-RU"/>
        </w:rPr>
        <w:t>Бакалав</w:t>
      </w:r>
      <w:r w:rsidRPr="00A626C1">
        <w:rPr>
          <w:rFonts w:ascii="Times New Roman" w:eastAsia="Times New Roman" w:hAnsi="Times New Roman"/>
          <w:sz w:val="28"/>
          <w:szCs w:val="28"/>
          <w:lang w:eastAsia="ru-RU"/>
        </w:rPr>
        <w:t xml:space="preserve">р» </w:t>
      </w:r>
      <w:r w:rsidRPr="00A47031">
        <w:rPr>
          <w:rFonts w:ascii="Times New Roman" w:hAnsi="Times New Roman"/>
          <w:spacing w:val="-2"/>
          <w:sz w:val="28"/>
          <w:szCs w:val="28"/>
        </w:rPr>
        <w:t xml:space="preserve">за напрямом </w:t>
      </w:r>
      <w:r w:rsidRPr="00A47031">
        <w:rPr>
          <w:rFonts w:ascii="Times New Roman" w:hAnsi="Times New Roman"/>
          <w:sz w:val="28"/>
          <w:szCs w:val="28"/>
        </w:rPr>
        <w:t>6.030401 "Правознавство"</w:t>
      </w:r>
      <w:r w:rsidRPr="00A47031">
        <w:rPr>
          <w:rFonts w:ascii="Times New Roman" w:eastAsia="Times New Roman" w:hAnsi="Times New Roman"/>
          <w:spacing w:val="-2"/>
          <w:sz w:val="28"/>
          <w:szCs w:val="28"/>
          <w:lang w:eastAsia="ru-RU"/>
        </w:rPr>
        <w:t xml:space="preserve"> </w:t>
      </w:r>
      <w:r w:rsidRPr="00A47031">
        <w:rPr>
          <w:rFonts w:ascii="Times New Roman" w:eastAsia="Times New Roman" w:hAnsi="Times New Roman"/>
          <w:sz w:val="28"/>
          <w:szCs w:val="28"/>
          <w:lang w:eastAsia="ru-RU"/>
        </w:rPr>
        <w:t>та відповідних нормативних документів.</w:t>
      </w:r>
    </w:p>
    <w:p w:rsidR="00372A01" w:rsidRPr="00A626C1" w:rsidRDefault="00372A01" w:rsidP="00372A01">
      <w:pPr>
        <w:spacing w:after="0" w:line="240" w:lineRule="auto"/>
        <w:ind w:firstLine="567"/>
        <w:jc w:val="both"/>
        <w:rPr>
          <w:rFonts w:ascii="Times New Roman" w:eastAsia="Times New Roman" w:hAnsi="Times New Roman"/>
          <w:bCs/>
          <w:sz w:val="28"/>
          <w:szCs w:val="28"/>
          <w:lang w:eastAsia="ru-RU"/>
        </w:rPr>
      </w:pPr>
    </w:p>
    <w:p w:rsidR="00372A01" w:rsidRPr="00A626C1" w:rsidRDefault="00372A01" w:rsidP="00372A01">
      <w:pPr>
        <w:spacing w:after="0" w:line="240" w:lineRule="auto"/>
        <w:ind w:firstLine="567"/>
        <w:jc w:val="both"/>
        <w:rPr>
          <w:rFonts w:ascii="Times New Roman" w:eastAsia="Times New Roman" w:hAnsi="Times New Roman"/>
          <w:bCs/>
          <w:sz w:val="28"/>
          <w:szCs w:val="28"/>
          <w:lang w:eastAsia="ru-RU"/>
        </w:rPr>
      </w:pPr>
      <w:r w:rsidRPr="00A626C1">
        <w:rPr>
          <w:rFonts w:ascii="Times New Roman" w:eastAsia="Times New Roman" w:hAnsi="Times New Roman"/>
          <w:bCs/>
          <w:sz w:val="28"/>
          <w:szCs w:val="28"/>
          <w:lang w:eastAsia="ru-RU"/>
        </w:rPr>
        <w:t>Навчальну програму розробив</w:t>
      </w:r>
    </w:p>
    <w:p w:rsidR="00372A01" w:rsidRPr="00A626C1" w:rsidRDefault="00372A01" w:rsidP="00372A01">
      <w:pPr>
        <w:spacing w:after="0" w:line="240" w:lineRule="auto"/>
        <w:ind w:firstLine="567"/>
        <w:jc w:val="both"/>
        <w:rPr>
          <w:rFonts w:ascii="Times New Roman" w:eastAsia="Times New Roman" w:hAnsi="Times New Roman"/>
          <w:sz w:val="28"/>
          <w:szCs w:val="28"/>
          <w:lang w:eastAsia="ru-RU"/>
        </w:rPr>
      </w:pPr>
      <w:r w:rsidRPr="00A626C1">
        <w:rPr>
          <w:rFonts w:ascii="Times New Roman" w:eastAsia="Times New Roman" w:hAnsi="Times New Roman"/>
          <w:sz w:val="28"/>
          <w:szCs w:val="28"/>
          <w:lang w:eastAsia="ru-RU"/>
        </w:rPr>
        <w:t>завідувач кафедри конституційного</w:t>
      </w:r>
    </w:p>
    <w:p w:rsidR="00372A01" w:rsidRPr="00A626C1" w:rsidRDefault="00372A01" w:rsidP="00372A01">
      <w:pPr>
        <w:spacing w:after="0" w:line="240" w:lineRule="auto"/>
        <w:ind w:firstLine="567"/>
        <w:jc w:val="both"/>
        <w:rPr>
          <w:rFonts w:ascii="Times New Roman" w:eastAsia="Times New Roman" w:hAnsi="Times New Roman"/>
          <w:sz w:val="28"/>
          <w:szCs w:val="28"/>
          <w:lang w:eastAsia="ru-RU"/>
        </w:rPr>
      </w:pPr>
      <w:r w:rsidRPr="00A626C1">
        <w:rPr>
          <w:rFonts w:ascii="Times New Roman" w:eastAsia="Times New Roman" w:hAnsi="Times New Roman"/>
          <w:sz w:val="28"/>
          <w:szCs w:val="28"/>
          <w:lang w:eastAsia="ru-RU"/>
        </w:rPr>
        <w:t>і адміністративного права       ______________________ Ю. Пивовар</w:t>
      </w:r>
    </w:p>
    <w:p w:rsidR="00372A01" w:rsidRPr="00A626C1" w:rsidRDefault="00372A01" w:rsidP="00372A01">
      <w:pPr>
        <w:spacing w:after="0" w:line="240" w:lineRule="auto"/>
        <w:ind w:firstLine="567"/>
        <w:jc w:val="both"/>
        <w:rPr>
          <w:rFonts w:ascii="Times New Roman" w:eastAsia="Times New Roman" w:hAnsi="Times New Roman"/>
          <w:sz w:val="28"/>
          <w:szCs w:val="28"/>
          <w:lang w:eastAsia="ru-RU"/>
        </w:rPr>
      </w:pPr>
    </w:p>
    <w:p w:rsidR="00372A01" w:rsidRPr="00A626C1" w:rsidRDefault="00372A01" w:rsidP="00372A01">
      <w:pPr>
        <w:spacing w:after="0" w:line="240" w:lineRule="auto"/>
        <w:ind w:firstLine="567"/>
        <w:jc w:val="both"/>
        <w:rPr>
          <w:rFonts w:ascii="Times New Roman" w:eastAsia="Times New Roman" w:hAnsi="Times New Roman"/>
          <w:sz w:val="28"/>
          <w:szCs w:val="28"/>
          <w:lang w:eastAsia="ru-RU"/>
        </w:rPr>
      </w:pPr>
      <w:r w:rsidRPr="00A626C1">
        <w:rPr>
          <w:rFonts w:ascii="Times New Roman" w:eastAsia="Times New Roman" w:hAnsi="Times New Roman"/>
          <w:sz w:val="28"/>
          <w:szCs w:val="28"/>
          <w:lang w:eastAsia="ru-RU"/>
        </w:rPr>
        <w:t>Навчальну програму обговорено та схвалено на засіданні кафедри конституційного і адміністративного права, протокол № ___ від «___» ________ 2017 р.</w:t>
      </w:r>
    </w:p>
    <w:p w:rsidR="00372A01" w:rsidRPr="00A626C1" w:rsidRDefault="00372A01" w:rsidP="00372A01">
      <w:pPr>
        <w:spacing w:after="0" w:line="240" w:lineRule="auto"/>
        <w:ind w:firstLine="567"/>
        <w:jc w:val="both"/>
        <w:rPr>
          <w:rFonts w:ascii="Times New Roman" w:eastAsia="Times New Roman" w:hAnsi="Times New Roman"/>
          <w:bCs/>
          <w:sz w:val="28"/>
          <w:szCs w:val="28"/>
          <w:lang w:eastAsia="ru-RU"/>
        </w:rPr>
      </w:pPr>
    </w:p>
    <w:p w:rsidR="00372A01" w:rsidRPr="00A626C1" w:rsidRDefault="00372A01" w:rsidP="00372A01">
      <w:pPr>
        <w:tabs>
          <w:tab w:val="left" w:pos="3969"/>
          <w:tab w:val="left" w:pos="7088"/>
        </w:tabs>
        <w:spacing w:after="0" w:line="240" w:lineRule="auto"/>
        <w:ind w:firstLine="567"/>
        <w:jc w:val="both"/>
        <w:rPr>
          <w:rFonts w:ascii="Times New Roman" w:eastAsia="Times New Roman" w:hAnsi="Times New Roman"/>
          <w:bCs/>
          <w:sz w:val="28"/>
          <w:szCs w:val="28"/>
          <w:lang w:eastAsia="ru-RU"/>
        </w:rPr>
      </w:pPr>
      <w:r w:rsidRPr="00A626C1">
        <w:rPr>
          <w:rFonts w:ascii="Times New Roman" w:eastAsia="Times New Roman" w:hAnsi="Times New Roman"/>
          <w:bCs/>
          <w:sz w:val="28"/>
          <w:szCs w:val="28"/>
          <w:lang w:eastAsia="ru-RU"/>
        </w:rPr>
        <w:t>Завідувач кафедри</w:t>
      </w:r>
      <w:r w:rsidRPr="00A626C1">
        <w:rPr>
          <w:rFonts w:ascii="Times New Roman" w:eastAsia="Times New Roman" w:hAnsi="Times New Roman"/>
          <w:bCs/>
          <w:sz w:val="28"/>
          <w:szCs w:val="28"/>
          <w:lang w:eastAsia="ru-RU"/>
        </w:rPr>
        <w:tab/>
        <w:t xml:space="preserve">    _____________________  Ю. Пивовар </w:t>
      </w:r>
    </w:p>
    <w:p w:rsidR="00372A01" w:rsidRPr="00A626C1" w:rsidRDefault="00372A01" w:rsidP="00372A01">
      <w:pPr>
        <w:spacing w:after="0" w:line="240" w:lineRule="auto"/>
        <w:ind w:firstLine="567"/>
        <w:jc w:val="both"/>
        <w:rPr>
          <w:rFonts w:ascii="Times New Roman" w:eastAsia="Times New Roman" w:hAnsi="Times New Roman"/>
          <w:sz w:val="28"/>
          <w:szCs w:val="28"/>
          <w:lang w:eastAsia="ru-RU"/>
        </w:rPr>
      </w:pPr>
    </w:p>
    <w:p w:rsidR="00372A01" w:rsidRPr="00A47031" w:rsidRDefault="00372A01" w:rsidP="00372A01">
      <w:pPr>
        <w:spacing w:after="0" w:line="240" w:lineRule="auto"/>
        <w:ind w:firstLine="567"/>
        <w:jc w:val="both"/>
        <w:rPr>
          <w:rFonts w:ascii="Times New Roman" w:eastAsia="Times New Roman" w:hAnsi="Times New Roman"/>
          <w:sz w:val="28"/>
          <w:szCs w:val="28"/>
          <w:lang w:eastAsia="ru-RU"/>
        </w:rPr>
      </w:pPr>
      <w:r w:rsidRPr="00A47031">
        <w:rPr>
          <w:rFonts w:ascii="Times New Roman" w:hAnsi="Times New Roman"/>
          <w:bCs/>
          <w:spacing w:val="-8"/>
          <w:sz w:val="28"/>
          <w:szCs w:val="28"/>
        </w:rPr>
        <w:t>Навчальну програму обговорено і схвалено на засіданні випускової кафедри напряму 6.030401 "Правознавство"– кафедри господарського, повітряного та космічного права,</w:t>
      </w:r>
      <w:r w:rsidRPr="00A47031">
        <w:rPr>
          <w:rFonts w:ascii="Times New Roman" w:hAnsi="Times New Roman"/>
          <w:bCs/>
          <w:sz w:val="28"/>
          <w:szCs w:val="28"/>
        </w:rPr>
        <w:t xml:space="preserve"> </w:t>
      </w:r>
      <w:r w:rsidRPr="00A47031">
        <w:rPr>
          <w:rFonts w:ascii="Times New Roman" w:hAnsi="Times New Roman"/>
          <w:sz w:val="28"/>
          <w:szCs w:val="28"/>
        </w:rPr>
        <w:t>протокол №___ від «___» _________201</w:t>
      </w:r>
      <w:r w:rsidRPr="00A47031">
        <w:rPr>
          <w:rFonts w:ascii="Times New Roman" w:hAnsi="Times New Roman"/>
          <w:sz w:val="28"/>
          <w:szCs w:val="28"/>
          <w:lang w:val="ru-RU"/>
        </w:rPr>
        <w:t>7</w:t>
      </w:r>
      <w:r w:rsidRPr="00A47031">
        <w:rPr>
          <w:rFonts w:ascii="Times New Roman" w:hAnsi="Times New Roman"/>
          <w:sz w:val="28"/>
          <w:szCs w:val="28"/>
        </w:rPr>
        <w:t xml:space="preserve"> р.</w:t>
      </w:r>
    </w:p>
    <w:p w:rsidR="00372A01" w:rsidRPr="00A626C1" w:rsidRDefault="00372A01" w:rsidP="00372A01">
      <w:pPr>
        <w:spacing w:after="0" w:line="240" w:lineRule="auto"/>
        <w:ind w:firstLine="708"/>
        <w:jc w:val="both"/>
        <w:rPr>
          <w:rFonts w:ascii="Times New Roman" w:eastAsia="Times New Roman" w:hAnsi="Times New Roman"/>
          <w:sz w:val="28"/>
          <w:szCs w:val="28"/>
          <w:lang w:eastAsia="ru-RU"/>
        </w:rPr>
      </w:pPr>
    </w:p>
    <w:p w:rsidR="00372A01" w:rsidRPr="00A626C1" w:rsidRDefault="00372A01" w:rsidP="00372A01">
      <w:pPr>
        <w:spacing w:after="0" w:line="240" w:lineRule="auto"/>
        <w:ind w:firstLine="567"/>
        <w:jc w:val="both"/>
        <w:rPr>
          <w:rFonts w:ascii="Times New Roman" w:eastAsia="Times New Roman" w:hAnsi="Times New Roman"/>
          <w:bCs/>
          <w:sz w:val="28"/>
          <w:szCs w:val="28"/>
          <w:lang w:eastAsia="ru-RU"/>
        </w:rPr>
      </w:pPr>
      <w:bookmarkStart w:id="0" w:name="_Toc222220174"/>
      <w:bookmarkStart w:id="1" w:name="_Toc222220304"/>
    </w:p>
    <w:p w:rsidR="00372A01" w:rsidRPr="00A626C1" w:rsidRDefault="00372A01" w:rsidP="00372A01">
      <w:pPr>
        <w:tabs>
          <w:tab w:val="left" w:pos="3969"/>
          <w:tab w:val="left" w:pos="7088"/>
        </w:tabs>
        <w:spacing w:after="0" w:line="240" w:lineRule="auto"/>
        <w:ind w:firstLine="567"/>
        <w:jc w:val="both"/>
        <w:rPr>
          <w:rFonts w:ascii="Times New Roman" w:eastAsia="Times New Roman" w:hAnsi="Times New Roman"/>
          <w:bCs/>
          <w:sz w:val="28"/>
          <w:szCs w:val="28"/>
          <w:lang w:eastAsia="ru-RU"/>
        </w:rPr>
      </w:pPr>
      <w:r w:rsidRPr="00A626C1">
        <w:rPr>
          <w:rFonts w:ascii="Times New Roman" w:eastAsia="Times New Roman" w:hAnsi="Times New Roman"/>
          <w:bCs/>
          <w:sz w:val="28"/>
          <w:szCs w:val="28"/>
          <w:lang w:eastAsia="ru-RU"/>
        </w:rPr>
        <w:t>Завідувач кафедри</w:t>
      </w:r>
      <w:bookmarkStart w:id="2" w:name="_Toc222220175"/>
      <w:bookmarkStart w:id="3" w:name="_Toc222220305"/>
      <w:bookmarkEnd w:id="0"/>
      <w:bookmarkEnd w:id="1"/>
      <w:r w:rsidRPr="00A626C1">
        <w:rPr>
          <w:rFonts w:ascii="Times New Roman" w:eastAsia="Times New Roman" w:hAnsi="Times New Roman"/>
          <w:bCs/>
          <w:sz w:val="28"/>
          <w:szCs w:val="28"/>
          <w:lang w:eastAsia="ru-RU"/>
        </w:rPr>
        <w:tab/>
        <w:t xml:space="preserve">    _________________</w:t>
      </w:r>
      <w:bookmarkStart w:id="4" w:name="_Toc222220176"/>
      <w:bookmarkStart w:id="5" w:name="_Toc222220306"/>
      <w:bookmarkEnd w:id="2"/>
      <w:bookmarkEnd w:id="3"/>
      <w:r w:rsidRPr="00A626C1">
        <w:rPr>
          <w:rFonts w:ascii="Times New Roman" w:eastAsia="Times New Roman" w:hAnsi="Times New Roman"/>
          <w:bCs/>
          <w:sz w:val="28"/>
          <w:szCs w:val="28"/>
          <w:lang w:eastAsia="ru-RU"/>
        </w:rPr>
        <w:t xml:space="preserve">____  </w:t>
      </w:r>
      <w:bookmarkEnd w:id="4"/>
      <w:bookmarkEnd w:id="5"/>
      <w:r w:rsidRPr="00A626C1">
        <w:rPr>
          <w:rFonts w:ascii="Times New Roman" w:eastAsia="Times New Roman" w:hAnsi="Times New Roman"/>
          <w:bCs/>
          <w:sz w:val="28"/>
          <w:szCs w:val="28"/>
          <w:lang w:eastAsia="ru-RU"/>
        </w:rPr>
        <w:t>С. Юлдашев</w:t>
      </w:r>
    </w:p>
    <w:p w:rsidR="00372A01" w:rsidRPr="00A626C1" w:rsidRDefault="00372A01" w:rsidP="00372A01">
      <w:pPr>
        <w:spacing w:after="0" w:line="240" w:lineRule="auto"/>
        <w:ind w:firstLine="567"/>
        <w:jc w:val="both"/>
        <w:rPr>
          <w:rFonts w:ascii="Times New Roman" w:eastAsia="Times New Roman" w:hAnsi="Times New Roman"/>
          <w:sz w:val="28"/>
          <w:szCs w:val="28"/>
          <w:lang w:eastAsia="ru-RU"/>
        </w:rPr>
      </w:pPr>
    </w:p>
    <w:p w:rsidR="00372A01" w:rsidRPr="00A626C1" w:rsidRDefault="00372A01" w:rsidP="00372A01">
      <w:pPr>
        <w:spacing w:after="0" w:line="240" w:lineRule="auto"/>
        <w:ind w:firstLine="567"/>
        <w:jc w:val="right"/>
        <w:rPr>
          <w:rFonts w:ascii="Times New Roman" w:eastAsia="Times New Roman" w:hAnsi="Times New Roman"/>
          <w:bCs/>
          <w:sz w:val="28"/>
          <w:szCs w:val="28"/>
          <w:lang w:eastAsia="ru-RU"/>
        </w:rPr>
      </w:pPr>
    </w:p>
    <w:p w:rsidR="00372A01" w:rsidRPr="00A626C1" w:rsidRDefault="00372A01" w:rsidP="00372A01">
      <w:pPr>
        <w:spacing w:after="0" w:line="240" w:lineRule="auto"/>
        <w:ind w:firstLine="567"/>
        <w:jc w:val="both"/>
        <w:rPr>
          <w:rFonts w:ascii="Times New Roman" w:eastAsia="Times New Roman" w:hAnsi="Times New Roman"/>
          <w:bCs/>
          <w:sz w:val="28"/>
          <w:szCs w:val="28"/>
          <w:lang w:eastAsia="ru-RU"/>
        </w:rPr>
      </w:pPr>
      <w:r w:rsidRPr="00A626C1">
        <w:rPr>
          <w:rFonts w:ascii="Times New Roman" w:eastAsia="Times New Roman" w:hAnsi="Times New Roman"/>
          <w:bCs/>
          <w:sz w:val="28"/>
          <w:szCs w:val="28"/>
          <w:lang w:eastAsia="ru-RU"/>
        </w:rPr>
        <w:t xml:space="preserve">Навчальну програму обговорено та схвалено на засіданні </w:t>
      </w:r>
      <w:r w:rsidRPr="00A626C1">
        <w:rPr>
          <w:rFonts w:ascii="Times New Roman" w:eastAsia="Times New Roman" w:hAnsi="Times New Roman"/>
          <w:bCs/>
          <w:spacing w:val="-6"/>
          <w:sz w:val="28"/>
          <w:szCs w:val="28"/>
          <w:lang w:eastAsia="ru-RU"/>
        </w:rPr>
        <w:t>науково-методично-редакційної ради Навчально-наукового Юридичного інституту</w:t>
      </w:r>
      <w:r w:rsidRPr="00A626C1">
        <w:rPr>
          <w:rFonts w:ascii="Times New Roman" w:eastAsia="Times New Roman" w:hAnsi="Times New Roman"/>
          <w:bCs/>
          <w:sz w:val="28"/>
          <w:szCs w:val="28"/>
          <w:lang w:eastAsia="ru-RU"/>
        </w:rPr>
        <w:t>, протокол №___ від «___» __________ 2017 р.</w:t>
      </w:r>
    </w:p>
    <w:p w:rsidR="00372A01" w:rsidRPr="00A626C1" w:rsidRDefault="00372A01" w:rsidP="00372A01">
      <w:pPr>
        <w:keepNext/>
        <w:tabs>
          <w:tab w:val="left" w:pos="3969"/>
          <w:tab w:val="left" w:pos="7088"/>
        </w:tabs>
        <w:spacing w:after="0" w:line="240" w:lineRule="auto"/>
        <w:ind w:firstLine="567"/>
        <w:jc w:val="both"/>
        <w:outlineLvl w:val="1"/>
        <w:rPr>
          <w:rFonts w:ascii="Times New Roman" w:eastAsia="Times New Roman" w:hAnsi="Times New Roman"/>
          <w:bCs/>
          <w:sz w:val="28"/>
          <w:szCs w:val="28"/>
          <w:lang w:eastAsia="ru-RU"/>
        </w:rPr>
      </w:pPr>
    </w:p>
    <w:p w:rsidR="00372A01" w:rsidRPr="00A626C1" w:rsidRDefault="00372A01" w:rsidP="00372A01">
      <w:pPr>
        <w:keepNext/>
        <w:tabs>
          <w:tab w:val="left" w:pos="3969"/>
          <w:tab w:val="left" w:pos="7088"/>
        </w:tabs>
        <w:spacing w:after="0" w:line="240" w:lineRule="auto"/>
        <w:ind w:firstLine="567"/>
        <w:jc w:val="both"/>
        <w:outlineLvl w:val="1"/>
        <w:rPr>
          <w:rFonts w:ascii="Times New Roman" w:eastAsia="Times New Roman" w:hAnsi="Times New Roman"/>
          <w:bCs/>
          <w:sz w:val="28"/>
          <w:szCs w:val="28"/>
          <w:lang w:eastAsia="ru-RU"/>
        </w:rPr>
      </w:pPr>
      <w:r w:rsidRPr="00A626C1">
        <w:rPr>
          <w:rFonts w:ascii="Times New Roman" w:eastAsia="Times New Roman" w:hAnsi="Times New Roman"/>
          <w:bCs/>
          <w:sz w:val="28"/>
          <w:szCs w:val="28"/>
          <w:lang w:eastAsia="ru-RU"/>
        </w:rPr>
        <w:t xml:space="preserve">Голова НМРР </w:t>
      </w:r>
      <w:r w:rsidRPr="00A626C1">
        <w:rPr>
          <w:rFonts w:ascii="Times New Roman" w:eastAsia="Times New Roman" w:hAnsi="Times New Roman"/>
          <w:bCs/>
          <w:sz w:val="28"/>
          <w:szCs w:val="28"/>
          <w:lang w:eastAsia="ru-RU"/>
        </w:rPr>
        <w:tab/>
        <w:t xml:space="preserve">   _____________________ </w:t>
      </w:r>
      <w:r w:rsidRPr="00A626C1">
        <w:rPr>
          <w:rFonts w:ascii="Times New Roman" w:eastAsia="Times New Roman" w:hAnsi="Times New Roman"/>
          <w:bCs/>
          <w:iCs/>
          <w:sz w:val="28"/>
          <w:szCs w:val="28"/>
          <w:lang w:eastAsia="ru-RU"/>
        </w:rPr>
        <w:t xml:space="preserve"> </w:t>
      </w:r>
      <w:r w:rsidRPr="00A626C1">
        <w:rPr>
          <w:rFonts w:ascii="Times New Roman" w:eastAsia="Times New Roman" w:hAnsi="Times New Roman"/>
          <w:sz w:val="28"/>
          <w:szCs w:val="28"/>
          <w:lang w:eastAsia="ru-RU"/>
        </w:rPr>
        <w:t>В.Вишновецький</w:t>
      </w:r>
    </w:p>
    <w:p w:rsidR="00372A01" w:rsidRPr="00A626C1" w:rsidRDefault="00372A01" w:rsidP="00372A01">
      <w:pPr>
        <w:spacing w:after="0" w:line="240" w:lineRule="auto"/>
        <w:ind w:firstLine="567"/>
        <w:jc w:val="both"/>
        <w:rPr>
          <w:rFonts w:ascii="Times New Roman" w:eastAsia="Times New Roman" w:hAnsi="Times New Roman"/>
          <w:bCs/>
          <w:sz w:val="28"/>
          <w:szCs w:val="28"/>
          <w:lang w:eastAsia="ru-RU"/>
        </w:rPr>
      </w:pPr>
    </w:p>
    <w:p w:rsidR="00372A01" w:rsidRPr="00A626C1" w:rsidRDefault="00372A01" w:rsidP="00372A01">
      <w:pPr>
        <w:spacing w:after="0" w:line="240" w:lineRule="auto"/>
        <w:ind w:firstLine="567"/>
        <w:jc w:val="both"/>
        <w:rPr>
          <w:rFonts w:ascii="Times New Roman" w:eastAsia="Times New Roman" w:hAnsi="Times New Roman"/>
          <w:bCs/>
          <w:sz w:val="28"/>
          <w:szCs w:val="28"/>
          <w:lang w:eastAsia="ru-RU"/>
        </w:rPr>
      </w:pPr>
    </w:p>
    <w:p w:rsidR="00372A01" w:rsidRPr="00A626C1" w:rsidRDefault="00372A01" w:rsidP="00372A01">
      <w:pPr>
        <w:keepNext/>
        <w:spacing w:after="0" w:line="240" w:lineRule="auto"/>
        <w:ind w:firstLine="567"/>
        <w:jc w:val="both"/>
        <w:outlineLvl w:val="6"/>
        <w:rPr>
          <w:rFonts w:ascii="Times New Roman" w:eastAsia="Times New Roman" w:hAnsi="Times New Roman"/>
          <w:bCs/>
          <w:caps/>
          <w:sz w:val="28"/>
          <w:szCs w:val="28"/>
          <w:lang w:eastAsia="ru-RU"/>
        </w:rPr>
      </w:pPr>
      <w:r w:rsidRPr="00A626C1">
        <w:rPr>
          <w:rFonts w:ascii="Times New Roman" w:eastAsia="Times New Roman" w:hAnsi="Times New Roman"/>
          <w:bCs/>
          <w:caps/>
          <w:sz w:val="28"/>
          <w:szCs w:val="28"/>
          <w:lang w:eastAsia="ru-RU"/>
        </w:rPr>
        <w:t>УЗГОДЖЕНО</w:t>
      </w:r>
    </w:p>
    <w:p w:rsidR="00372A01" w:rsidRPr="00A626C1" w:rsidRDefault="00372A01" w:rsidP="00372A01">
      <w:pPr>
        <w:keepNext/>
        <w:spacing w:after="0" w:line="240" w:lineRule="auto"/>
        <w:ind w:firstLine="567"/>
        <w:outlineLvl w:val="0"/>
        <w:rPr>
          <w:rFonts w:ascii="Times New Roman" w:eastAsia="Times New Roman" w:hAnsi="Times New Roman"/>
          <w:bCs/>
          <w:sz w:val="28"/>
          <w:szCs w:val="28"/>
          <w:lang w:eastAsia="ru-RU"/>
        </w:rPr>
      </w:pPr>
      <w:r w:rsidRPr="00A626C1">
        <w:rPr>
          <w:rFonts w:ascii="Times New Roman" w:eastAsia="Times New Roman" w:hAnsi="Times New Roman"/>
          <w:bCs/>
          <w:sz w:val="28"/>
          <w:szCs w:val="28"/>
          <w:lang w:eastAsia="ru-RU"/>
        </w:rPr>
        <w:t>Директор ННЮІ</w:t>
      </w:r>
    </w:p>
    <w:p w:rsidR="00372A01" w:rsidRPr="00A626C1" w:rsidRDefault="00372A01" w:rsidP="00372A01">
      <w:pPr>
        <w:keepNext/>
        <w:spacing w:after="0" w:line="240" w:lineRule="auto"/>
        <w:ind w:firstLine="567"/>
        <w:outlineLvl w:val="0"/>
        <w:rPr>
          <w:rFonts w:ascii="Times New Roman" w:eastAsia="Times New Roman" w:hAnsi="Times New Roman"/>
          <w:bCs/>
          <w:sz w:val="28"/>
          <w:szCs w:val="28"/>
          <w:lang w:eastAsia="ru-RU"/>
        </w:rPr>
      </w:pPr>
      <w:r w:rsidRPr="00A626C1">
        <w:rPr>
          <w:rFonts w:ascii="Times New Roman" w:eastAsia="Times New Roman" w:hAnsi="Times New Roman"/>
          <w:bCs/>
          <w:sz w:val="28"/>
          <w:szCs w:val="28"/>
          <w:lang w:eastAsia="ru-RU"/>
        </w:rPr>
        <w:t>_______________ І. Сопілко</w:t>
      </w:r>
    </w:p>
    <w:p w:rsidR="00372A01" w:rsidRPr="00A626C1" w:rsidRDefault="00372A01" w:rsidP="00372A01">
      <w:pPr>
        <w:spacing w:after="0" w:line="240" w:lineRule="auto"/>
        <w:ind w:firstLine="567"/>
        <w:rPr>
          <w:rFonts w:ascii="Times New Roman" w:eastAsia="Times New Roman" w:hAnsi="Times New Roman"/>
          <w:sz w:val="28"/>
          <w:szCs w:val="28"/>
          <w:lang w:eastAsia="ru-RU"/>
        </w:rPr>
      </w:pPr>
      <w:r w:rsidRPr="00A626C1">
        <w:rPr>
          <w:rFonts w:ascii="Times New Roman" w:eastAsia="Times New Roman" w:hAnsi="Times New Roman"/>
          <w:sz w:val="28"/>
          <w:szCs w:val="28"/>
          <w:lang w:eastAsia="ru-RU"/>
        </w:rPr>
        <w:t>«___» __________2017 р.</w:t>
      </w:r>
    </w:p>
    <w:p w:rsidR="00372A01" w:rsidRPr="00A626C1" w:rsidRDefault="00372A01" w:rsidP="00372A01">
      <w:pPr>
        <w:spacing w:after="0" w:line="240" w:lineRule="auto"/>
        <w:ind w:firstLine="567"/>
        <w:jc w:val="center"/>
        <w:rPr>
          <w:rFonts w:ascii="Times New Roman" w:eastAsia="Times New Roman" w:hAnsi="Times New Roman"/>
          <w:sz w:val="28"/>
          <w:szCs w:val="28"/>
          <w:lang w:val="ru-RU" w:eastAsia="ru-RU"/>
        </w:rPr>
      </w:pPr>
    </w:p>
    <w:p w:rsidR="00372A01" w:rsidRPr="00A626C1" w:rsidRDefault="00372A01" w:rsidP="00372A01">
      <w:pPr>
        <w:spacing w:after="0" w:line="240" w:lineRule="auto"/>
        <w:ind w:firstLine="567"/>
        <w:jc w:val="center"/>
        <w:rPr>
          <w:rFonts w:ascii="Times New Roman" w:eastAsia="Times New Roman" w:hAnsi="Times New Roman"/>
          <w:sz w:val="28"/>
          <w:szCs w:val="28"/>
          <w:lang w:val="ru-RU" w:eastAsia="ru-RU"/>
        </w:rPr>
      </w:pPr>
    </w:p>
    <w:p w:rsidR="00372A01" w:rsidRPr="00A626C1" w:rsidRDefault="00372A01" w:rsidP="00372A01">
      <w:pPr>
        <w:spacing w:after="0" w:line="240" w:lineRule="auto"/>
        <w:ind w:firstLine="567"/>
        <w:jc w:val="both"/>
        <w:rPr>
          <w:rFonts w:ascii="Times New Roman" w:eastAsia="Times New Roman" w:hAnsi="Times New Roman"/>
          <w:sz w:val="28"/>
          <w:szCs w:val="28"/>
          <w:lang w:eastAsia="ru-RU"/>
        </w:rPr>
      </w:pPr>
      <w:r w:rsidRPr="00A626C1">
        <w:rPr>
          <w:rFonts w:ascii="Times New Roman" w:eastAsia="Times New Roman" w:hAnsi="Times New Roman"/>
          <w:sz w:val="28"/>
          <w:szCs w:val="28"/>
          <w:lang w:eastAsia="ru-RU"/>
        </w:rPr>
        <w:t>Рівень документа – 3б</w:t>
      </w:r>
    </w:p>
    <w:p w:rsidR="00372A01" w:rsidRPr="00A626C1" w:rsidRDefault="00372A01" w:rsidP="00372A01">
      <w:pPr>
        <w:spacing w:after="0" w:line="240" w:lineRule="auto"/>
        <w:ind w:firstLine="567"/>
        <w:jc w:val="both"/>
        <w:rPr>
          <w:rFonts w:ascii="Times New Roman" w:eastAsia="Times New Roman" w:hAnsi="Times New Roman"/>
          <w:sz w:val="28"/>
          <w:szCs w:val="28"/>
          <w:lang w:eastAsia="ru-RU"/>
        </w:rPr>
      </w:pPr>
      <w:r w:rsidRPr="00A626C1">
        <w:rPr>
          <w:rFonts w:ascii="Times New Roman" w:eastAsia="Times New Roman" w:hAnsi="Times New Roman"/>
          <w:sz w:val="28"/>
          <w:szCs w:val="28"/>
          <w:lang w:eastAsia="ru-RU"/>
        </w:rPr>
        <w:t>Плановий термін між ревізіями – 1 рік</w:t>
      </w:r>
    </w:p>
    <w:p w:rsidR="00372A01" w:rsidRPr="00A626C1" w:rsidRDefault="00372A01" w:rsidP="00372A01">
      <w:pPr>
        <w:spacing w:after="0" w:line="240" w:lineRule="auto"/>
        <w:ind w:firstLine="567"/>
        <w:jc w:val="both"/>
        <w:rPr>
          <w:rFonts w:ascii="Times New Roman" w:eastAsia="Times New Roman" w:hAnsi="Times New Roman"/>
          <w:b/>
          <w:sz w:val="28"/>
          <w:szCs w:val="28"/>
          <w:lang w:eastAsia="ru-RU"/>
        </w:rPr>
      </w:pPr>
      <w:r w:rsidRPr="00A626C1">
        <w:rPr>
          <w:rFonts w:ascii="Times New Roman" w:eastAsia="Times New Roman" w:hAnsi="Times New Roman"/>
          <w:b/>
          <w:sz w:val="28"/>
          <w:szCs w:val="28"/>
          <w:lang w:eastAsia="ru-RU"/>
        </w:rPr>
        <w:t>Контрольний примірник</w:t>
      </w:r>
    </w:p>
    <w:p w:rsidR="00372A01" w:rsidRPr="00A626C1" w:rsidRDefault="00372A01" w:rsidP="00372A01">
      <w:pPr>
        <w:spacing w:after="0" w:line="240" w:lineRule="auto"/>
        <w:ind w:firstLine="567"/>
        <w:jc w:val="both"/>
        <w:rPr>
          <w:rFonts w:ascii="Times New Roman" w:eastAsia="Times New Roman" w:hAnsi="Times New Roman"/>
          <w:b/>
          <w:bCs/>
          <w:sz w:val="28"/>
          <w:szCs w:val="28"/>
          <w:lang w:val="ru-RU" w:eastAsia="ru-RU"/>
        </w:rPr>
      </w:pPr>
      <w:r w:rsidRPr="00A626C1">
        <w:rPr>
          <w:rFonts w:ascii="Times New Roman" w:eastAsia="Times New Roman" w:hAnsi="Times New Roman"/>
          <w:b/>
          <w:sz w:val="28"/>
          <w:szCs w:val="28"/>
          <w:lang w:eastAsia="ru-RU"/>
        </w:rPr>
        <w:br w:type="page"/>
      </w:r>
    </w:p>
    <w:p w:rsidR="00372A01" w:rsidRPr="00AA19FD" w:rsidRDefault="00372A01" w:rsidP="00AA19FD">
      <w:pPr>
        <w:numPr>
          <w:ilvl w:val="0"/>
          <w:numId w:val="1"/>
        </w:numPr>
        <w:tabs>
          <w:tab w:val="left" w:pos="851"/>
        </w:tabs>
        <w:spacing w:after="0" w:line="240" w:lineRule="auto"/>
        <w:jc w:val="center"/>
        <w:rPr>
          <w:rFonts w:ascii="Times New Roman" w:eastAsia="Times New Roman" w:hAnsi="Times New Roman"/>
          <w:b/>
          <w:bCs/>
          <w:sz w:val="28"/>
          <w:szCs w:val="28"/>
          <w:lang w:val="en-US" w:eastAsia="ru-RU"/>
        </w:rPr>
      </w:pPr>
      <w:r w:rsidRPr="00AA19FD">
        <w:rPr>
          <w:rFonts w:ascii="Times New Roman" w:eastAsia="Times New Roman" w:hAnsi="Times New Roman"/>
          <w:b/>
          <w:bCs/>
          <w:sz w:val="28"/>
          <w:szCs w:val="28"/>
          <w:lang w:eastAsia="ru-RU"/>
        </w:rPr>
        <w:lastRenderedPageBreak/>
        <w:t>ПОЯСНЮВАЛЬНА ЗАПИСКА</w:t>
      </w:r>
    </w:p>
    <w:p w:rsidR="00372A01" w:rsidRPr="00AA19FD" w:rsidRDefault="00372A01" w:rsidP="00AA19FD">
      <w:pPr>
        <w:tabs>
          <w:tab w:val="left" w:pos="851"/>
        </w:tabs>
        <w:spacing w:after="0" w:line="240" w:lineRule="auto"/>
        <w:ind w:firstLine="567"/>
        <w:jc w:val="both"/>
        <w:rPr>
          <w:rFonts w:ascii="Times New Roman" w:eastAsia="Times New Roman" w:hAnsi="Times New Roman"/>
          <w:spacing w:val="-2"/>
          <w:sz w:val="28"/>
          <w:szCs w:val="28"/>
          <w:lang w:eastAsia="ru-RU"/>
        </w:rPr>
      </w:pPr>
      <w:r w:rsidRPr="00AA19FD">
        <w:rPr>
          <w:rFonts w:ascii="Times New Roman" w:eastAsia="Times New Roman" w:hAnsi="Times New Roman"/>
          <w:spacing w:val="-2"/>
          <w:sz w:val="28"/>
          <w:szCs w:val="28"/>
          <w:lang w:val="ru-RU" w:eastAsia="ru-RU"/>
        </w:rPr>
        <w:t>Навчальна</w:t>
      </w:r>
      <w:r w:rsidRPr="00AA19FD">
        <w:rPr>
          <w:rFonts w:ascii="Times New Roman" w:eastAsia="Times New Roman" w:hAnsi="Times New Roman"/>
          <w:spacing w:val="-2"/>
          <w:sz w:val="28"/>
          <w:szCs w:val="28"/>
          <w:lang w:val="en-US" w:eastAsia="ru-RU"/>
        </w:rPr>
        <w:t xml:space="preserve"> </w:t>
      </w:r>
      <w:r w:rsidRPr="00AA19FD">
        <w:rPr>
          <w:rFonts w:ascii="Times New Roman" w:eastAsia="Times New Roman" w:hAnsi="Times New Roman"/>
          <w:spacing w:val="-2"/>
          <w:sz w:val="28"/>
          <w:szCs w:val="28"/>
          <w:lang w:val="ru-RU" w:eastAsia="ru-RU"/>
        </w:rPr>
        <w:t>програма</w:t>
      </w:r>
      <w:r w:rsidRPr="00AA19FD">
        <w:rPr>
          <w:rFonts w:ascii="Times New Roman" w:eastAsia="Times New Roman" w:hAnsi="Times New Roman"/>
          <w:spacing w:val="-2"/>
          <w:sz w:val="28"/>
          <w:szCs w:val="28"/>
          <w:lang w:val="en-US" w:eastAsia="ru-RU"/>
        </w:rPr>
        <w:t xml:space="preserve"> </w:t>
      </w:r>
      <w:r w:rsidRPr="00AA19FD">
        <w:rPr>
          <w:rFonts w:ascii="Times New Roman" w:eastAsia="Times New Roman" w:hAnsi="Times New Roman"/>
          <w:spacing w:val="-2"/>
          <w:sz w:val="28"/>
          <w:szCs w:val="28"/>
          <w:lang w:val="ru-RU" w:eastAsia="ru-RU"/>
        </w:rPr>
        <w:t>навчальної</w:t>
      </w:r>
      <w:r w:rsidRPr="00AA19FD">
        <w:rPr>
          <w:rFonts w:ascii="Times New Roman" w:eastAsia="Times New Roman" w:hAnsi="Times New Roman"/>
          <w:spacing w:val="-2"/>
          <w:sz w:val="28"/>
          <w:szCs w:val="28"/>
          <w:lang w:val="en-US" w:eastAsia="ru-RU"/>
        </w:rPr>
        <w:t xml:space="preserve"> </w:t>
      </w:r>
      <w:r w:rsidRPr="00AA19FD">
        <w:rPr>
          <w:rFonts w:ascii="Times New Roman" w:eastAsia="Times New Roman" w:hAnsi="Times New Roman"/>
          <w:spacing w:val="-2"/>
          <w:sz w:val="28"/>
          <w:szCs w:val="28"/>
          <w:lang w:val="ru-RU" w:eastAsia="ru-RU"/>
        </w:rPr>
        <w:t>дисципліни</w:t>
      </w:r>
      <w:r w:rsidRPr="00AA19FD">
        <w:rPr>
          <w:rFonts w:ascii="Times New Roman" w:eastAsia="Times New Roman" w:hAnsi="Times New Roman"/>
          <w:spacing w:val="-2"/>
          <w:sz w:val="28"/>
          <w:szCs w:val="28"/>
          <w:lang w:val="en-US" w:eastAsia="ru-RU"/>
        </w:rPr>
        <w:t xml:space="preserve"> </w:t>
      </w:r>
      <w:r w:rsidRPr="00AA19FD">
        <w:rPr>
          <w:rFonts w:ascii="Times New Roman" w:eastAsia="Times New Roman" w:hAnsi="Times New Roman"/>
          <w:sz w:val="28"/>
          <w:szCs w:val="28"/>
          <w:lang w:eastAsia="ru-RU"/>
        </w:rPr>
        <w:t>«Публічн</w:t>
      </w:r>
      <w:r w:rsidR="00AA19FD" w:rsidRPr="00AA19FD">
        <w:rPr>
          <w:rFonts w:ascii="Times New Roman" w:eastAsia="Times New Roman" w:hAnsi="Times New Roman"/>
          <w:sz w:val="28"/>
          <w:szCs w:val="28"/>
          <w:lang w:eastAsia="ru-RU"/>
        </w:rPr>
        <w:t>о-правові спори</w:t>
      </w:r>
      <w:r w:rsidRPr="00AA19FD">
        <w:rPr>
          <w:rFonts w:ascii="Times New Roman" w:eastAsia="Times New Roman" w:hAnsi="Times New Roman"/>
          <w:sz w:val="28"/>
          <w:szCs w:val="28"/>
          <w:lang w:eastAsia="ru-RU"/>
        </w:rPr>
        <w:t>»</w:t>
      </w:r>
      <w:r w:rsidR="00AA19FD" w:rsidRPr="00AA19FD">
        <w:rPr>
          <w:rFonts w:ascii="Times New Roman" w:eastAsia="Times New Roman" w:hAnsi="Times New Roman"/>
          <w:sz w:val="28"/>
          <w:szCs w:val="28"/>
          <w:lang w:eastAsia="ru-RU"/>
        </w:rPr>
        <w:t xml:space="preserve"> </w:t>
      </w:r>
      <w:r w:rsidRPr="00AA19FD">
        <w:rPr>
          <w:rFonts w:ascii="Times New Roman" w:eastAsia="Times New Roman" w:hAnsi="Times New Roman"/>
          <w:spacing w:val="-2"/>
          <w:sz w:val="28"/>
          <w:szCs w:val="28"/>
          <w:lang w:val="ru-RU" w:eastAsia="ru-RU"/>
        </w:rPr>
        <w:t>розроблена</w:t>
      </w:r>
      <w:r w:rsidRPr="00AA19FD">
        <w:rPr>
          <w:rFonts w:ascii="Times New Roman" w:eastAsia="Times New Roman" w:hAnsi="Times New Roman"/>
          <w:spacing w:val="-2"/>
          <w:sz w:val="28"/>
          <w:szCs w:val="28"/>
          <w:lang w:val="en-US" w:eastAsia="ru-RU"/>
        </w:rPr>
        <w:t xml:space="preserve"> </w:t>
      </w:r>
      <w:r w:rsidRPr="00AA19FD">
        <w:rPr>
          <w:rFonts w:ascii="Times New Roman" w:eastAsia="Times New Roman" w:hAnsi="Times New Roman"/>
          <w:spacing w:val="-2"/>
          <w:sz w:val="28"/>
          <w:szCs w:val="28"/>
          <w:lang w:val="ru-RU" w:eastAsia="ru-RU"/>
        </w:rPr>
        <w:t>на</w:t>
      </w:r>
      <w:r w:rsidRPr="00AA19FD">
        <w:rPr>
          <w:rFonts w:ascii="Times New Roman" w:eastAsia="Times New Roman" w:hAnsi="Times New Roman"/>
          <w:spacing w:val="-2"/>
          <w:sz w:val="28"/>
          <w:szCs w:val="28"/>
          <w:lang w:val="en-US" w:eastAsia="ru-RU"/>
        </w:rPr>
        <w:t xml:space="preserve"> </w:t>
      </w:r>
      <w:r w:rsidRPr="00AA19FD">
        <w:rPr>
          <w:rFonts w:ascii="Times New Roman" w:eastAsia="Times New Roman" w:hAnsi="Times New Roman"/>
          <w:spacing w:val="-2"/>
          <w:sz w:val="28"/>
          <w:szCs w:val="28"/>
          <w:lang w:val="ru-RU" w:eastAsia="ru-RU"/>
        </w:rPr>
        <w:t>основі</w:t>
      </w:r>
      <w:r w:rsidRPr="00AA19FD">
        <w:rPr>
          <w:rFonts w:ascii="Times New Roman" w:eastAsia="Times New Roman" w:hAnsi="Times New Roman"/>
          <w:spacing w:val="-2"/>
          <w:sz w:val="28"/>
          <w:szCs w:val="28"/>
          <w:lang w:val="en-US" w:eastAsia="ru-RU"/>
        </w:rPr>
        <w:t xml:space="preserve"> </w:t>
      </w:r>
      <w:r w:rsidRPr="00AA19FD">
        <w:rPr>
          <w:rFonts w:ascii="Times New Roman" w:eastAsia="Times New Roman" w:hAnsi="Times New Roman"/>
          <w:spacing w:val="-2"/>
          <w:sz w:val="28"/>
          <w:szCs w:val="28"/>
          <w:lang w:eastAsia="ru-RU"/>
        </w:rPr>
        <w:t>«</w:t>
      </w:r>
      <w:r w:rsidRPr="00AA19FD">
        <w:rPr>
          <w:rFonts w:ascii="Times New Roman" w:eastAsia="Times New Roman" w:hAnsi="Times New Roman"/>
          <w:spacing w:val="-2"/>
          <w:sz w:val="28"/>
          <w:szCs w:val="28"/>
          <w:lang w:val="ru-RU" w:eastAsia="ru-RU"/>
        </w:rPr>
        <w:t>М</w:t>
      </w:r>
      <w:r w:rsidRPr="00AA19FD">
        <w:rPr>
          <w:rFonts w:ascii="Times New Roman" w:eastAsia="Times New Roman" w:hAnsi="Times New Roman"/>
          <w:spacing w:val="-2"/>
          <w:sz w:val="28"/>
          <w:szCs w:val="28"/>
          <w:lang w:eastAsia="ru-RU"/>
        </w:rPr>
        <w:t>етодичних вказівок до розроблення та оформлення навчальної та робочої навчальної програм дисциплін», введених в дію розпорядженням від 16.06.2015р. №37/роз.</w:t>
      </w:r>
    </w:p>
    <w:p w:rsidR="00372A01" w:rsidRPr="00AA19FD" w:rsidRDefault="00372A01" w:rsidP="00AA19FD">
      <w:pPr>
        <w:spacing w:after="0" w:line="240" w:lineRule="auto"/>
        <w:ind w:firstLine="708"/>
        <w:jc w:val="both"/>
        <w:rPr>
          <w:rFonts w:ascii="Times New Roman" w:eastAsia="Times New Roman" w:hAnsi="Times New Roman"/>
          <w:spacing w:val="-2"/>
          <w:sz w:val="28"/>
          <w:szCs w:val="27"/>
          <w:lang w:eastAsia="ru-RU"/>
        </w:rPr>
      </w:pPr>
      <w:r w:rsidRPr="00AA19FD">
        <w:rPr>
          <w:rFonts w:ascii="Times New Roman" w:eastAsia="Times New Roman" w:hAnsi="Times New Roman"/>
          <w:spacing w:val="-2"/>
          <w:sz w:val="28"/>
          <w:szCs w:val="27"/>
          <w:lang w:eastAsia="ru-RU"/>
        </w:rPr>
        <w:t>Дана навчальна дисципліна є теоретичною та практичною основою сукупності знань та вмінь, що формують профіль фахівця в галузі публічного права.</w:t>
      </w:r>
    </w:p>
    <w:p w:rsidR="00AA19FD" w:rsidRPr="00AA19FD" w:rsidRDefault="00AA19FD" w:rsidP="00AA19FD">
      <w:pPr>
        <w:pStyle w:val="2"/>
        <w:tabs>
          <w:tab w:val="left" w:pos="851"/>
          <w:tab w:val="left" w:pos="7230"/>
        </w:tabs>
        <w:ind w:firstLine="567"/>
        <w:rPr>
          <w:szCs w:val="28"/>
        </w:rPr>
      </w:pPr>
      <w:r w:rsidRPr="00AA19FD">
        <w:rPr>
          <w:szCs w:val="28"/>
        </w:rPr>
        <w:t>Метою викладання дисципліни «Публічно-правові спори»   є набуття студентам комплексу спеціальних знань та навичок практичного застосування чинного адміністративно-процесуального законодавства, складання окремих процесуальних документів у справах адміністративної юрисдикції, а також юридичного аналізу змісту та предмету публічно-правових спорів, що виникають у сфері публічно-правових відносин, для обрання відповідної тактики їх врегулювання.</w:t>
      </w:r>
    </w:p>
    <w:p w:rsidR="00AA19FD" w:rsidRPr="00AA19FD" w:rsidRDefault="00AA19FD" w:rsidP="00AA19FD">
      <w:pPr>
        <w:tabs>
          <w:tab w:val="left" w:pos="851"/>
        </w:tabs>
        <w:spacing w:after="0" w:line="240" w:lineRule="auto"/>
        <w:ind w:firstLine="567"/>
        <w:jc w:val="both"/>
        <w:rPr>
          <w:rFonts w:ascii="Times New Roman" w:hAnsi="Times New Roman"/>
          <w:sz w:val="28"/>
          <w:szCs w:val="28"/>
        </w:rPr>
      </w:pPr>
      <w:r w:rsidRPr="00AA19FD">
        <w:rPr>
          <w:rFonts w:ascii="Times New Roman" w:hAnsi="Times New Roman"/>
          <w:sz w:val="28"/>
          <w:szCs w:val="28"/>
        </w:rPr>
        <w:t xml:space="preserve">Завданнями дисципліни </w:t>
      </w:r>
      <w:r w:rsidRPr="00AA19FD">
        <w:rPr>
          <w:rFonts w:ascii="Times New Roman" w:eastAsia="Times New Roman" w:hAnsi="Times New Roman"/>
          <w:sz w:val="28"/>
          <w:szCs w:val="28"/>
          <w:lang w:eastAsia="ru-RU"/>
        </w:rPr>
        <w:t xml:space="preserve">«Публічно-правові спори» </w:t>
      </w:r>
      <w:r w:rsidRPr="00AA19FD">
        <w:rPr>
          <w:rFonts w:ascii="Times New Roman" w:hAnsi="Times New Roman"/>
          <w:sz w:val="28"/>
          <w:szCs w:val="28"/>
        </w:rPr>
        <w:t xml:space="preserve">  є формування у студентів розуміння :</w:t>
      </w:r>
    </w:p>
    <w:p w:rsidR="00AA19FD" w:rsidRPr="00AA19FD" w:rsidRDefault="00AA19FD" w:rsidP="00AA19FD">
      <w:pPr>
        <w:tabs>
          <w:tab w:val="left" w:pos="851"/>
        </w:tabs>
        <w:spacing w:after="0" w:line="240" w:lineRule="auto"/>
        <w:ind w:firstLine="567"/>
        <w:jc w:val="both"/>
        <w:rPr>
          <w:rFonts w:ascii="Times New Roman" w:hAnsi="Times New Roman"/>
          <w:sz w:val="28"/>
          <w:szCs w:val="28"/>
        </w:rPr>
      </w:pPr>
      <w:r w:rsidRPr="00AA19FD">
        <w:rPr>
          <w:rFonts w:ascii="Times New Roman" w:hAnsi="Times New Roman"/>
          <w:sz w:val="28"/>
          <w:szCs w:val="28"/>
        </w:rPr>
        <w:t>- сутності та змісту адміністративної юстиції;</w:t>
      </w:r>
    </w:p>
    <w:p w:rsidR="00AA19FD" w:rsidRPr="00AA19FD" w:rsidRDefault="00AA19FD" w:rsidP="00AA19FD">
      <w:pPr>
        <w:tabs>
          <w:tab w:val="left" w:pos="851"/>
        </w:tabs>
        <w:spacing w:after="0" w:line="240" w:lineRule="auto"/>
        <w:ind w:firstLine="567"/>
        <w:jc w:val="both"/>
        <w:rPr>
          <w:rFonts w:ascii="Times New Roman" w:hAnsi="Times New Roman"/>
          <w:sz w:val="28"/>
          <w:szCs w:val="28"/>
        </w:rPr>
      </w:pPr>
      <w:r w:rsidRPr="00AA19FD">
        <w:rPr>
          <w:rFonts w:ascii="Times New Roman" w:hAnsi="Times New Roman"/>
          <w:sz w:val="28"/>
          <w:szCs w:val="28"/>
        </w:rPr>
        <w:t>- змісту, видів та предмету публічно-правових спорів;</w:t>
      </w:r>
    </w:p>
    <w:p w:rsidR="00AA19FD" w:rsidRPr="00AA19FD" w:rsidRDefault="00AA19FD" w:rsidP="00AA19FD">
      <w:pPr>
        <w:tabs>
          <w:tab w:val="left" w:pos="851"/>
        </w:tabs>
        <w:spacing w:after="0" w:line="240" w:lineRule="auto"/>
        <w:ind w:firstLine="567"/>
        <w:jc w:val="both"/>
        <w:rPr>
          <w:rFonts w:ascii="Times New Roman" w:hAnsi="Times New Roman"/>
          <w:sz w:val="28"/>
          <w:szCs w:val="28"/>
        </w:rPr>
      </w:pPr>
      <w:r w:rsidRPr="00AA19FD">
        <w:rPr>
          <w:rFonts w:ascii="Times New Roman" w:hAnsi="Times New Roman"/>
          <w:sz w:val="28"/>
          <w:szCs w:val="28"/>
        </w:rPr>
        <w:t>- адміністративно-процесуальних засад здійснення провадження у справах адміністративної юрисдикції;</w:t>
      </w:r>
    </w:p>
    <w:p w:rsidR="00AA19FD" w:rsidRPr="00AA19FD" w:rsidRDefault="00AA19FD" w:rsidP="00AA19FD">
      <w:pPr>
        <w:tabs>
          <w:tab w:val="left" w:pos="851"/>
        </w:tabs>
        <w:spacing w:after="0" w:line="240" w:lineRule="auto"/>
        <w:ind w:firstLine="567"/>
        <w:jc w:val="both"/>
        <w:rPr>
          <w:rFonts w:ascii="Times New Roman" w:hAnsi="Times New Roman"/>
          <w:sz w:val="28"/>
          <w:szCs w:val="28"/>
        </w:rPr>
      </w:pPr>
      <w:r w:rsidRPr="00AA19FD">
        <w:rPr>
          <w:rFonts w:ascii="Times New Roman" w:hAnsi="Times New Roman"/>
          <w:sz w:val="28"/>
          <w:szCs w:val="28"/>
        </w:rPr>
        <w:t>- порядку вирішення публічних (адміністративних) спорів.</w:t>
      </w:r>
    </w:p>
    <w:p w:rsidR="00AA19FD" w:rsidRPr="00AA19FD" w:rsidRDefault="00AA19FD" w:rsidP="00AA19FD">
      <w:pPr>
        <w:pStyle w:val="BodyText2"/>
        <w:tabs>
          <w:tab w:val="left" w:pos="770"/>
          <w:tab w:val="left" w:pos="851"/>
        </w:tabs>
        <w:rPr>
          <w:szCs w:val="28"/>
          <w:lang w:val="uk-UA"/>
        </w:rPr>
      </w:pPr>
      <w:r w:rsidRPr="00AA19FD">
        <w:rPr>
          <w:color w:val="000000"/>
          <w:spacing w:val="5"/>
          <w:szCs w:val="28"/>
          <w:lang w:val="uk-UA"/>
        </w:rPr>
        <w:t xml:space="preserve">Навчальний матеріал дисципліни структурований за модульним принципом і складається з одного навчального модуля, а саме: </w:t>
      </w:r>
    </w:p>
    <w:p w:rsidR="00AA19FD" w:rsidRPr="00AA19FD" w:rsidRDefault="00AA19FD" w:rsidP="00AA19FD">
      <w:pPr>
        <w:pStyle w:val="BodyText2"/>
        <w:numPr>
          <w:ilvl w:val="0"/>
          <w:numId w:val="2"/>
        </w:numPr>
        <w:tabs>
          <w:tab w:val="left" w:pos="784"/>
          <w:tab w:val="left" w:pos="851"/>
        </w:tabs>
        <w:ind w:left="0"/>
        <w:rPr>
          <w:lang w:val="uk-UA"/>
        </w:rPr>
      </w:pPr>
      <w:r w:rsidRPr="00AA19FD">
        <w:rPr>
          <w:iCs/>
          <w:szCs w:val="28"/>
          <w:lang w:val="uk-UA"/>
        </w:rPr>
        <w:t xml:space="preserve">навчального </w:t>
      </w:r>
      <w:r w:rsidRPr="00AA19FD">
        <w:rPr>
          <w:b/>
          <w:iCs/>
          <w:szCs w:val="28"/>
          <w:lang w:val="uk-UA"/>
        </w:rPr>
        <w:t xml:space="preserve">модуля №1 </w:t>
      </w:r>
      <w:r w:rsidRPr="00AA19FD">
        <w:rPr>
          <w:b/>
          <w:szCs w:val="28"/>
          <w:lang w:val="uk-UA"/>
        </w:rPr>
        <w:t>«Публічно-правові спори»</w:t>
      </w:r>
      <w:r w:rsidRPr="00AA19FD">
        <w:rPr>
          <w:iCs/>
          <w:szCs w:val="28"/>
          <w:lang w:val="uk-UA"/>
        </w:rPr>
        <w:t>,</w:t>
      </w:r>
      <w:r w:rsidRPr="00AA19FD">
        <w:rPr>
          <w:lang w:val="uk-UA"/>
        </w:rPr>
        <w:t xml:space="preserve"> який є логічно завершеною, відносно самостійною, цілісною частиною навчальної дисципліни, засвоєння якої передбачає проведення модульної контрольної роботи та аналіз результатів її виконання.</w:t>
      </w:r>
    </w:p>
    <w:p w:rsidR="00AA19FD" w:rsidRPr="00AA19FD" w:rsidRDefault="00AA19FD" w:rsidP="00AA19FD">
      <w:pPr>
        <w:pStyle w:val="BodyText2"/>
        <w:tabs>
          <w:tab w:val="left" w:pos="784"/>
          <w:tab w:val="left" w:pos="851"/>
        </w:tabs>
        <w:rPr>
          <w:lang w:val="uk-UA"/>
        </w:rPr>
      </w:pPr>
      <w:r w:rsidRPr="00AA19FD">
        <w:rPr>
          <w:lang w:val="uk-UA"/>
        </w:rPr>
        <w:t>Навчальна дисципліна</w:t>
      </w:r>
      <w:r>
        <w:rPr>
          <w:lang w:val="uk-UA"/>
        </w:rPr>
        <w:t xml:space="preserve"> </w:t>
      </w:r>
      <w:r w:rsidRPr="00AA19FD">
        <w:rPr>
          <w:szCs w:val="28"/>
          <w:lang w:val="uk-UA"/>
        </w:rPr>
        <w:t xml:space="preserve">«Публічно-правові спори»   </w:t>
      </w:r>
      <w:r w:rsidRPr="00AA19FD">
        <w:rPr>
          <w:lang w:val="uk-UA"/>
        </w:rPr>
        <w:t xml:space="preserve"> </w:t>
      </w:r>
      <w:r>
        <w:rPr>
          <w:lang w:val="uk-UA"/>
        </w:rPr>
        <w:t xml:space="preserve"> </w:t>
      </w:r>
      <w:r w:rsidRPr="00AA19FD">
        <w:rPr>
          <w:lang w:val="uk-UA"/>
        </w:rPr>
        <w:t xml:space="preserve"> базується на знаннях таких дисциплін, як: «Адміністративне право», «</w:t>
      </w:r>
      <w:r>
        <w:rPr>
          <w:lang w:val="uk-UA"/>
        </w:rPr>
        <w:t xml:space="preserve"> Правове регулювання державної служби»,</w:t>
      </w:r>
      <w:r w:rsidRPr="00AA19FD">
        <w:rPr>
          <w:lang w:val="uk-UA"/>
        </w:rPr>
        <w:t xml:space="preserve"> «</w:t>
      </w:r>
      <w:r>
        <w:rPr>
          <w:lang w:val="uk-UA"/>
        </w:rPr>
        <w:t>Публічна фінансова діяльність</w:t>
      </w:r>
      <w:r w:rsidRPr="00AA19FD">
        <w:rPr>
          <w:lang w:val="uk-UA"/>
        </w:rPr>
        <w:t>».</w:t>
      </w:r>
    </w:p>
    <w:p w:rsidR="00AA19FD" w:rsidRPr="00AA19FD" w:rsidRDefault="00AA19FD" w:rsidP="00AA19FD">
      <w:pPr>
        <w:pStyle w:val="BodyText2"/>
        <w:tabs>
          <w:tab w:val="left" w:pos="784"/>
          <w:tab w:val="left" w:pos="851"/>
        </w:tabs>
        <w:rPr>
          <w:lang w:val="uk-UA"/>
        </w:rPr>
      </w:pPr>
    </w:p>
    <w:p w:rsidR="00AA19FD" w:rsidRDefault="00AA19FD" w:rsidP="00AA19FD">
      <w:pPr>
        <w:spacing w:line="240" w:lineRule="auto"/>
        <w:ind w:firstLine="567"/>
        <w:jc w:val="center"/>
        <w:rPr>
          <w:rFonts w:ascii="Times New Roman" w:hAnsi="Times New Roman"/>
          <w:b/>
          <w:bCs/>
          <w:sz w:val="28"/>
          <w:szCs w:val="28"/>
        </w:rPr>
      </w:pPr>
    </w:p>
    <w:p w:rsidR="00AA19FD" w:rsidRDefault="00AA19FD" w:rsidP="00AA19FD">
      <w:pPr>
        <w:spacing w:line="240" w:lineRule="auto"/>
        <w:ind w:firstLine="567"/>
        <w:jc w:val="center"/>
        <w:rPr>
          <w:rFonts w:ascii="Times New Roman" w:hAnsi="Times New Roman"/>
          <w:b/>
          <w:bCs/>
          <w:sz w:val="28"/>
          <w:szCs w:val="28"/>
        </w:rPr>
      </w:pPr>
    </w:p>
    <w:p w:rsidR="00AA19FD" w:rsidRDefault="00AA19FD" w:rsidP="00AA19FD">
      <w:pPr>
        <w:spacing w:line="240" w:lineRule="auto"/>
        <w:ind w:firstLine="567"/>
        <w:jc w:val="center"/>
        <w:rPr>
          <w:rFonts w:ascii="Times New Roman" w:hAnsi="Times New Roman"/>
          <w:b/>
          <w:bCs/>
          <w:sz w:val="28"/>
          <w:szCs w:val="28"/>
        </w:rPr>
      </w:pPr>
    </w:p>
    <w:p w:rsidR="00AA19FD" w:rsidRDefault="00AA19FD" w:rsidP="00AA19FD">
      <w:pPr>
        <w:spacing w:line="240" w:lineRule="auto"/>
        <w:ind w:firstLine="567"/>
        <w:jc w:val="center"/>
        <w:rPr>
          <w:rFonts w:ascii="Times New Roman" w:hAnsi="Times New Roman"/>
          <w:b/>
          <w:bCs/>
          <w:sz w:val="28"/>
          <w:szCs w:val="28"/>
        </w:rPr>
      </w:pPr>
    </w:p>
    <w:p w:rsidR="00AA19FD" w:rsidRDefault="00AA19FD" w:rsidP="00AA19FD">
      <w:pPr>
        <w:spacing w:line="240" w:lineRule="auto"/>
        <w:ind w:firstLine="567"/>
        <w:jc w:val="center"/>
        <w:rPr>
          <w:rFonts w:ascii="Times New Roman" w:hAnsi="Times New Roman"/>
          <w:b/>
          <w:bCs/>
          <w:sz w:val="28"/>
          <w:szCs w:val="28"/>
        </w:rPr>
      </w:pPr>
    </w:p>
    <w:p w:rsidR="00AA19FD" w:rsidRDefault="00AA19FD" w:rsidP="00AA19FD">
      <w:pPr>
        <w:spacing w:line="240" w:lineRule="auto"/>
        <w:ind w:firstLine="567"/>
        <w:jc w:val="center"/>
        <w:rPr>
          <w:rFonts w:ascii="Times New Roman" w:hAnsi="Times New Roman"/>
          <w:b/>
          <w:bCs/>
          <w:sz w:val="28"/>
          <w:szCs w:val="28"/>
        </w:rPr>
      </w:pPr>
    </w:p>
    <w:p w:rsidR="00AA19FD" w:rsidRDefault="00AA19FD" w:rsidP="00AA19FD">
      <w:pPr>
        <w:spacing w:line="240" w:lineRule="auto"/>
        <w:ind w:firstLine="567"/>
        <w:jc w:val="center"/>
        <w:rPr>
          <w:rFonts w:ascii="Times New Roman" w:hAnsi="Times New Roman"/>
          <w:b/>
          <w:bCs/>
          <w:sz w:val="28"/>
          <w:szCs w:val="28"/>
        </w:rPr>
      </w:pPr>
    </w:p>
    <w:p w:rsidR="00AA19FD" w:rsidRPr="00AA19FD" w:rsidRDefault="00AA19FD" w:rsidP="00AA19FD">
      <w:pPr>
        <w:spacing w:line="240" w:lineRule="auto"/>
        <w:ind w:firstLine="567"/>
        <w:jc w:val="center"/>
        <w:rPr>
          <w:rFonts w:ascii="Times New Roman" w:hAnsi="Times New Roman"/>
          <w:b/>
          <w:bCs/>
          <w:color w:val="FF0000"/>
          <w:sz w:val="28"/>
          <w:szCs w:val="28"/>
        </w:rPr>
      </w:pPr>
      <w:r w:rsidRPr="00AA19FD">
        <w:rPr>
          <w:rFonts w:ascii="Times New Roman" w:hAnsi="Times New Roman"/>
          <w:b/>
          <w:bCs/>
          <w:sz w:val="28"/>
          <w:szCs w:val="28"/>
        </w:rPr>
        <w:lastRenderedPageBreak/>
        <w:t>2. ЗМІСТ НАВЧАЛЬНОЇ ДИСЦИПЛІНИ</w:t>
      </w:r>
    </w:p>
    <w:p w:rsidR="00AA19FD" w:rsidRPr="00AA19FD" w:rsidRDefault="00AA19FD" w:rsidP="00AA19FD">
      <w:pPr>
        <w:pStyle w:val="p3"/>
        <w:shd w:val="clear" w:color="auto" w:fill="FFFFFF"/>
        <w:spacing w:before="19" w:beforeAutospacing="0" w:after="19" w:afterAutospacing="0"/>
        <w:ind w:left="34" w:firstLine="675"/>
        <w:jc w:val="both"/>
        <w:rPr>
          <w:b/>
          <w:sz w:val="28"/>
          <w:szCs w:val="28"/>
          <w:lang w:val="uk-UA"/>
        </w:rPr>
      </w:pPr>
      <w:r w:rsidRPr="00AA19FD">
        <w:rPr>
          <w:b/>
          <w:sz w:val="28"/>
          <w:szCs w:val="28"/>
          <w:lang w:val="uk-UA"/>
        </w:rPr>
        <w:t>2.1. Модуль №1 «Теорія та практика вирішення публічних   спорів»</w:t>
      </w:r>
    </w:p>
    <w:p w:rsidR="00AA19FD" w:rsidRDefault="00AA19FD" w:rsidP="00AA19FD">
      <w:pPr>
        <w:shd w:val="clear" w:color="auto" w:fill="FFFFFF"/>
        <w:spacing w:line="240" w:lineRule="auto"/>
        <w:ind w:firstLine="567"/>
        <w:jc w:val="both"/>
        <w:rPr>
          <w:rFonts w:ascii="Times New Roman" w:hAnsi="Times New Roman"/>
          <w:b/>
          <w:sz w:val="28"/>
          <w:szCs w:val="28"/>
        </w:rPr>
      </w:pPr>
    </w:p>
    <w:p w:rsidR="00AA19FD" w:rsidRPr="00AA19FD" w:rsidRDefault="00AA19FD" w:rsidP="00AA19FD">
      <w:pPr>
        <w:shd w:val="clear" w:color="auto" w:fill="FFFFFF"/>
        <w:spacing w:line="240" w:lineRule="auto"/>
        <w:ind w:firstLine="567"/>
        <w:jc w:val="both"/>
        <w:rPr>
          <w:rFonts w:ascii="Times New Roman" w:hAnsi="Times New Roman"/>
          <w:b/>
          <w:sz w:val="28"/>
          <w:szCs w:val="28"/>
          <w:lang w:val="ru-RU"/>
        </w:rPr>
      </w:pPr>
      <w:r w:rsidRPr="00AA19FD">
        <w:rPr>
          <w:rFonts w:ascii="Times New Roman" w:hAnsi="Times New Roman"/>
          <w:b/>
          <w:sz w:val="28"/>
          <w:szCs w:val="28"/>
        </w:rPr>
        <w:t>Тема 2.1.1. Основні засади та завдання адміністративного судочинства.</w:t>
      </w:r>
      <w:r w:rsidRPr="00AA19FD">
        <w:rPr>
          <w:rFonts w:ascii="Times New Roman" w:hAnsi="Times New Roman"/>
          <w:b/>
          <w:sz w:val="28"/>
          <w:szCs w:val="28"/>
          <w:lang w:val="ru-RU"/>
        </w:rPr>
        <w:t xml:space="preserve"> </w:t>
      </w:r>
      <w:r w:rsidRPr="00AA19FD">
        <w:rPr>
          <w:rFonts w:ascii="Times New Roman" w:hAnsi="Times New Roman"/>
          <w:b/>
          <w:bCs/>
          <w:iCs/>
          <w:sz w:val="28"/>
          <w:szCs w:val="28"/>
        </w:rPr>
        <w:t>Публічно-правовий спір як предмет юрисдикції адміністративних судів.</w:t>
      </w:r>
    </w:p>
    <w:p w:rsidR="00AA19FD" w:rsidRPr="00AA19FD" w:rsidRDefault="00AA19FD" w:rsidP="00AA19FD">
      <w:pPr>
        <w:shd w:val="clear" w:color="auto" w:fill="FFFFFF"/>
        <w:spacing w:line="240" w:lineRule="auto"/>
        <w:ind w:firstLine="567"/>
        <w:jc w:val="both"/>
        <w:rPr>
          <w:rFonts w:ascii="Times New Roman" w:hAnsi="Times New Roman"/>
          <w:bCs/>
          <w:iCs/>
          <w:sz w:val="28"/>
          <w:szCs w:val="28"/>
        </w:rPr>
      </w:pPr>
      <w:r w:rsidRPr="00AA19FD">
        <w:rPr>
          <w:rFonts w:ascii="Times New Roman" w:hAnsi="Times New Roman"/>
          <w:bCs/>
          <w:iCs/>
          <w:sz w:val="28"/>
          <w:szCs w:val="28"/>
        </w:rPr>
        <w:t>Адміністративне судочинство в предметі адміністративного права. Зміст адміністративної юрисдикції. Адміністративне судочинство і адміністративна юстиція. Принципи адміністративного судочинства. Законність. Рівність усіх учасників адміністративного процесу перед законом і судом. Змагальність сторін, диспозитивність та офіційне з'ясування всіх обставин у справі. Гласність і відкритість адміністративного процесу. Забезпечення апеляційного та касаційного оскарження рішень адміністративного суду. Обов'язковість судових рішень. Законодавство про адміністративне судочинство. Характеристика Кодексу адміністративного судочинства України.</w:t>
      </w:r>
    </w:p>
    <w:p w:rsidR="00AA19FD" w:rsidRPr="00AA19FD" w:rsidRDefault="00AA19FD" w:rsidP="00AA19FD">
      <w:pPr>
        <w:shd w:val="clear" w:color="auto" w:fill="FFFFFF"/>
        <w:spacing w:line="240" w:lineRule="auto"/>
        <w:ind w:firstLine="567"/>
        <w:jc w:val="both"/>
        <w:rPr>
          <w:rFonts w:ascii="Times New Roman" w:hAnsi="Times New Roman"/>
          <w:bCs/>
          <w:iCs/>
          <w:sz w:val="28"/>
          <w:szCs w:val="28"/>
        </w:rPr>
      </w:pPr>
      <w:r w:rsidRPr="00AA19FD">
        <w:rPr>
          <w:rFonts w:ascii="Times New Roman" w:hAnsi="Times New Roman"/>
          <w:bCs/>
          <w:iCs/>
          <w:sz w:val="28"/>
          <w:szCs w:val="28"/>
        </w:rPr>
        <w:t>Поняття публічно-правового спору. Предмет публічно-правового спору. Взаємозв’язок публічно-правового спору та адміністративно-правового спору. Види публічно-правових спорів, на які поширюється юрисдикція адміністративних судів. Спори фізичних чи юридичних осіб із суб'єктом владних повноважень щодо оскарження його рішень (нормативно-правових актів чи правових актів індивідуальної дії), дій чи бездіяльності. Спори з приводу прийняття громадян на публічну службу, її проходження, звільнення з публічної служби. Спори між суб'єктами владних повноважень з приводу реалізації їхньої компетенції у сфері управління, у тому числі делегованих повноважень. Спори, що виникають з приводу укладання, виконання, припинення, скасування чи визнання нечинними адміністративних договорів. Спори за зверненням суб'єкта владних повноважень у випадках, встановлених Конституцією та законами України. Спори щодо правовідносин, пов'язаних з виборчим процесом чи процесом референдуму. Спори фізичних чи юридичних осіб із розпорядником публічної інформації щодо оскарження його рішень, дій чи бездіяльності у частині доступу до публічної інформації. Спори фізичних чи юридичних осіб щодо оскарження рішень, дій або бездіяльності замовника у правовідносинах, що виникли на підставі Закону України "Про особливості здійснення закупівель товарів, робіт і послуг для гарантованого забезпечення потреб оборони", за виключенням спорів, пов’язаних із укладенням договору з переможцем переговорної процедури закупівлі, а також зміною, розірванням і виконанням договорів про закупівлю.</w:t>
      </w:r>
    </w:p>
    <w:p w:rsidR="00AA19FD" w:rsidRPr="00AA19FD" w:rsidRDefault="00AA19FD" w:rsidP="00AA19FD">
      <w:pPr>
        <w:shd w:val="clear" w:color="auto" w:fill="FFFFFF"/>
        <w:spacing w:line="240" w:lineRule="auto"/>
        <w:ind w:firstLine="567"/>
        <w:jc w:val="both"/>
        <w:rPr>
          <w:rFonts w:ascii="Times New Roman" w:hAnsi="Times New Roman"/>
          <w:bCs/>
          <w:iCs/>
          <w:sz w:val="28"/>
          <w:szCs w:val="28"/>
        </w:rPr>
      </w:pPr>
    </w:p>
    <w:p w:rsidR="00AA19FD" w:rsidRPr="00AA19FD" w:rsidRDefault="00AA19FD" w:rsidP="00AA19FD">
      <w:pPr>
        <w:shd w:val="clear" w:color="auto" w:fill="FFFFFF"/>
        <w:spacing w:line="240" w:lineRule="auto"/>
        <w:ind w:left="4" w:firstLine="567"/>
        <w:jc w:val="both"/>
        <w:rPr>
          <w:rFonts w:ascii="Times New Roman" w:hAnsi="Times New Roman"/>
          <w:b/>
          <w:bCs/>
          <w:iCs/>
          <w:sz w:val="28"/>
          <w:szCs w:val="28"/>
          <w:lang w:val="ru-RU"/>
        </w:rPr>
      </w:pPr>
      <w:r w:rsidRPr="00AA19FD">
        <w:rPr>
          <w:rFonts w:ascii="Times New Roman" w:hAnsi="Times New Roman"/>
          <w:b/>
          <w:bCs/>
          <w:iCs/>
          <w:sz w:val="28"/>
          <w:szCs w:val="28"/>
        </w:rPr>
        <w:lastRenderedPageBreak/>
        <w:t>Тема 2.1.2. Юрисдикція адміністративних судів та підсудність адміністративних справ.</w:t>
      </w:r>
      <w:r w:rsidRPr="00AA19FD">
        <w:rPr>
          <w:rFonts w:ascii="Times New Roman" w:hAnsi="Times New Roman"/>
          <w:b/>
          <w:bCs/>
          <w:iCs/>
          <w:sz w:val="28"/>
          <w:szCs w:val="28"/>
          <w:lang w:val="ru-RU"/>
        </w:rPr>
        <w:t xml:space="preserve"> </w:t>
      </w:r>
      <w:r w:rsidRPr="00AA19FD">
        <w:rPr>
          <w:rFonts w:ascii="Times New Roman" w:hAnsi="Times New Roman"/>
          <w:b/>
          <w:iCs/>
          <w:sz w:val="28"/>
          <w:szCs w:val="28"/>
        </w:rPr>
        <w:t>Особливості процесуального статусу осіб, які беруть участь у справі. Процесуальне представництво.</w:t>
      </w:r>
    </w:p>
    <w:p w:rsidR="00AA19FD" w:rsidRPr="00AA19FD" w:rsidRDefault="00AA19FD" w:rsidP="00AA19FD">
      <w:pPr>
        <w:shd w:val="clear" w:color="auto" w:fill="FFFFFF"/>
        <w:spacing w:line="240" w:lineRule="auto"/>
        <w:ind w:left="22" w:firstLine="567"/>
        <w:jc w:val="both"/>
        <w:rPr>
          <w:rFonts w:ascii="Times New Roman" w:hAnsi="Times New Roman"/>
          <w:sz w:val="28"/>
          <w:szCs w:val="28"/>
        </w:rPr>
      </w:pPr>
      <w:r w:rsidRPr="00AA19FD">
        <w:rPr>
          <w:rFonts w:ascii="Times New Roman" w:hAnsi="Times New Roman"/>
          <w:sz w:val="28"/>
          <w:szCs w:val="28"/>
        </w:rPr>
        <w:t>Поняття та види юрисдикції адміністративних судів у адміністративному судочинстві. Проблемні питання розмежування юрисдикцій господарських та адміністративних судів. Поняття підсудності адміністративних справ. Предметна підсудність адміністративних справ. Територіальна підсудність адміністративних справ. Інстанційна підсудність адміністративних справ. Підсудність кількох пов'язаних між собою вимог. Процесуальні підстави та порядок передачі адміністративної справи з одного адміністративного суду до іншого.</w:t>
      </w:r>
    </w:p>
    <w:p w:rsidR="00AA19FD" w:rsidRPr="00AA19FD" w:rsidRDefault="00AA19FD" w:rsidP="00AA19FD">
      <w:pPr>
        <w:shd w:val="clear" w:color="auto" w:fill="FFFFFF"/>
        <w:spacing w:line="240" w:lineRule="auto"/>
        <w:ind w:left="22" w:firstLine="567"/>
        <w:jc w:val="both"/>
        <w:rPr>
          <w:rFonts w:ascii="Times New Roman" w:hAnsi="Times New Roman"/>
          <w:b/>
          <w:iCs/>
          <w:sz w:val="28"/>
          <w:szCs w:val="28"/>
        </w:rPr>
      </w:pPr>
      <w:r w:rsidRPr="00AA19FD">
        <w:rPr>
          <w:rFonts w:ascii="Times New Roman" w:hAnsi="Times New Roman"/>
          <w:sz w:val="28"/>
        </w:rPr>
        <w:t>Особи, які беруть участь у справі. Склад осіб, які беруть участь у справі. Адміністративна процесуальна правосуб'єктність. Права та обов'язки осіб, які беруть участь у справі. Сторони в адміністративному судовому процесі. Позивач в адміністративній справі. Відповідач в адміністративній справі. Права та обов'язки сторін. Заміна неналежної сторони. Треті особи. Права та обов'язки третіх осіб. Процесуальне правонаступництво. Представники. Повноваження представника в суді. Участь у справі органів та осіб, яким законом надано право захищати права, свободи та інтереси інших осіб.</w:t>
      </w:r>
    </w:p>
    <w:p w:rsidR="00AA19FD" w:rsidRPr="00AA19FD" w:rsidRDefault="00AA19FD" w:rsidP="00AA19FD">
      <w:pPr>
        <w:shd w:val="clear" w:color="auto" w:fill="FFFFFF"/>
        <w:spacing w:line="240" w:lineRule="auto"/>
        <w:ind w:left="22" w:firstLine="567"/>
        <w:jc w:val="both"/>
        <w:rPr>
          <w:rFonts w:ascii="Times New Roman" w:hAnsi="Times New Roman"/>
          <w:b/>
          <w:iCs/>
          <w:sz w:val="28"/>
          <w:szCs w:val="28"/>
        </w:rPr>
      </w:pPr>
    </w:p>
    <w:p w:rsidR="00AA19FD" w:rsidRPr="00AA19FD" w:rsidRDefault="00AA19FD" w:rsidP="00AA19FD">
      <w:pPr>
        <w:shd w:val="clear" w:color="auto" w:fill="FFFFFF"/>
        <w:spacing w:line="240" w:lineRule="auto"/>
        <w:ind w:left="22" w:firstLine="567"/>
        <w:jc w:val="both"/>
        <w:rPr>
          <w:rFonts w:ascii="Times New Roman" w:hAnsi="Times New Roman"/>
          <w:b/>
          <w:iCs/>
          <w:sz w:val="28"/>
          <w:szCs w:val="28"/>
          <w:lang w:val="ru-RU"/>
        </w:rPr>
      </w:pPr>
      <w:r w:rsidRPr="00AA19FD">
        <w:rPr>
          <w:rFonts w:ascii="Times New Roman" w:hAnsi="Times New Roman"/>
          <w:b/>
          <w:bCs/>
          <w:iCs/>
          <w:sz w:val="28"/>
          <w:szCs w:val="28"/>
        </w:rPr>
        <w:t>Тема 2.1.3. Інші учасники адміністративного судочинства.</w:t>
      </w:r>
      <w:r w:rsidRPr="00AA19FD">
        <w:rPr>
          <w:rFonts w:ascii="Times New Roman" w:hAnsi="Times New Roman"/>
          <w:b/>
          <w:bCs/>
          <w:iCs/>
          <w:sz w:val="28"/>
          <w:szCs w:val="28"/>
          <w:lang w:val="ru-RU"/>
        </w:rPr>
        <w:t xml:space="preserve"> </w:t>
      </w:r>
      <w:r w:rsidRPr="00AA19FD">
        <w:rPr>
          <w:rFonts w:ascii="Times New Roman" w:hAnsi="Times New Roman"/>
          <w:b/>
          <w:bCs/>
          <w:iCs/>
          <w:sz w:val="28"/>
          <w:szCs w:val="28"/>
        </w:rPr>
        <w:t>Процесуальні строки в адміністративному судочинстві. Види та порядок розподілу судових витрат.</w:t>
      </w:r>
    </w:p>
    <w:p w:rsidR="00AA19FD" w:rsidRPr="00AA19FD" w:rsidRDefault="00AA19FD" w:rsidP="00AA19FD">
      <w:pPr>
        <w:shd w:val="clear" w:color="auto" w:fill="FFFFFF"/>
        <w:spacing w:line="240" w:lineRule="auto"/>
        <w:ind w:right="-17" w:firstLine="567"/>
        <w:jc w:val="both"/>
        <w:rPr>
          <w:rFonts w:ascii="Times New Roman" w:hAnsi="Times New Roman"/>
          <w:sz w:val="28"/>
          <w:szCs w:val="28"/>
        </w:rPr>
      </w:pPr>
      <w:r w:rsidRPr="00AA19FD">
        <w:rPr>
          <w:rFonts w:ascii="Times New Roman" w:hAnsi="Times New Roman"/>
          <w:sz w:val="28"/>
          <w:szCs w:val="28"/>
        </w:rPr>
        <w:t>Особливості процесуального статусу інших учасників судового адміністративного процесу. Секретар судового засідання в адміністративному судочинстві. Судовий розпорядник. Свідок. Експерт. Спеціаліст. Перекладач.</w:t>
      </w:r>
    </w:p>
    <w:p w:rsidR="00AA19FD" w:rsidRPr="00AA19FD" w:rsidRDefault="00AA19FD" w:rsidP="00AA19FD">
      <w:pPr>
        <w:shd w:val="clear" w:color="auto" w:fill="FFFFFF"/>
        <w:spacing w:line="240" w:lineRule="auto"/>
        <w:ind w:right="-17" w:firstLine="567"/>
        <w:jc w:val="both"/>
        <w:rPr>
          <w:rFonts w:ascii="Times New Roman" w:hAnsi="Times New Roman"/>
          <w:bCs/>
          <w:iCs/>
          <w:sz w:val="28"/>
          <w:szCs w:val="28"/>
        </w:rPr>
      </w:pPr>
      <w:r w:rsidRPr="00AA19FD">
        <w:rPr>
          <w:rFonts w:ascii="Times New Roman" w:hAnsi="Times New Roman"/>
          <w:bCs/>
          <w:iCs/>
          <w:sz w:val="28"/>
          <w:szCs w:val="28"/>
        </w:rPr>
        <w:t xml:space="preserve">Поняття та види процесуальних строків у адміністративному судочинстві. Загальна характеристика строків звернення до адміністративного суду. Наслідки пропущення строків звернення до адміністративного суду. Інші види процесуальних строків. Поновлення та продовження процесуальних строків. Обчислення процесуального строку. Особливості обчислення процесуальних строків в окремих категоріях справ адміністративної юрисдикції. Поняття та види судових витрат. Зменшення розміру судових витрат або звільнення від їх оплати, відстрочення та розстрочення судових витрат. Витрати на правову допомогу. Витрати сторін та їхніх представників, що пов'язані із прибуттям до суду. Витрати, пов'язані із залученням свідків, спеціалістів, перекладачів та проведенням судових експертиз. Витрати, пов'язані з проведенням огляду доказів на місці та вчиненням інших дій, необхідних для розгляду справи. Розподіл судових витрат. Розподіл витрат у разі відмови позивача від </w:t>
      </w:r>
      <w:r w:rsidRPr="00AA19FD">
        <w:rPr>
          <w:rFonts w:ascii="Times New Roman" w:hAnsi="Times New Roman"/>
          <w:bCs/>
          <w:iCs/>
          <w:sz w:val="28"/>
          <w:szCs w:val="28"/>
        </w:rPr>
        <w:lastRenderedPageBreak/>
        <w:t>адміністративного позову. Судові витрати, пов'язані з примиренням сторін. Визначення розміру судових витрат. Рішення щодо судових витрат.</w:t>
      </w:r>
    </w:p>
    <w:p w:rsidR="00AA19FD" w:rsidRPr="00AA19FD" w:rsidRDefault="00AA19FD" w:rsidP="00AA19FD">
      <w:pPr>
        <w:shd w:val="clear" w:color="auto" w:fill="FFFFFF"/>
        <w:spacing w:line="240" w:lineRule="auto"/>
        <w:ind w:right="-17" w:firstLine="567"/>
        <w:jc w:val="both"/>
        <w:rPr>
          <w:rFonts w:ascii="Times New Roman" w:hAnsi="Times New Roman"/>
          <w:bCs/>
          <w:iCs/>
          <w:sz w:val="28"/>
          <w:szCs w:val="28"/>
        </w:rPr>
      </w:pPr>
    </w:p>
    <w:p w:rsidR="00AA19FD" w:rsidRPr="00AA19FD" w:rsidRDefault="00AA19FD" w:rsidP="00AA19FD">
      <w:pPr>
        <w:shd w:val="clear" w:color="auto" w:fill="FFFFFF"/>
        <w:spacing w:line="240" w:lineRule="auto"/>
        <w:ind w:left="32" w:firstLine="567"/>
        <w:jc w:val="both"/>
        <w:rPr>
          <w:rFonts w:ascii="Times New Roman" w:hAnsi="Times New Roman"/>
          <w:b/>
          <w:bCs/>
          <w:iCs/>
          <w:sz w:val="28"/>
          <w:szCs w:val="28"/>
        </w:rPr>
      </w:pPr>
      <w:r w:rsidRPr="00AA19FD">
        <w:rPr>
          <w:rFonts w:ascii="Times New Roman" w:hAnsi="Times New Roman"/>
          <w:b/>
          <w:bCs/>
          <w:iCs/>
          <w:sz w:val="28"/>
          <w:szCs w:val="28"/>
        </w:rPr>
        <w:t>Тема 2.1.4. Поняття, структура, зміст та форма адміністративного позову. Процесуальні питання, пов’язані із відкриттям провадження в адміністративній справі. Підготовче провадження та судовий розгляд адміністративної справи у суді першої інстанції.</w:t>
      </w:r>
    </w:p>
    <w:p w:rsidR="00AA19FD" w:rsidRPr="00AA19FD" w:rsidRDefault="00AA19FD" w:rsidP="00AA19FD">
      <w:pPr>
        <w:shd w:val="clear" w:color="auto" w:fill="FFFFFF"/>
        <w:spacing w:line="240" w:lineRule="auto"/>
        <w:ind w:left="54" w:right="-19" w:firstLine="567"/>
        <w:jc w:val="both"/>
        <w:rPr>
          <w:rFonts w:ascii="Times New Roman" w:hAnsi="Times New Roman"/>
          <w:sz w:val="28"/>
          <w:szCs w:val="28"/>
        </w:rPr>
      </w:pPr>
      <w:r w:rsidRPr="00AA19FD">
        <w:rPr>
          <w:rFonts w:ascii="Times New Roman" w:hAnsi="Times New Roman"/>
          <w:sz w:val="28"/>
          <w:szCs w:val="28"/>
        </w:rPr>
        <w:t>Поняття позову в адміністративному судочинстві. Право на позов до адміністративного суду. Форма і зміст адміністративного позову. Пред'явлення адміністративного позову. Предмет позову. Вимоги до позовної заяви. Види позовів в адміністративному судочинстві. Позов до декількох відповідачів. Об'єднання і роз'єднання позовів. Задоволення адміністративного позову. Забезпечення адміністративного позову. Порядок забезпечення адміністративного позову. Виконання ухвал з питань забезпечення адміністративного позову. Залишення позовної заяви без руху. Повернення позовної заяви. Залишення позовної заяви без розгляду.</w:t>
      </w:r>
    </w:p>
    <w:p w:rsidR="00AA19FD" w:rsidRPr="00AA19FD" w:rsidRDefault="00AA19FD" w:rsidP="00AA19FD">
      <w:pPr>
        <w:shd w:val="clear" w:color="auto" w:fill="FFFFFF"/>
        <w:spacing w:line="240" w:lineRule="auto"/>
        <w:ind w:left="25" w:firstLine="567"/>
        <w:jc w:val="both"/>
        <w:rPr>
          <w:rFonts w:ascii="Times New Roman" w:hAnsi="Times New Roman"/>
          <w:bCs/>
          <w:sz w:val="28"/>
          <w:szCs w:val="28"/>
        </w:rPr>
      </w:pPr>
      <w:r w:rsidRPr="00AA19FD">
        <w:rPr>
          <w:rFonts w:ascii="Times New Roman" w:hAnsi="Times New Roman"/>
          <w:bCs/>
          <w:sz w:val="28"/>
          <w:szCs w:val="28"/>
        </w:rPr>
        <w:t xml:space="preserve">Підготовче провадження. Підготовка справи до судового розгляду. Попереднє судове засідання. Примирення сторін під час підготовчого провадження. Судове доручення. Зміст і форма судового доручення про надання правової допомоги. Судові рішення за наслідками підготовчого провадження. Розгляд адміністративної справи у судовому засіданні. Відкриття судового засідання. Обов'язки присутніх у залі судового засідання. Початок судового розгляду справи по суті. Дослідження доказів. Порядок допиту свідків. Судові дебати. Зупинення та закриття провадження у справі. </w:t>
      </w:r>
    </w:p>
    <w:p w:rsidR="00AA19FD" w:rsidRPr="00AA19FD" w:rsidRDefault="00AA19FD" w:rsidP="00AA19FD">
      <w:pPr>
        <w:shd w:val="clear" w:color="auto" w:fill="FFFFFF"/>
        <w:spacing w:line="240" w:lineRule="auto"/>
        <w:ind w:left="25" w:firstLine="567"/>
        <w:jc w:val="both"/>
        <w:rPr>
          <w:rFonts w:ascii="Times New Roman" w:hAnsi="Times New Roman"/>
          <w:bCs/>
          <w:sz w:val="28"/>
          <w:szCs w:val="28"/>
        </w:rPr>
      </w:pPr>
    </w:p>
    <w:p w:rsidR="00AA19FD" w:rsidRPr="00AA19FD" w:rsidRDefault="00AA19FD" w:rsidP="00AA19FD">
      <w:pPr>
        <w:shd w:val="clear" w:color="auto" w:fill="FFFFFF"/>
        <w:spacing w:line="240" w:lineRule="auto"/>
        <w:ind w:left="25" w:firstLine="567"/>
        <w:jc w:val="both"/>
        <w:rPr>
          <w:rFonts w:ascii="Times New Roman" w:hAnsi="Times New Roman"/>
          <w:b/>
          <w:bCs/>
          <w:iCs/>
          <w:sz w:val="28"/>
          <w:szCs w:val="28"/>
          <w:lang w:val="ru-RU"/>
        </w:rPr>
      </w:pPr>
      <w:r w:rsidRPr="00AA19FD">
        <w:rPr>
          <w:rFonts w:ascii="Times New Roman" w:hAnsi="Times New Roman"/>
          <w:b/>
          <w:bCs/>
          <w:iCs/>
          <w:sz w:val="28"/>
          <w:szCs w:val="28"/>
        </w:rPr>
        <w:t>Тема 2.1.5. Поняття, види, форма та зміст судового рішення.</w:t>
      </w:r>
      <w:r w:rsidRPr="00AA19FD">
        <w:rPr>
          <w:rFonts w:ascii="Times New Roman" w:hAnsi="Times New Roman"/>
          <w:b/>
          <w:bCs/>
          <w:iCs/>
          <w:sz w:val="28"/>
          <w:szCs w:val="28"/>
          <w:lang w:val="ru-RU"/>
        </w:rPr>
        <w:t xml:space="preserve"> </w:t>
      </w:r>
      <w:r w:rsidRPr="00AA19FD">
        <w:rPr>
          <w:rFonts w:ascii="Times New Roman" w:hAnsi="Times New Roman"/>
          <w:b/>
          <w:iCs/>
          <w:sz w:val="28"/>
          <w:szCs w:val="28"/>
        </w:rPr>
        <w:t>Особливості провадження в адміністративних справах щодо оскарження рішень, дій або бездіяльності суб'єктів владних повноважень.</w:t>
      </w:r>
    </w:p>
    <w:p w:rsidR="00AA19FD" w:rsidRPr="00AA19FD" w:rsidRDefault="00AA19FD" w:rsidP="00AA19FD">
      <w:pPr>
        <w:shd w:val="clear" w:color="auto" w:fill="FFFFFF"/>
        <w:spacing w:line="240" w:lineRule="auto"/>
        <w:ind w:left="36" w:firstLine="567"/>
        <w:jc w:val="both"/>
        <w:rPr>
          <w:rFonts w:ascii="Times New Roman" w:hAnsi="Times New Roman"/>
          <w:bCs/>
          <w:sz w:val="28"/>
          <w:szCs w:val="28"/>
          <w:lang w:val="ru-RU"/>
        </w:rPr>
      </w:pPr>
      <w:r w:rsidRPr="00AA19FD">
        <w:rPr>
          <w:rFonts w:ascii="Times New Roman" w:hAnsi="Times New Roman"/>
          <w:bCs/>
          <w:sz w:val="28"/>
          <w:szCs w:val="28"/>
        </w:rPr>
        <w:t>Поняття та види судових рішень в адміністративному судочинстві. Порядок ухвалення судових рішень, їх форма. Вимоги до судових рішень в адміністративному судочинстві. Законність і обґрунтованість судового рішення. Питання, які вирішує суд при прийнятті постанови. Повноваження суду при вирішенні справи. Зміст постанови. Постанова щодо частини позовних вимог. Зміст ухвали. Окремі ухвали суду</w:t>
      </w:r>
      <w:r w:rsidRPr="00AA19FD">
        <w:rPr>
          <w:rFonts w:ascii="Times New Roman" w:hAnsi="Times New Roman"/>
          <w:bCs/>
          <w:sz w:val="28"/>
          <w:szCs w:val="28"/>
          <w:lang w:val="ru-RU"/>
        </w:rPr>
        <w:t>.</w:t>
      </w:r>
      <w:r w:rsidRPr="00AA19FD">
        <w:rPr>
          <w:rFonts w:ascii="Times New Roman" w:hAnsi="Times New Roman"/>
          <w:bCs/>
          <w:sz w:val="28"/>
          <w:szCs w:val="28"/>
        </w:rPr>
        <w:t xml:space="preserve"> Проголошення судового рішення, видача або направлення судового рішення особам, які беруть участь у справі, та особам, які не брали участі у справі, якщо суд вирішив питання про їх права, свободи, інтереси чи обов'язки</w:t>
      </w:r>
      <w:r w:rsidRPr="00AA19FD">
        <w:rPr>
          <w:rFonts w:ascii="Times New Roman" w:hAnsi="Times New Roman"/>
          <w:bCs/>
          <w:sz w:val="28"/>
          <w:szCs w:val="28"/>
          <w:lang w:val="ru-RU"/>
        </w:rPr>
        <w:t>.</w:t>
      </w:r>
      <w:r w:rsidRPr="00AA19FD">
        <w:rPr>
          <w:rFonts w:ascii="Times New Roman" w:hAnsi="Times New Roman"/>
          <w:bCs/>
          <w:sz w:val="28"/>
          <w:szCs w:val="28"/>
        </w:rPr>
        <w:t xml:space="preserve"> Додаткове судове рішення</w:t>
      </w:r>
      <w:r w:rsidRPr="00AA19FD">
        <w:rPr>
          <w:rFonts w:ascii="Times New Roman" w:hAnsi="Times New Roman"/>
          <w:bCs/>
          <w:sz w:val="28"/>
          <w:szCs w:val="28"/>
          <w:lang w:val="ru-RU"/>
        </w:rPr>
        <w:t>.</w:t>
      </w:r>
      <w:r w:rsidRPr="00AA19FD">
        <w:rPr>
          <w:rFonts w:ascii="Times New Roman" w:hAnsi="Times New Roman"/>
          <w:bCs/>
          <w:sz w:val="28"/>
          <w:szCs w:val="28"/>
        </w:rPr>
        <w:t xml:space="preserve"> </w:t>
      </w:r>
      <w:r w:rsidRPr="00AA19FD">
        <w:rPr>
          <w:rFonts w:ascii="Times New Roman" w:hAnsi="Times New Roman"/>
          <w:bCs/>
          <w:sz w:val="28"/>
          <w:szCs w:val="28"/>
        </w:rPr>
        <w:lastRenderedPageBreak/>
        <w:t>Виправлення описок і очевидних арифметичних помилок у судовому рішенні</w:t>
      </w:r>
      <w:r w:rsidRPr="00AA19FD">
        <w:rPr>
          <w:rFonts w:ascii="Times New Roman" w:hAnsi="Times New Roman"/>
          <w:bCs/>
          <w:sz w:val="28"/>
          <w:szCs w:val="28"/>
          <w:lang w:val="ru-RU"/>
        </w:rPr>
        <w:t xml:space="preserve">. </w:t>
      </w:r>
      <w:r w:rsidRPr="00AA19FD">
        <w:rPr>
          <w:rFonts w:ascii="Times New Roman" w:hAnsi="Times New Roman"/>
          <w:bCs/>
          <w:sz w:val="28"/>
          <w:szCs w:val="28"/>
        </w:rPr>
        <w:t>Роз'яснення судового рішення</w:t>
      </w:r>
      <w:r w:rsidRPr="00AA19FD">
        <w:rPr>
          <w:rFonts w:ascii="Times New Roman" w:hAnsi="Times New Roman"/>
          <w:bCs/>
          <w:sz w:val="28"/>
          <w:szCs w:val="28"/>
          <w:lang w:val="ru-RU"/>
        </w:rPr>
        <w:t>.</w:t>
      </w:r>
    </w:p>
    <w:p w:rsidR="00AA19FD" w:rsidRPr="00AA19FD" w:rsidRDefault="00AA19FD" w:rsidP="00AA19FD">
      <w:pPr>
        <w:shd w:val="clear" w:color="auto" w:fill="FFFFFF"/>
        <w:spacing w:line="240" w:lineRule="auto"/>
        <w:ind w:left="36" w:firstLine="567"/>
        <w:jc w:val="both"/>
        <w:rPr>
          <w:rFonts w:ascii="Times New Roman" w:hAnsi="Times New Roman"/>
          <w:sz w:val="28"/>
          <w:szCs w:val="28"/>
        </w:rPr>
      </w:pPr>
      <w:r w:rsidRPr="00AA19FD">
        <w:rPr>
          <w:rFonts w:ascii="Times New Roman" w:hAnsi="Times New Roman"/>
          <w:sz w:val="28"/>
          <w:szCs w:val="28"/>
        </w:rPr>
        <w:t>Адміністративні справи щодо оскарження нормативно-правових актів органів виконавчої влади, Верховної Ради Автономної Республіки Крим, органів місцевого самоврядування та інших суб'єктів владних повноважень. Адміністративні справи щодо оскарження актів, дій чи бездіяльності Верховної Ради України, Президента України, Вищої ради юстиції, Вищої кваліфікаційної комісії суддів України, Кваліфікаційно-дисциплінарної комісії прокурорів. Адміністративні справи з приводу рішень, дій чи бездіяльності суб'єктів владних повноважень щодо притягнення до адміністративної відповідальності. Адміністративні справи з приводу рішень, дій або бездіяльності державної виконавчої служби.</w:t>
      </w:r>
    </w:p>
    <w:p w:rsidR="00AA19FD" w:rsidRPr="00AA19FD" w:rsidRDefault="00AA19FD" w:rsidP="00AA19FD">
      <w:pPr>
        <w:shd w:val="clear" w:color="auto" w:fill="FFFFFF"/>
        <w:spacing w:line="240" w:lineRule="auto"/>
        <w:ind w:left="18" w:firstLine="567"/>
        <w:jc w:val="both"/>
        <w:rPr>
          <w:rFonts w:ascii="Times New Roman" w:hAnsi="Times New Roman"/>
          <w:b/>
          <w:bCs/>
          <w:iCs/>
          <w:sz w:val="28"/>
          <w:szCs w:val="28"/>
        </w:rPr>
      </w:pPr>
    </w:p>
    <w:p w:rsidR="00AA19FD" w:rsidRPr="00AA19FD" w:rsidRDefault="00AA19FD" w:rsidP="00AA19FD">
      <w:pPr>
        <w:shd w:val="clear" w:color="auto" w:fill="FFFFFF"/>
        <w:spacing w:line="240" w:lineRule="auto"/>
        <w:ind w:left="18" w:firstLine="567"/>
        <w:jc w:val="both"/>
        <w:rPr>
          <w:rFonts w:ascii="Times New Roman" w:hAnsi="Times New Roman"/>
          <w:b/>
          <w:bCs/>
          <w:iCs/>
          <w:sz w:val="28"/>
          <w:szCs w:val="28"/>
          <w:lang w:val="ru-RU"/>
        </w:rPr>
      </w:pPr>
      <w:r w:rsidRPr="00AA19FD">
        <w:rPr>
          <w:rFonts w:ascii="Times New Roman" w:hAnsi="Times New Roman"/>
          <w:b/>
          <w:bCs/>
          <w:iCs/>
          <w:sz w:val="28"/>
          <w:szCs w:val="28"/>
        </w:rPr>
        <w:t>Тема 2.1.6. Особливості провадження в адміністративних справах,</w:t>
      </w:r>
      <w:r w:rsidRPr="00AA19FD">
        <w:rPr>
          <w:rFonts w:ascii="Times New Roman" w:hAnsi="Times New Roman"/>
          <w:b/>
          <w:bCs/>
          <w:iCs/>
          <w:sz w:val="28"/>
          <w:szCs w:val="28"/>
          <w:lang w:val="ru-RU"/>
        </w:rPr>
        <w:t xml:space="preserve"> </w:t>
      </w:r>
      <w:r w:rsidRPr="00AA19FD">
        <w:rPr>
          <w:rFonts w:ascii="Times New Roman" w:hAnsi="Times New Roman"/>
          <w:b/>
          <w:bCs/>
          <w:iCs/>
          <w:sz w:val="28"/>
          <w:szCs w:val="28"/>
        </w:rPr>
        <w:t>пов'язаних з виборчим процесом та процесом референдуму.</w:t>
      </w:r>
      <w:r w:rsidRPr="00AA19FD">
        <w:rPr>
          <w:rFonts w:ascii="Times New Roman" w:hAnsi="Times New Roman"/>
          <w:b/>
          <w:bCs/>
          <w:iCs/>
          <w:sz w:val="28"/>
          <w:szCs w:val="28"/>
          <w:lang w:val="ru-RU"/>
        </w:rPr>
        <w:t xml:space="preserve"> </w:t>
      </w:r>
      <w:r w:rsidRPr="00AA19FD">
        <w:rPr>
          <w:rFonts w:ascii="Times New Roman" w:hAnsi="Times New Roman"/>
          <w:b/>
          <w:bCs/>
          <w:iCs/>
          <w:sz w:val="28"/>
          <w:szCs w:val="28"/>
        </w:rPr>
        <w:t>Апеляційне провадження.</w:t>
      </w:r>
    </w:p>
    <w:p w:rsidR="00AA19FD" w:rsidRPr="00AA19FD" w:rsidRDefault="00AA19FD" w:rsidP="00AA19FD">
      <w:pPr>
        <w:shd w:val="clear" w:color="auto" w:fill="FFFFFF"/>
        <w:spacing w:line="240" w:lineRule="auto"/>
        <w:ind w:left="22" w:firstLine="567"/>
        <w:jc w:val="both"/>
        <w:rPr>
          <w:rFonts w:ascii="Times New Roman" w:hAnsi="Times New Roman"/>
          <w:sz w:val="28"/>
          <w:szCs w:val="28"/>
        </w:rPr>
      </w:pPr>
      <w:r w:rsidRPr="00AA19FD">
        <w:rPr>
          <w:rFonts w:ascii="Times New Roman" w:hAnsi="Times New Roman"/>
          <w:sz w:val="28"/>
          <w:szCs w:val="28"/>
        </w:rPr>
        <w:t>Адміністративні справи щодо оскарження рішень, дій або бездіяльності виборчих комісій, комісій з референдуму, членів цих комісій. Адміністративні справи щодо уточнення списку виборців. Адміністративні справи щодо оскарження рішень, дій або бездіяльності органів виконавчої влади, органів місцевого самоврядування, засобів масової інформації, інформаційних агентств, підприємств, установ, організацій, їхніх посадових та службових осіб, творчих працівників засобів масової інформації та інформаційних агентств, які порушують законодавство про вибори та референдум. Адміністративні справи щодо оскарження дій або бездіяльності кандидатів, їхніх довірених осіб, партії (блоку), місцевої організації партії, їхніх посадових осіб та уповноважених осіб, ініціативних груп референдуму, інших суб'єктів ініціювання референдуму, офіційних спостерігачів від суб'єктів виборчого процесу. Адміністративні справи, що випливають із публічно-правових спорів, які виникають у ході виборчого процесу з виборів Президента України.</w:t>
      </w:r>
    </w:p>
    <w:p w:rsidR="00AA19FD" w:rsidRPr="00AA19FD" w:rsidRDefault="00AA19FD" w:rsidP="00AA19FD">
      <w:pPr>
        <w:shd w:val="clear" w:color="auto" w:fill="FFFFFF"/>
        <w:spacing w:line="240" w:lineRule="auto"/>
        <w:ind w:left="7" w:right="11" w:firstLine="567"/>
        <w:jc w:val="both"/>
        <w:rPr>
          <w:rFonts w:ascii="Times New Roman" w:hAnsi="Times New Roman"/>
          <w:sz w:val="28"/>
          <w:szCs w:val="28"/>
        </w:rPr>
      </w:pPr>
      <w:r w:rsidRPr="00AA19FD">
        <w:rPr>
          <w:rFonts w:ascii="Times New Roman" w:hAnsi="Times New Roman"/>
          <w:sz w:val="28"/>
          <w:szCs w:val="28"/>
        </w:rPr>
        <w:t xml:space="preserve">Поняття апеляційного оскарження. Апеляційна скарга. Право на апеляційне оскарження. Порядок і строки апеляційного оскарження. Вимоги до апеляційної скарги. Підготовка справи до апеляційного розгляду. Строк розгляду апеляційної скарги. Апеляційний розгляд справи у судовому засіданні. Апеляційний розгляд справи в порядку письмового провадження за наявними у справі матеріалами. Повноваження суду апеляційної інстанції за наслідками розгляду апеляційної скарги на постанову суду. Повноваження суду апеляційної інстанції за наслідками розгляду апеляційної скарги на ухвалу суду. </w:t>
      </w:r>
    </w:p>
    <w:p w:rsidR="00AA19FD" w:rsidRPr="00AA19FD" w:rsidRDefault="00AA19FD" w:rsidP="00AA19FD">
      <w:pPr>
        <w:shd w:val="clear" w:color="auto" w:fill="FFFFFF"/>
        <w:spacing w:line="240" w:lineRule="auto"/>
        <w:ind w:left="36" w:firstLine="567"/>
        <w:jc w:val="both"/>
        <w:rPr>
          <w:rFonts w:ascii="Times New Roman" w:hAnsi="Times New Roman"/>
          <w:b/>
          <w:bCs/>
          <w:iCs/>
          <w:sz w:val="28"/>
          <w:szCs w:val="28"/>
          <w:lang w:val="ru-RU"/>
        </w:rPr>
      </w:pPr>
      <w:r w:rsidRPr="00AA19FD">
        <w:rPr>
          <w:rFonts w:ascii="Times New Roman" w:hAnsi="Times New Roman"/>
          <w:b/>
          <w:bCs/>
          <w:iCs/>
          <w:sz w:val="28"/>
          <w:szCs w:val="28"/>
        </w:rPr>
        <w:lastRenderedPageBreak/>
        <w:t>Тема 2.1.7. Касаційне провадження.</w:t>
      </w:r>
      <w:r w:rsidRPr="00AA19FD">
        <w:rPr>
          <w:rFonts w:ascii="Times New Roman" w:hAnsi="Times New Roman"/>
          <w:b/>
          <w:bCs/>
          <w:iCs/>
          <w:sz w:val="28"/>
          <w:szCs w:val="28"/>
          <w:lang w:val="ru-RU"/>
        </w:rPr>
        <w:t xml:space="preserve"> </w:t>
      </w:r>
      <w:r w:rsidRPr="00AA19FD">
        <w:rPr>
          <w:rFonts w:ascii="Times New Roman" w:hAnsi="Times New Roman"/>
          <w:b/>
          <w:bCs/>
          <w:iCs/>
          <w:sz w:val="28"/>
          <w:szCs w:val="28"/>
        </w:rPr>
        <w:t>Перегляд судових рішень Верховним Судом України.</w:t>
      </w:r>
    </w:p>
    <w:p w:rsidR="00AA19FD" w:rsidRPr="00AA19FD" w:rsidRDefault="00AA19FD" w:rsidP="00AA19FD">
      <w:pPr>
        <w:spacing w:line="240" w:lineRule="auto"/>
        <w:ind w:firstLine="720"/>
        <w:jc w:val="both"/>
        <w:outlineLvl w:val="8"/>
        <w:rPr>
          <w:rFonts w:ascii="Times New Roman" w:hAnsi="Times New Roman"/>
          <w:sz w:val="28"/>
        </w:rPr>
      </w:pPr>
      <w:r w:rsidRPr="00AA19FD">
        <w:rPr>
          <w:rFonts w:ascii="Times New Roman" w:hAnsi="Times New Roman"/>
          <w:sz w:val="28"/>
        </w:rPr>
        <w:t xml:space="preserve">Поняття касаційного оскарження. Касаційна скарга. Право на касаційне оскарження. Порядок і строки касаційного оскарження. Вимоги до касаційної скарги. Строки розгляду касаційної скарги. Підготовка справи до касаційного розгляду. Попередній розгляд справи. Касаційний розгляд справи у судовому засіданні. Касаційний розгляд справи в порядку письмового провадження за наявними у справі матеріалами. Повноваження суду касаційної інстанції за наслідками розгляду касаційної скарги. </w:t>
      </w:r>
    </w:p>
    <w:p w:rsidR="00AA19FD" w:rsidRPr="00AA19FD" w:rsidRDefault="00AA19FD" w:rsidP="00AA19FD">
      <w:pPr>
        <w:shd w:val="clear" w:color="auto" w:fill="FFFFFF"/>
        <w:spacing w:line="240" w:lineRule="auto"/>
        <w:ind w:left="36" w:firstLine="567"/>
        <w:jc w:val="both"/>
        <w:rPr>
          <w:rFonts w:ascii="Times New Roman" w:hAnsi="Times New Roman"/>
          <w:bCs/>
          <w:iCs/>
          <w:sz w:val="28"/>
          <w:szCs w:val="28"/>
        </w:rPr>
      </w:pPr>
      <w:r w:rsidRPr="00AA19FD">
        <w:rPr>
          <w:rFonts w:ascii="Times New Roman" w:hAnsi="Times New Roman"/>
          <w:bCs/>
          <w:iCs/>
          <w:sz w:val="28"/>
          <w:szCs w:val="28"/>
        </w:rPr>
        <w:t>Перегляд судових рішень Верховним Судом України. Право на звернення про перегляд судових рішень. Підстави для подання заяви про перегляд судових рішень. Строки подання заяви про перегляд судових рішень. Вимоги до заяви про перегляд судових рішень. Порядок подання заяви про перегляд судових рішень. Перевірка відповідності заяви вимогам КАС України. Допуск справи до провадження. Підготовка справи до розгляду. Порядок розгляду справи Верховним Судом України. Повноваження Верховного Суду України. Постанова Верховного Суду України про задоволення заяви. Постанова Верховного Суду України про відмову у задоволенні заяви. Повідомлення про ухвалення рішення та його виготовлення. Обов’язковість судових рішень Верховного Суду України.</w:t>
      </w:r>
    </w:p>
    <w:p w:rsidR="00AA19FD" w:rsidRPr="00AA19FD" w:rsidRDefault="00AA19FD" w:rsidP="00AA19FD">
      <w:pPr>
        <w:shd w:val="clear" w:color="auto" w:fill="FFFFFF"/>
        <w:spacing w:line="240" w:lineRule="auto"/>
        <w:ind w:left="36" w:firstLine="567"/>
        <w:jc w:val="both"/>
        <w:rPr>
          <w:rFonts w:ascii="Times New Roman" w:hAnsi="Times New Roman"/>
          <w:bCs/>
          <w:iCs/>
          <w:sz w:val="28"/>
          <w:szCs w:val="28"/>
        </w:rPr>
      </w:pPr>
    </w:p>
    <w:p w:rsidR="00AA19FD" w:rsidRPr="00AA19FD" w:rsidRDefault="00AA19FD" w:rsidP="00AA19FD">
      <w:pPr>
        <w:shd w:val="clear" w:color="auto" w:fill="FFFFFF"/>
        <w:spacing w:line="240" w:lineRule="auto"/>
        <w:ind w:left="36" w:firstLine="567"/>
        <w:jc w:val="both"/>
        <w:rPr>
          <w:rFonts w:ascii="Times New Roman" w:hAnsi="Times New Roman"/>
          <w:b/>
          <w:bCs/>
          <w:iCs/>
          <w:sz w:val="28"/>
          <w:szCs w:val="28"/>
        </w:rPr>
      </w:pPr>
      <w:r w:rsidRPr="00AA19FD">
        <w:rPr>
          <w:rFonts w:ascii="Times New Roman" w:hAnsi="Times New Roman"/>
          <w:b/>
          <w:bCs/>
          <w:iCs/>
          <w:sz w:val="28"/>
          <w:szCs w:val="28"/>
        </w:rPr>
        <w:t>Тема 2.1.8. Провадження за нововиявленими обставинами.</w:t>
      </w:r>
      <w:r w:rsidRPr="00AA19FD">
        <w:rPr>
          <w:rFonts w:ascii="Times New Roman" w:hAnsi="Times New Roman"/>
          <w:b/>
          <w:bCs/>
          <w:iCs/>
          <w:sz w:val="28"/>
          <w:szCs w:val="28"/>
          <w:lang w:val="ru-RU"/>
        </w:rPr>
        <w:t xml:space="preserve"> </w:t>
      </w:r>
      <w:r w:rsidRPr="00AA19FD">
        <w:rPr>
          <w:rFonts w:ascii="Times New Roman" w:hAnsi="Times New Roman"/>
          <w:b/>
          <w:bCs/>
          <w:iCs/>
          <w:sz w:val="28"/>
          <w:szCs w:val="28"/>
        </w:rPr>
        <w:t>Процесуальні питання, пов’язані із виконанням судових рішень у справах адміністративної юрисдикції. Заходи процесуального примусу.</w:t>
      </w:r>
    </w:p>
    <w:p w:rsidR="00AA19FD" w:rsidRPr="00AA19FD" w:rsidRDefault="00AA19FD" w:rsidP="00AA19FD">
      <w:pPr>
        <w:shd w:val="clear" w:color="auto" w:fill="FFFFFF"/>
        <w:spacing w:line="240" w:lineRule="auto"/>
        <w:ind w:left="36" w:firstLine="567"/>
        <w:jc w:val="both"/>
        <w:rPr>
          <w:rFonts w:ascii="Times New Roman" w:hAnsi="Times New Roman"/>
          <w:bCs/>
          <w:iCs/>
          <w:sz w:val="28"/>
          <w:szCs w:val="28"/>
        </w:rPr>
      </w:pPr>
      <w:r w:rsidRPr="00AA19FD">
        <w:rPr>
          <w:rFonts w:ascii="Times New Roman" w:hAnsi="Times New Roman"/>
          <w:bCs/>
          <w:iCs/>
          <w:sz w:val="28"/>
          <w:szCs w:val="28"/>
        </w:rPr>
        <w:t>Підстави для провадження за нововиявленими обставинами. Право подати заяву про перегляд судового рішення за нововиявленими обставинами. Строк звернення про перегляд судового рішення за нововиявленими обставинами. Вимоги до заяви про перегляд судового рішення за нововиявленими обставинами. Порядок подання заяви про перегляд судового рішення за нововиявленими обставинами. Відкриття провадження за нововиявленими обставинами. Відмова від заяви про перегляд судового рішення за нововиявленими обставинами та її наслідки. Порядок здійснення перегляду судового рішення за нововиявленими обставинами. Судове рішення за наслідками провадження за нововиявленими обставинами.</w:t>
      </w:r>
    </w:p>
    <w:p w:rsidR="00AA19FD" w:rsidRPr="00AA19FD" w:rsidRDefault="00AA19FD" w:rsidP="00AA19FD">
      <w:pPr>
        <w:shd w:val="clear" w:color="auto" w:fill="FFFFFF"/>
        <w:spacing w:line="240" w:lineRule="auto"/>
        <w:ind w:left="36" w:firstLine="567"/>
        <w:jc w:val="both"/>
        <w:rPr>
          <w:rFonts w:ascii="Times New Roman" w:hAnsi="Times New Roman"/>
          <w:bCs/>
          <w:iCs/>
          <w:sz w:val="28"/>
          <w:szCs w:val="28"/>
        </w:rPr>
      </w:pPr>
      <w:r w:rsidRPr="00AA19FD">
        <w:rPr>
          <w:rFonts w:ascii="Times New Roman" w:hAnsi="Times New Roman"/>
          <w:bCs/>
          <w:iCs/>
          <w:sz w:val="28"/>
          <w:szCs w:val="28"/>
        </w:rPr>
        <w:t xml:space="preserve">Набрання судовим рішенням законної сили. Наслідки набрання законної сили судовим рішенням. Постанови суду, які виконуються негайно. Порядок виконання судових рішень в адміністративних справах. Звернення судових рішень в адміністративних справах до примусового виконання. Оформлення виконавчого листа. Судовий контроль за виконанням судових рішень в </w:t>
      </w:r>
      <w:r w:rsidRPr="00AA19FD">
        <w:rPr>
          <w:rFonts w:ascii="Times New Roman" w:hAnsi="Times New Roman"/>
          <w:bCs/>
          <w:iCs/>
          <w:sz w:val="28"/>
          <w:szCs w:val="28"/>
        </w:rPr>
        <w:lastRenderedPageBreak/>
        <w:t>адміністративних справах. Поняття заходів процесуального примусу. Підстави і порядок застосування заходів процесуального примусу. Види заходів процесуального примусу. Попередження і видалення із залу судового засідання. Тимчасове вилучення доказів для дослідження судом. Привід.</w:t>
      </w:r>
    </w:p>
    <w:p w:rsidR="00AA19FD" w:rsidRPr="00AA19FD" w:rsidRDefault="00AA19FD" w:rsidP="00AA19FD">
      <w:pPr>
        <w:shd w:val="clear" w:color="auto" w:fill="FFFFFF"/>
        <w:spacing w:line="240" w:lineRule="auto"/>
        <w:ind w:left="36" w:firstLine="567"/>
        <w:jc w:val="both"/>
        <w:rPr>
          <w:rFonts w:ascii="Times New Roman" w:hAnsi="Times New Roman"/>
          <w:b/>
          <w:bCs/>
          <w:iCs/>
          <w:sz w:val="28"/>
          <w:szCs w:val="28"/>
        </w:rPr>
      </w:pPr>
      <w:r w:rsidRPr="00AA19FD">
        <w:rPr>
          <w:rFonts w:ascii="Times New Roman" w:hAnsi="Times New Roman"/>
          <w:b/>
          <w:bCs/>
          <w:iCs/>
          <w:sz w:val="28"/>
          <w:szCs w:val="28"/>
        </w:rPr>
        <w:t>Тема 2.1.9. Позасудовий порядок врегулювання та вирішення публічних (адміністративних) спорів: сутність та види.</w:t>
      </w:r>
    </w:p>
    <w:p w:rsidR="00AA19FD" w:rsidRPr="00AA19FD" w:rsidRDefault="00AA19FD" w:rsidP="00AA19FD">
      <w:pPr>
        <w:shd w:val="clear" w:color="auto" w:fill="FFFFFF"/>
        <w:spacing w:line="240" w:lineRule="auto"/>
        <w:ind w:left="36" w:firstLine="567"/>
        <w:jc w:val="both"/>
        <w:rPr>
          <w:rFonts w:ascii="Times New Roman" w:hAnsi="Times New Roman"/>
          <w:bCs/>
          <w:iCs/>
          <w:sz w:val="28"/>
          <w:szCs w:val="28"/>
        </w:rPr>
      </w:pPr>
      <w:r w:rsidRPr="00AA19FD">
        <w:rPr>
          <w:rFonts w:ascii="Times New Roman" w:hAnsi="Times New Roman"/>
          <w:bCs/>
          <w:iCs/>
          <w:sz w:val="28"/>
          <w:szCs w:val="28"/>
        </w:rPr>
        <w:t>Загальна характеристика позасудових способів врегулювання та вирішення публічно-правових спорів. Види позасудових способів врегулювання та вирішення публічно-правових спорів. Провадження за скаргами громадян. Оскарження юридичними особами рішень, дій або бездіяльності суб’єктів владних повноважень у адміністративному порядку. Медіація як позасудовий спосіб врегулювання публічно-правового спору.</w:t>
      </w:r>
    </w:p>
    <w:p w:rsidR="00AA19FD" w:rsidRPr="00AA19FD" w:rsidRDefault="00AA19FD" w:rsidP="00AA19FD">
      <w:pPr>
        <w:spacing w:line="240" w:lineRule="auto"/>
        <w:ind w:firstLine="567"/>
        <w:jc w:val="center"/>
        <w:rPr>
          <w:rFonts w:ascii="Times New Roman" w:hAnsi="Times New Roman"/>
          <w:b/>
          <w:bCs/>
          <w:sz w:val="28"/>
          <w:szCs w:val="28"/>
        </w:rPr>
      </w:pPr>
    </w:p>
    <w:p w:rsidR="00AA19FD" w:rsidRPr="00AA19FD" w:rsidRDefault="00AA19FD" w:rsidP="00AA19FD">
      <w:pPr>
        <w:spacing w:after="0" w:line="20" w:lineRule="atLeast"/>
        <w:ind w:firstLine="567"/>
        <w:jc w:val="center"/>
        <w:rPr>
          <w:rFonts w:ascii="Times New Roman" w:hAnsi="Times New Roman"/>
          <w:b/>
          <w:bCs/>
          <w:sz w:val="28"/>
          <w:szCs w:val="28"/>
        </w:rPr>
      </w:pPr>
      <w:r w:rsidRPr="00AA19FD">
        <w:rPr>
          <w:rFonts w:ascii="Times New Roman" w:hAnsi="Times New Roman"/>
          <w:b/>
          <w:bCs/>
          <w:sz w:val="28"/>
          <w:szCs w:val="28"/>
        </w:rPr>
        <w:t>3. СПИСОК РЕКОМЕНДОВАНИХ ДЖЕРЕЛ</w:t>
      </w:r>
    </w:p>
    <w:p w:rsidR="00AA19FD" w:rsidRPr="00AA19FD" w:rsidRDefault="00AA19FD" w:rsidP="00AA19FD">
      <w:pPr>
        <w:spacing w:after="0" w:line="20" w:lineRule="atLeast"/>
        <w:ind w:firstLine="567"/>
        <w:jc w:val="center"/>
        <w:rPr>
          <w:rFonts w:ascii="Times New Roman" w:hAnsi="Times New Roman"/>
          <w:b/>
          <w:bCs/>
          <w:sz w:val="28"/>
          <w:szCs w:val="28"/>
        </w:rPr>
      </w:pPr>
    </w:p>
    <w:p w:rsidR="00AA19FD" w:rsidRPr="00AA19FD" w:rsidRDefault="00AA19FD" w:rsidP="00AA19FD">
      <w:pPr>
        <w:spacing w:after="0" w:line="20" w:lineRule="atLeast"/>
        <w:ind w:firstLine="567"/>
        <w:jc w:val="both"/>
        <w:rPr>
          <w:rFonts w:ascii="Times New Roman" w:hAnsi="Times New Roman"/>
          <w:b/>
          <w:bCs/>
          <w:sz w:val="28"/>
          <w:szCs w:val="28"/>
        </w:rPr>
      </w:pPr>
      <w:r w:rsidRPr="00AA19FD">
        <w:rPr>
          <w:rFonts w:ascii="Times New Roman" w:hAnsi="Times New Roman"/>
          <w:b/>
          <w:bCs/>
          <w:sz w:val="28"/>
          <w:szCs w:val="28"/>
        </w:rPr>
        <w:t>3.1. Основні рекомендовані джерела</w:t>
      </w:r>
    </w:p>
    <w:p w:rsidR="00AA19FD" w:rsidRPr="00AA19FD" w:rsidRDefault="00AA19FD" w:rsidP="00AA19FD">
      <w:pPr>
        <w:widowControl w:val="0"/>
        <w:shd w:val="clear" w:color="auto" w:fill="FFFFFF"/>
        <w:tabs>
          <w:tab w:val="left" w:pos="851"/>
          <w:tab w:val="num" w:pos="1276"/>
        </w:tabs>
        <w:spacing w:after="0" w:line="20" w:lineRule="atLeast"/>
        <w:ind w:firstLine="567"/>
        <w:jc w:val="both"/>
        <w:rPr>
          <w:rFonts w:ascii="Times New Roman" w:hAnsi="Times New Roman"/>
          <w:bCs/>
          <w:sz w:val="28"/>
          <w:szCs w:val="28"/>
        </w:rPr>
      </w:pPr>
      <w:r w:rsidRPr="00AA19FD">
        <w:rPr>
          <w:rFonts w:ascii="Times New Roman" w:hAnsi="Times New Roman"/>
          <w:bCs/>
          <w:sz w:val="28"/>
          <w:szCs w:val="28"/>
        </w:rPr>
        <w:t>3.1.1. Гончарук С.Т., Гусар О.А., Розум І.О. Адміністративне судочинство: навч. посібник / С.Т. Гончарук, О.А. Гусар, І.О. Розум. – К. : НАУ, 2016. – 226 c.</w:t>
      </w:r>
    </w:p>
    <w:p w:rsidR="00AA19FD" w:rsidRPr="00AA19FD" w:rsidRDefault="00AA19FD" w:rsidP="00AA19FD">
      <w:pPr>
        <w:widowControl w:val="0"/>
        <w:shd w:val="clear" w:color="auto" w:fill="FFFFFF"/>
        <w:tabs>
          <w:tab w:val="left" w:pos="851"/>
          <w:tab w:val="num" w:pos="1276"/>
        </w:tabs>
        <w:spacing w:after="0" w:line="20" w:lineRule="atLeast"/>
        <w:ind w:firstLine="567"/>
        <w:jc w:val="both"/>
        <w:rPr>
          <w:rFonts w:ascii="Times New Roman" w:hAnsi="Times New Roman"/>
          <w:bCs/>
          <w:sz w:val="28"/>
          <w:szCs w:val="28"/>
        </w:rPr>
      </w:pPr>
      <w:r w:rsidRPr="00AA19FD">
        <w:rPr>
          <w:rFonts w:ascii="Times New Roman" w:hAnsi="Times New Roman"/>
          <w:bCs/>
          <w:sz w:val="28"/>
          <w:szCs w:val="28"/>
        </w:rPr>
        <w:t>3.1.2. Колпаков В.К., Кузьменко О.В. Адміністративне право України: підручник. — К.: Юрінком Інтер, 2003. - 544 с.</w:t>
      </w:r>
    </w:p>
    <w:p w:rsidR="00AA19FD" w:rsidRPr="00AA19FD" w:rsidRDefault="00AA19FD" w:rsidP="00AA19FD">
      <w:pPr>
        <w:widowControl w:val="0"/>
        <w:shd w:val="clear" w:color="auto" w:fill="FFFFFF"/>
        <w:tabs>
          <w:tab w:val="left" w:pos="851"/>
          <w:tab w:val="num" w:pos="1276"/>
        </w:tabs>
        <w:spacing w:after="0" w:line="20" w:lineRule="atLeast"/>
        <w:ind w:firstLine="567"/>
        <w:jc w:val="both"/>
        <w:rPr>
          <w:rFonts w:ascii="Times New Roman" w:hAnsi="Times New Roman"/>
          <w:bCs/>
          <w:sz w:val="28"/>
          <w:szCs w:val="28"/>
        </w:rPr>
      </w:pPr>
      <w:r w:rsidRPr="00AA19FD">
        <w:rPr>
          <w:rFonts w:ascii="Times New Roman" w:hAnsi="Times New Roman"/>
          <w:bCs/>
          <w:sz w:val="28"/>
          <w:szCs w:val="28"/>
        </w:rPr>
        <w:t>3.1.3. Адміністративне судочинство: підручник / За ред. Т.О. Коломоєць— К. ; Запоріжжя : Істина, 2011. — 304с.</w:t>
      </w:r>
    </w:p>
    <w:p w:rsidR="00AA19FD" w:rsidRPr="00AA19FD" w:rsidRDefault="00AA19FD" w:rsidP="00AA19FD">
      <w:pPr>
        <w:widowControl w:val="0"/>
        <w:shd w:val="clear" w:color="auto" w:fill="FFFFFF"/>
        <w:tabs>
          <w:tab w:val="left" w:pos="851"/>
          <w:tab w:val="num" w:pos="1276"/>
        </w:tabs>
        <w:spacing w:after="0" w:line="20" w:lineRule="atLeast"/>
        <w:ind w:firstLine="567"/>
        <w:jc w:val="both"/>
        <w:rPr>
          <w:rFonts w:ascii="Times New Roman" w:hAnsi="Times New Roman"/>
          <w:bCs/>
          <w:sz w:val="28"/>
          <w:szCs w:val="28"/>
        </w:rPr>
      </w:pPr>
      <w:r w:rsidRPr="00AA19FD">
        <w:rPr>
          <w:rFonts w:ascii="Times New Roman" w:hAnsi="Times New Roman"/>
          <w:bCs/>
          <w:sz w:val="28"/>
          <w:szCs w:val="28"/>
        </w:rPr>
        <w:t>3.1.4. Колпаков В.К. Теорія і практика адміністративного судочинства: Монографія / В.К. Колпаков, В.В. Гордєєв — Чернівці: "Місто", 2011. — 384 с.</w:t>
      </w:r>
    </w:p>
    <w:p w:rsidR="00AA19FD" w:rsidRPr="00AA19FD" w:rsidRDefault="00AA19FD" w:rsidP="00AA19FD">
      <w:pPr>
        <w:widowControl w:val="0"/>
        <w:shd w:val="clear" w:color="auto" w:fill="FFFFFF"/>
        <w:tabs>
          <w:tab w:val="left" w:pos="851"/>
          <w:tab w:val="num" w:pos="1276"/>
        </w:tabs>
        <w:spacing w:after="0" w:line="20" w:lineRule="atLeast"/>
        <w:ind w:firstLine="567"/>
        <w:jc w:val="both"/>
        <w:rPr>
          <w:rFonts w:ascii="Times New Roman" w:hAnsi="Times New Roman"/>
          <w:bCs/>
          <w:sz w:val="28"/>
          <w:szCs w:val="28"/>
        </w:rPr>
      </w:pPr>
      <w:r w:rsidRPr="00AA19FD">
        <w:rPr>
          <w:rFonts w:ascii="Times New Roman" w:hAnsi="Times New Roman"/>
          <w:bCs/>
          <w:sz w:val="28"/>
          <w:szCs w:val="28"/>
        </w:rPr>
        <w:t>3.1.5. Адміністративне судочинство : навчальний посібник / за заг. ред. проф. О. П. Рябченко. – 2-ге вид., перероб. і доп. – Х. : ХНУ імені               В.Н. Каразіна, 2014. – 304 с.</w:t>
      </w:r>
    </w:p>
    <w:p w:rsidR="00AA19FD" w:rsidRPr="00AA19FD" w:rsidRDefault="00AA19FD" w:rsidP="00AA19FD">
      <w:pPr>
        <w:widowControl w:val="0"/>
        <w:shd w:val="clear" w:color="auto" w:fill="FFFFFF"/>
        <w:tabs>
          <w:tab w:val="left" w:pos="851"/>
          <w:tab w:val="num" w:pos="1276"/>
        </w:tabs>
        <w:spacing w:after="0" w:line="20" w:lineRule="atLeast"/>
        <w:ind w:firstLine="567"/>
        <w:jc w:val="both"/>
        <w:rPr>
          <w:rFonts w:ascii="Times New Roman" w:hAnsi="Times New Roman"/>
          <w:bCs/>
          <w:sz w:val="28"/>
          <w:szCs w:val="28"/>
        </w:rPr>
      </w:pPr>
      <w:r w:rsidRPr="00AA19FD">
        <w:rPr>
          <w:rFonts w:ascii="Times New Roman" w:hAnsi="Times New Roman"/>
          <w:bCs/>
          <w:sz w:val="28"/>
          <w:szCs w:val="28"/>
        </w:rPr>
        <w:t>3.1.6. Бевзенко В.М. Участь в адміністративному судочинстві України суб'єктів владних повноважень: правові засади, підстави та форми : монографія / В. М. Бевзенко. - К. : Прецедент, 2010. - 475 с..</w:t>
      </w:r>
    </w:p>
    <w:p w:rsidR="00AA19FD" w:rsidRPr="00AA19FD" w:rsidRDefault="00AA19FD" w:rsidP="00AA19FD">
      <w:pPr>
        <w:widowControl w:val="0"/>
        <w:shd w:val="clear" w:color="auto" w:fill="FFFFFF"/>
        <w:tabs>
          <w:tab w:val="left" w:pos="851"/>
          <w:tab w:val="num" w:pos="1276"/>
        </w:tabs>
        <w:spacing w:after="0" w:line="20" w:lineRule="atLeast"/>
        <w:ind w:firstLine="567"/>
        <w:jc w:val="both"/>
        <w:rPr>
          <w:rFonts w:ascii="Times New Roman" w:hAnsi="Times New Roman"/>
          <w:bCs/>
          <w:sz w:val="28"/>
          <w:szCs w:val="28"/>
        </w:rPr>
      </w:pPr>
      <w:r w:rsidRPr="00AA19FD">
        <w:rPr>
          <w:rFonts w:ascii="Times New Roman" w:hAnsi="Times New Roman"/>
          <w:bCs/>
          <w:sz w:val="28"/>
          <w:szCs w:val="28"/>
        </w:rPr>
        <w:t>3.1.7. Свида О. Адміністративні суди в Україні: становлення та перспективи розвитку : монограф. - О. : Фенікс, 2011. - 208 с.</w:t>
      </w:r>
    </w:p>
    <w:p w:rsidR="00AA19FD" w:rsidRPr="00AA19FD" w:rsidRDefault="00AA19FD" w:rsidP="00AA19FD">
      <w:pPr>
        <w:widowControl w:val="0"/>
        <w:shd w:val="clear" w:color="auto" w:fill="FFFFFF"/>
        <w:tabs>
          <w:tab w:val="left" w:pos="851"/>
          <w:tab w:val="num" w:pos="1276"/>
        </w:tabs>
        <w:spacing w:after="0" w:line="20" w:lineRule="atLeast"/>
        <w:ind w:firstLine="567"/>
        <w:jc w:val="both"/>
        <w:rPr>
          <w:rFonts w:ascii="Times New Roman" w:hAnsi="Times New Roman"/>
          <w:bCs/>
          <w:sz w:val="28"/>
          <w:szCs w:val="28"/>
        </w:rPr>
      </w:pPr>
      <w:r w:rsidRPr="00AA19FD">
        <w:rPr>
          <w:rFonts w:ascii="Times New Roman" w:hAnsi="Times New Roman"/>
          <w:bCs/>
          <w:sz w:val="28"/>
          <w:szCs w:val="28"/>
        </w:rPr>
        <w:t>3.1.8. Колпаков В.К. Юрисдикція адміністративних судів: Монографія. В 2-х книгах. / В.К. Колпаков, В.В. Гордєєв — Х.: Харків юридичний, 2011. Книга 1. – 352с.Книга 2— 252с.</w:t>
      </w:r>
    </w:p>
    <w:p w:rsidR="00AA19FD" w:rsidRPr="00AA19FD" w:rsidRDefault="00AA19FD" w:rsidP="00AA19FD">
      <w:pPr>
        <w:widowControl w:val="0"/>
        <w:shd w:val="clear" w:color="auto" w:fill="FFFFFF"/>
        <w:tabs>
          <w:tab w:val="left" w:pos="851"/>
          <w:tab w:val="num" w:pos="1276"/>
        </w:tabs>
        <w:spacing w:after="0" w:line="20" w:lineRule="atLeast"/>
        <w:ind w:firstLine="567"/>
        <w:jc w:val="both"/>
        <w:rPr>
          <w:rFonts w:ascii="Times New Roman" w:hAnsi="Times New Roman"/>
          <w:b/>
          <w:bCs/>
          <w:sz w:val="28"/>
          <w:szCs w:val="28"/>
        </w:rPr>
      </w:pPr>
    </w:p>
    <w:p w:rsidR="00AA19FD" w:rsidRPr="00AA19FD" w:rsidRDefault="00AA19FD" w:rsidP="00AA19FD">
      <w:pPr>
        <w:widowControl w:val="0"/>
        <w:shd w:val="clear" w:color="auto" w:fill="FFFFFF"/>
        <w:tabs>
          <w:tab w:val="left" w:pos="851"/>
          <w:tab w:val="num" w:pos="1276"/>
        </w:tabs>
        <w:spacing w:after="0" w:line="20" w:lineRule="atLeast"/>
        <w:ind w:firstLine="567"/>
        <w:jc w:val="both"/>
        <w:rPr>
          <w:rFonts w:ascii="Times New Roman" w:hAnsi="Times New Roman"/>
          <w:b/>
          <w:bCs/>
          <w:sz w:val="28"/>
          <w:szCs w:val="28"/>
        </w:rPr>
      </w:pPr>
      <w:r w:rsidRPr="00AA19FD">
        <w:rPr>
          <w:rFonts w:ascii="Times New Roman" w:hAnsi="Times New Roman"/>
          <w:b/>
          <w:bCs/>
          <w:sz w:val="28"/>
          <w:szCs w:val="28"/>
        </w:rPr>
        <w:t>3.2. Додаткові рекомендовані джерела</w:t>
      </w:r>
    </w:p>
    <w:p w:rsidR="00AA19FD" w:rsidRPr="00AA19FD" w:rsidRDefault="00AA19FD" w:rsidP="00AA19FD">
      <w:pPr>
        <w:widowControl w:val="0"/>
        <w:shd w:val="clear" w:color="auto" w:fill="FFFFFF"/>
        <w:tabs>
          <w:tab w:val="left" w:pos="851"/>
          <w:tab w:val="num" w:pos="1276"/>
        </w:tabs>
        <w:spacing w:after="0" w:line="20" w:lineRule="atLeast"/>
        <w:ind w:firstLine="567"/>
        <w:jc w:val="both"/>
        <w:rPr>
          <w:rFonts w:ascii="Times New Roman" w:hAnsi="Times New Roman"/>
          <w:bCs/>
          <w:sz w:val="28"/>
          <w:szCs w:val="28"/>
        </w:rPr>
      </w:pPr>
      <w:r w:rsidRPr="00AA19FD">
        <w:rPr>
          <w:rFonts w:ascii="Times New Roman" w:hAnsi="Times New Roman"/>
          <w:bCs/>
          <w:sz w:val="28"/>
          <w:szCs w:val="28"/>
        </w:rPr>
        <w:t xml:space="preserve">3.2.1. Колпаков В.К. Докази і доказування в адміністративному судочинстві: Монографія. / В.К. Колпаков, В.В. Гордєєв – Чернівці: </w:t>
      </w:r>
      <w:r w:rsidRPr="00AA19FD">
        <w:rPr>
          <w:rFonts w:ascii="Times New Roman" w:hAnsi="Times New Roman"/>
          <w:bCs/>
          <w:sz w:val="28"/>
          <w:szCs w:val="28"/>
        </w:rPr>
        <w:lastRenderedPageBreak/>
        <w:t>Чернівецький нац. ун-т, 2009. – 128с.</w:t>
      </w:r>
    </w:p>
    <w:p w:rsidR="00AA19FD" w:rsidRPr="00AA19FD" w:rsidRDefault="00AA19FD" w:rsidP="00AA19FD">
      <w:pPr>
        <w:widowControl w:val="0"/>
        <w:shd w:val="clear" w:color="auto" w:fill="FFFFFF"/>
        <w:tabs>
          <w:tab w:val="left" w:pos="851"/>
          <w:tab w:val="num" w:pos="1276"/>
        </w:tabs>
        <w:spacing w:after="0" w:line="20" w:lineRule="atLeast"/>
        <w:ind w:firstLine="567"/>
        <w:jc w:val="both"/>
        <w:rPr>
          <w:rFonts w:ascii="Times New Roman" w:hAnsi="Times New Roman"/>
          <w:bCs/>
          <w:sz w:val="28"/>
          <w:szCs w:val="28"/>
        </w:rPr>
      </w:pPr>
      <w:r w:rsidRPr="00AA19FD">
        <w:rPr>
          <w:rFonts w:ascii="Times New Roman" w:hAnsi="Times New Roman"/>
          <w:bCs/>
          <w:sz w:val="28"/>
          <w:szCs w:val="28"/>
        </w:rPr>
        <w:t>3.2.2. Використання адміністративної юстиції для судового захисту прав громадян : практ. посіб. / О. В. Літвінов, Н. М. Літвінова, О. М. Андреєв, Ю. В. Циганенко ; за заг. ред. О. В. Літвінова ; Дніпропетр. обл. громадська орг-ція "Дніпропетр. координац.-експерт. центр з питань регулятор. політики". - Д. : МОНОЛІТ, 2010. - 160 с.</w:t>
      </w:r>
    </w:p>
    <w:p w:rsidR="00AA19FD" w:rsidRPr="00AA19FD" w:rsidRDefault="00AA19FD" w:rsidP="00AA19FD">
      <w:pPr>
        <w:widowControl w:val="0"/>
        <w:shd w:val="clear" w:color="auto" w:fill="FFFFFF"/>
        <w:tabs>
          <w:tab w:val="left" w:pos="851"/>
          <w:tab w:val="num" w:pos="1276"/>
        </w:tabs>
        <w:spacing w:after="0" w:line="20" w:lineRule="atLeast"/>
        <w:ind w:firstLine="567"/>
        <w:jc w:val="both"/>
        <w:rPr>
          <w:rFonts w:ascii="Times New Roman" w:hAnsi="Times New Roman"/>
          <w:bCs/>
          <w:sz w:val="28"/>
          <w:szCs w:val="28"/>
        </w:rPr>
      </w:pPr>
      <w:r w:rsidRPr="00AA19FD">
        <w:rPr>
          <w:rFonts w:ascii="Times New Roman" w:hAnsi="Times New Roman"/>
          <w:bCs/>
          <w:sz w:val="28"/>
          <w:szCs w:val="28"/>
        </w:rPr>
        <w:t>3.2.3. Адміністративне право в сучасному вимірі : Матеріали IV наук.-практ.семінару / Київ. нац. ун-т внутр. справ. Каф. адміністратив. права і процесу ; ред. кол.: В. К. Колпаков (голова) [та ін.]. - К. : [б. в.], 2010. - 208 с.</w:t>
      </w:r>
    </w:p>
    <w:p w:rsidR="00AA19FD" w:rsidRPr="00AA19FD" w:rsidRDefault="00AA19FD" w:rsidP="00AA19FD">
      <w:pPr>
        <w:widowControl w:val="0"/>
        <w:shd w:val="clear" w:color="auto" w:fill="FFFFFF"/>
        <w:tabs>
          <w:tab w:val="left" w:pos="851"/>
          <w:tab w:val="num" w:pos="1276"/>
        </w:tabs>
        <w:spacing w:after="0" w:line="20" w:lineRule="atLeast"/>
        <w:ind w:firstLine="567"/>
        <w:jc w:val="both"/>
        <w:rPr>
          <w:rFonts w:ascii="Times New Roman" w:hAnsi="Times New Roman"/>
          <w:bCs/>
          <w:sz w:val="28"/>
          <w:szCs w:val="28"/>
        </w:rPr>
      </w:pPr>
      <w:r w:rsidRPr="00AA19FD">
        <w:rPr>
          <w:rFonts w:ascii="Times New Roman" w:hAnsi="Times New Roman"/>
          <w:bCs/>
          <w:sz w:val="28"/>
          <w:szCs w:val="28"/>
        </w:rPr>
        <w:t>3.2.4. Публічна адміністрація в Україні: становлення та розвиток : [монографія] / Алексєєв В. М. [та ін.] ; за заг. ред. А. В. Толстоухова [та ін.] ; Секретаріат Каб. Міністрів України. - Д. : Монолит, 2010. - 398 с.</w:t>
      </w:r>
    </w:p>
    <w:p w:rsidR="00AA19FD" w:rsidRPr="00387B4E" w:rsidRDefault="00AA19FD" w:rsidP="00AA19FD">
      <w:pPr>
        <w:widowControl w:val="0"/>
        <w:shd w:val="clear" w:color="auto" w:fill="FFFFFF"/>
        <w:tabs>
          <w:tab w:val="left" w:pos="851"/>
          <w:tab w:val="num" w:pos="1276"/>
        </w:tabs>
        <w:spacing w:after="0" w:line="20" w:lineRule="atLeast"/>
        <w:ind w:firstLine="567"/>
        <w:jc w:val="both"/>
        <w:rPr>
          <w:sz w:val="28"/>
          <w:szCs w:val="28"/>
          <w:lang w:val="ru-RU"/>
        </w:rPr>
      </w:pPr>
    </w:p>
    <w:p w:rsidR="00AA19FD" w:rsidRPr="00387B4E" w:rsidRDefault="00AA19FD" w:rsidP="00AA19FD">
      <w:pPr>
        <w:widowControl w:val="0"/>
        <w:shd w:val="clear" w:color="auto" w:fill="FFFFFF"/>
        <w:tabs>
          <w:tab w:val="left" w:pos="851"/>
          <w:tab w:val="num" w:pos="1276"/>
        </w:tabs>
        <w:spacing w:after="0" w:line="20" w:lineRule="atLeast"/>
        <w:ind w:firstLine="567"/>
        <w:jc w:val="both"/>
        <w:rPr>
          <w:sz w:val="28"/>
          <w:szCs w:val="28"/>
          <w:lang w:val="ru-RU"/>
        </w:rPr>
      </w:pPr>
    </w:p>
    <w:p w:rsidR="00AA19FD" w:rsidRPr="00387B4E" w:rsidRDefault="00AA19FD" w:rsidP="00AA19FD">
      <w:pPr>
        <w:widowControl w:val="0"/>
        <w:shd w:val="clear" w:color="auto" w:fill="FFFFFF"/>
        <w:tabs>
          <w:tab w:val="left" w:pos="851"/>
          <w:tab w:val="num" w:pos="1276"/>
        </w:tabs>
        <w:ind w:firstLine="567"/>
        <w:jc w:val="both"/>
        <w:rPr>
          <w:sz w:val="28"/>
          <w:szCs w:val="28"/>
          <w:lang w:val="ru-RU"/>
        </w:rPr>
      </w:pPr>
    </w:p>
    <w:p w:rsidR="00AA19FD" w:rsidRDefault="00AA19FD" w:rsidP="00AA19FD">
      <w:pPr>
        <w:widowControl w:val="0"/>
        <w:shd w:val="clear" w:color="auto" w:fill="FFFFFF"/>
        <w:tabs>
          <w:tab w:val="left" w:pos="851"/>
          <w:tab w:val="num" w:pos="1276"/>
        </w:tabs>
        <w:ind w:firstLine="567"/>
        <w:jc w:val="both"/>
        <w:rPr>
          <w:sz w:val="28"/>
          <w:szCs w:val="28"/>
          <w:lang w:val="ru-RU"/>
        </w:rPr>
      </w:pPr>
    </w:p>
    <w:p w:rsidR="00AA19FD" w:rsidRDefault="00AA19FD" w:rsidP="00AA19FD">
      <w:pPr>
        <w:widowControl w:val="0"/>
        <w:shd w:val="clear" w:color="auto" w:fill="FFFFFF"/>
        <w:tabs>
          <w:tab w:val="left" w:pos="851"/>
          <w:tab w:val="num" w:pos="1276"/>
        </w:tabs>
        <w:ind w:firstLine="567"/>
        <w:jc w:val="both"/>
        <w:rPr>
          <w:sz w:val="28"/>
          <w:szCs w:val="28"/>
          <w:lang w:val="ru-RU"/>
        </w:rPr>
      </w:pPr>
    </w:p>
    <w:p w:rsidR="00AA19FD" w:rsidRDefault="00AA19FD" w:rsidP="00AA19FD">
      <w:pPr>
        <w:widowControl w:val="0"/>
        <w:shd w:val="clear" w:color="auto" w:fill="FFFFFF"/>
        <w:tabs>
          <w:tab w:val="left" w:pos="851"/>
          <w:tab w:val="num" w:pos="1276"/>
        </w:tabs>
        <w:ind w:firstLine="567"/>
        <w:jc w:val="both"/>
        <w:rPr>
          <w:sz w:val="28"/>
          <w:szCs w:val="28"/>
          <w:lang w:val="ru-RU"/>
        </w:rPr>
      </w:pPr>
    </w:p>
    <w:p w:rsidR="00AA19FD" w:rsidRDefault="00AA19FD" w:rsidP="00AA19FD">
      <w:pPr>
        <w:widowControl w:val="0"/>
        <w:shd w:val="clear" w:color="auto" w:fill="FFFFFF"/>
        <w:tabs>
          <w:tab w:val="left" w:pos="851"/>
          <w:tab w:val="num" w:pos="1276"/>
        </w:tabs>
        <w:ind w:firstLine="567"/>
        <w:jc w:val="both"/>
        <w:rPr>
          <w:sz w:val="28"/>
          <w:szCs w:val="28"/>
          <w:lang w:val="ru-RU"/>
        </w:rPr>
      </w:pPr>
    </w:p>
    <w:p w:rsidR="00AA19FD" w:rsidRDefault="00AA19FD" w:rsidP="00AA19FD">
      <w:pPr>
        <w:widowControl w:val="0"/>
        <w:shd w:val="clear" w:color="auto" w:fill="FFFFFF"/>
        <w:tabs>
          <w:tab w:val="left" w:pos="851"/>
          <w:tab w:val="num" w:pos="1276"/>
        </w:tabs>
        <w:ind w:firstLine="567"/>
        <w:jc w:val="both"/>
        <w:rPr>
          <w:sz w:val="28"/>
          <w:szCs w:val="28"/>
          <w:lang w:val="ru-RU"/>
        </w:rPr>
      </w:pPr>
    </w:p>
    <w:p w:rsidR="00AA19FD" w:rsidRPr="00AA19FD" w:rsidRDefault="00AA19FD" w:rsidP="00372A01">
      <w:pPr>
        <w:spacing w:after="0" w:line="240" w:lineRule="auto"/>
        <w:ind w:firstLine="708"/>
        <w:jc w:val="both"/>
        <w:rPr>
          <w:rFonts w:ascii="Times New Roman" w:eastAsia="Times New Roman" w:hAnsi="Times New Roman"/>
          <w:spacing w:val="-2"/>
          <w:sz w:val="28"/>
          <w:szCs w:val="27"/>
          <w:lang w:val="ru-RU" w:eastAsia="ru-RU"/>
        </w:rPr>
      </w:pPr>
    </w:p>
    <w:p w:rsidR="00372A01" w:rsidRPr="00A626C1" w:rsidRDefault="00AA19FD" w:rsidP="00372A01">
      <w:pPr>
        <w:tabs>
          <w:tab w:val="left" w:pos="900"/>
        </w:tabs>
        <w:spacing w:after="0" w:line="240" w:lineRule="auto"/>
        <w:ind w:firstLine="708"/>
        <w:jc w:val="both"/>
        <w:rPr>
          <w:rFonts w:ascii="Times New Roman" w:eastAsia="Times New Roman" w:hAnsi="Times New Roman"/>
          <w:spacing w:val="-2"/>
          <w:sz w:val="28"/>
          <w:szCs w:val="27"/>
          <w:lang w:eastAsia="ru-RU"/>
        </w:rPr>
      </w:pPr>
      <w:r>
        <w:rPr>
          <w:rFonts w:ascii="Times New Roman" w:eastAsia="Times New Roman" w:hAnsi="Times New Roman"/>
          <w:spacing w:val="-2"/>
          <w:sz w:val="28"/>
          <w:szCs w:val="27"/>
          <w:lang w:eastAsia="ru-RU"/>
        </w:rPr>
        <w:t xml:space="preserve"> </w:t>
      </w:r>
    </w:p>
    <w:p w:rsidR="00372A01" w:rsidRPr="00A626C1" w:rsidRDefault="00AA19FD" w:rsidP="00372A01">
      <w:pPr>
        <w:widowControl w:val="0"/>
        <w:shd w:val="clear" w:color="auto" w:fill="FFFFFF"/>
        <w:tabs>
          <w:tab w:val="left" w:pos="851"/>
          <w:tab w:val="num" w:pos="1276"/>
        </w:tabs>
        <w:spacing w:after="0" w:line="240" w:lineRule="auto"/>
        <w:ind w:firstLine="567"/>
        <w:jc w:val="right"/>
        <w:rPr>
          <w:rFonts w:ascii="Times New Roman" w:eastAsia="Times New Roman" w:hAnsi="Times New Roman"/>
          <w:sz w:val="28"/>
          <w:szCs w:val="28"/>
          <w:lang w:eastAsia="ru-RU"/>
        </w:rPr>
      </w:pPr>
      <w:r w:rsidRPr="00A626C1">
        <w:rPr>
          <w:rFonts w:ascii="Times New Roman" w:eastAsia="Times New Roman" w:hAnsi="Times New Roman"/>
          <w:sz w:val="28"/>
          <w:szCs w:val="28"/>
          <w:lang w:eastAsia="ru-RU"/>
        </w:rPr>
        <w:t xml:space="preserve"> </w:t>
      </w:r>
      <w:r w:rsidR="00372A01" w:rsidRPr="00A626C1">
        <w:rPr>
          <w:rFonts w:ascii="Times New Roman" w:eastAsia="Times New Roman" w:hAnsi="Times New Roman"/>
          <w:sz w:val="28"/>
          <w:szCs w:val="28"/>
          <w:lang w:eastAsia="ru-RU"/>
        </w:rPr>
        <w:t>(Ф 03.02 – 01)</w:t>
      </w:r>
    </w:p>
    <w:p w:rsidR="00372A01" w:rsidRPr="00A626C1" w:rsidRDefault="00372A01" w:rsidP="00372A01">
      <w:pPr>
        <w:spacing w:before="120" w:after="0" w:line="240" w:lineRule="auto"/>
        <w:ind w:firstLine="567"/>
        <w:jc w:val="center"/>
        <w:rPr>
          <w:rFonts w:ascii="Times New Roman" w:eastAsia="Times New Roman" w:hAnsi="Times New Roman"/>
          <w:b/>
          <w:bCs/>
          <w:sz w:val="28"/>
          <w:szCs w:val="28"/>
          <w:lang w:eastAsia="ru-RU"/>
        </w:rPr>
      </w:pPr>
      <w:r w:rsidRPr="00A626C1">
        <w:rPr>
          <w:rFonts w:ascii="Times New Roman" w:eastAsia="Times New Roman" w:hAnsi="Times New Roman"/>
          <w:b/>
          <w:bCs/>
          <w:sz w:val="28"/>
          <w:szCs w:val="28"/>
          <w:lang w:eastAsia="ru-RU"/>
        </w:rPr>
        <w:t>АРКУШ ПОШИРЕННЯ ДОКУМЕНТА</w:t>
      </w:r>
    </w:p>
    <w:tbl>
      <w:tblPr>
        <w:tblW w:w="9356" w:type="dxa"/>
        <w:tblInd w:w="55" w:type="dxa"/>
        <w:tblCellMar>
          <w:top w:w="55" w:type="dxa"/>
          <w:left w:w="55" w:type="dxa"/>
          <w:bottom w:w="55" w:type="dxa"/>
          <w:right w:w="55" w:type="dxa"/>
        </w:tblCellMar>
        <w:tblLook w:val="0000"/>
      </w:tblPr>
      <w:tblGrid>
        <w:gridCol w:w="937"/>
        <w:gridCol w:w="7"/>
        <w:gridCol w:w="2228"/>
        <w:gridCol w:w="1530"/>
        <w:gridCol w:w="1554"/>
        <w:gridCol w:w="6"/>
        <w:gridCol w:w="1506"/>
        <w:gridCol w:w="1588"/>
      </w:tblGrid>
      <w:tr w:rsidR="00372A01" w:rsidRPr="00A626C1" w:rsidTr="006222B7">
        <w:tc>
          <w:tcPr>
            <w:tcW w:w="944" w:type="dxa"/>
            <w:gridSpan w:val="2"/>
            <w:tcBorders>
              <w:top w:val="single" w:sz="4" w:space="0" w:color="000000"/>
              <w:left w:val="single" w:sz="4" w:space="0" w:color="000000"/>
              <w:bottom w:val="single" w:sz="4" w:space="0" w:color="000000"/>
            </w:tcBorders>
            <w:vAlign w:val="center"/>
          </w:tcPr>
          <w:p w:rsidR="00372A01" w:rsidRPr="00A626C1" w:rsidRDefault="00372A01" w:rsidP="006222B7">
            <w:pPr>
              <w:suppressLineNumbers/>
              <w:spacing w:before="120" w:after="0" w:line="240" w:lineRule="auto"/>
              <w:jc w:val="center"/>
              <w:rPr>
                <w:rFonts w:ascii="Times New Roman" w:eastAsia="Times New Roman" w:hAnsi="Times New Roman"/>
                <w:sz w:val="28"/>
                <w:szCs w:val="28"/>
                <w:lang w:eastAsia="ar-SA"/>
              </w:rPr>
            </w:pPr>
            <w:r w:rsidRPr="00A626C1">
              <w:rPr>
                <w:rFonts w:ascii="Times New Roman" w:eastAsia="Times New Roman" w:hAnsi="Times New Roman"/>
                <w:sz w:val="28"/>
                <w:szCs w:val="28"/>
                <w:lang w:eastAsia="ar-SA"/>
              </w:rPr>
              <w:t>№</w:t>
            </w:r>
          </w:p>
          <w:p w:rsidR="00372A01" w:rsidRPr="00A626C1" w:rsidRDefault="00372A01" w:rsidP="006222B7">
            <w:pPr>
              <w:suppressLineNumbers/>
              <w:spacing w:before="120" w:after="0" w:line="240" w:lineRule="auto"/>
              <w:jc w:val="center"/>
              <w:rPr>
                <w:rFonts w:ascii="Times New Roman" w:eastAsia="Times New Roman" w:hAnsi="Times New Roman"/>
                <w:sz w:val="28"/>
                <w:szCs w:val="28"/>
                <w:lang w:eastAsia="ar-SA"/>
              </w:rPr>
            </w:pPr>
            <w:r w:rsidRPr="00A626C1">
              <w:rPr>
                <w:rFonts w:ascii="Times New Roman" w:eastAsia="Times New Roman" w:hAnsi="Times New Roman"/>
                <w:sz w:val="28"/>
                <w:szCs w:val="28"/>
                <w:lang w:eastAsia="ar-SA"/>
              </w:rPr>
              <w:t>прим.</w:t>
            </w:r>
          </w:p>
        </w:tc>
        <w:tc>
          <w:tcPr>
            <w:tcW w:w="2228" w:type="dxa"/>
            <w:tcBorders>
              <w:top w:val="single" w:sz="4" w:space="0" w:color="000000"/>
              <w:left w:val="single" w:sz="4" w:space="0" w:color="000000"/>
              <w:bottom w:val="single" w:sz="4" w:space="0" w:color="000000"/>
            </w:tcBorders>
            <w:vAlign w:val="center"/>
          </w:tcPr>
          <w:p w:rsidR="00372A01" w:rsidRPr="00A626C1" w:rsidRDefault="00372A01" w:rsidP="006222B7">
            <w:pPr>
              <w:suppressLineNumbers/>
              <w:spacing w:before="120" w:after="0" w:line="240" w:lineRule="auto"/>
              <w:jc w:val="center"/>
              <w:rPr>
                <w:rFonts w:ascii="Times New Roman" w:eastAsia="Times New Roman" w:hAnsi="Times New Roman"/>
                <w:sz w:val="28"/>
                <w:szCs w:val="28"/>
                <w:lang w:eastAsia="ar-SA"/>
              </w:rPr>
            </w:pPr>
            <w:r w:rsidRPr="00A626C1">
              <w:rPr>
                <w:rFonts w:ascii="Times New Roman" w:eastAsia="Times New Roman" w:hAnsi="Times New Roman"/>
                <w:sz w:val="28"/>
                <w:szCs w:val="28"/>
                <w:lang w:eastAsia="ar-SA"/>
              </w:rPr>
              <w:t>Куди передано (підрозділ)</w:t>
            </w:r>
          </w:p>
        </w:tc>
        <w:tc>
          <w:tcPr>
            <w:tcW w:w="1530" w:type="dxa"/>
            <w:tcBorders>
              <w:top w:val="single" w:sz="4" w:space="0" w:color="000000"/>
              <w:left w:val="single" w:sz="4" w:space="0" w:color="000000"/>
              <w:bottom w:val="single" w:sz="4" w:space="0" w:color="000000"/>
            </w:tcBorders>
            <w:vAlign w:val="center"/>
          </w:tcPr>
          <w:p w:rsidR="00372A01" w:rsidRPr="00A626C1" w:rsidRDefault="00372A01" w:rsidP="006222B7">
            <w:pPr>
              <w:suppressLineNumbers/>
              <w:spacing w:before="120" w:after="0" w:line="240" w:lineRule="auto"/>
              <w:jc w:val="center"/>
              <w:rPr>
                <w:rFonts w:ascii="Times New Roman" w:eastAsia="Times New Roman" w:hAnsi="Times New Roman"/>
                <w:sz w:val="28"/>
                <w:szCs w:val="28"/>
                <w:lang w:eastAsia="ar-SA"/>
              </w:rPr>
            </w:pPr>
            <w:r w:rsidRPr="00A626C1">
              <w:rPr>
                <w:rFonts w:ascii="Times New Roman" w:eastAsia="Times New Roman" w:hAnsi="Times New Roman"/>
                <w:sz w:val="28"/>
                <w:szCs w:val="28"/>
                <w:lang w:eastAsia="ar-SA"/>
              </w:rPr>
              <w:t xml:space="preserve">Дата </w:t>
            </w:r>
          </w:p>
          <w:p w:rsidR="00372A01" w:rsidRPr="00A626C1" w:rsidRDefault="00372A01" w:rsidP="006222B7">
            <w:pPr>
              <w:suppressLineNumbers/>
              <w:spacing w:before="120" w:after="0" w:line="240" w:lineRule="auto"/>
              <w:jc w:val="center"/>
              <w:rPr>
                <w:rFonts w:ascii="Times New Roman" w:eastAsia="Times New Roman" w:hAnsi="Times New Roman"/>
                <w:sz w:val="28"/>
                <w:szCs w:val="28"/>
                <w:lang w:eastAsia="ar-SA"/>
              </w:rPr>
            </w:pPr>
            <w:r w:rsidRPr="00A626C1">
              <w:rPr>
                <w:rFonts w:ascii="Times New Roman" w:eastAsia="Times New Roman" w:hAnsi="Times New Roman"/>
                <w:sz w:val="28"/>
                <w:szCs w:val="28"/>
                <w:lang w:eastAsia="ar-SA"/>
              </w:rPr>
              <w:t>видачі</w:t>
            </w:r>
          </w:p>
        </w:tc>
        <w:tc>
          <w:tcPr>
            <w:tcW w:w="1554" w:type="dxa"/>
            <w:tcBorders>
              <w:top w:val="single" w:sz="4" w:space="0" w:color="000000"/>
              <w:left w:val="single" w:sz="4" w:space="0" w:color="000000"/>
              <w:bottom w:val="single" w:sz="4" w:space="0" w:color="000000"/>
            </w:tcBorders>
            <w:vAlign w:val="center"/>
          </w:tcPr>
          <w:p w:rsidR="00372A01" w:rsidRPr="00A626C1" w:rsidRDefault="00372A01" w:rsidP="006222B7">
            <w:pPr>
              <w:suppressLineNumbers/>
              <w:spacing w:before="120" w:after="0" w:line="240" w:lineRule="auto"/>
              <w:jc w:val="center"/>
              <w:rPr>
                <w:rFonts w:ascii="Times New Roman" w:eastAsia="Times New Roman" w:hAnsi="Times New Roman"/>
                <w:sz w:val="28"/>
                <w:szCs w:val="28"/>
                <w:lang w:eastAsia="ar-SA"/>
              </w:rPr>
            </w:pPr>
            <w:r w:rsidRPr="00A626C1">
              <w:rPr>
                <w:rFonts w:ascii="Times New Roman" w:eastAsia="Times New Roman" w:hAnsi="Times New Roman"/>
                <w:sz w:val="28"/>
                <w:szCs w:val="28"/>
                <w:lang w:eastAsia="ar-SA"/>
              </w:rPr>
              <w:t>П.І.Б. отримувача</w:t>
            </w:r>
          </w:p>
        </w:tc>
        <w:tc>
          <w:tcPr>
            <w:tcW w:w="1512" w:type="dxa"/>
            <w:gridSpan w:val="2"/>
            <w:tcBorders>
              <w:top w:val="single" w:sz="4" w:space="0" w:color="000000"/>
              <w:left w:val="single" w:sz="4" w:space="0" w:color="000000"/>
              <w:bottom w:val="single" w:sz="4" w:space="0" w:color="000000"/>
            </w:tcBorders>
            <w:vAlign w:val="center"/>
          </w:tcPr>
          <w:p w:rsidR="00372A01" w:rsidRPr="00A626C1" w:rsidRDefault="00372A01" w:rsidP="006222B7">
            <w:pPr>
              <w:suppressLineNumbers/>
              <w:spacing w:before="120" w:after="0" w:line="240" w:lineRule="auto"/>
              <w:jc w:val="center"/>
              <w:rPr>
                <w:rFonts w:ascii="Times New Roman" w:eastAsia="Times New Roman" w:hAnsi="Times New Roman"/>
                <w:sz w:val="28"/>
                <w:szCs w:val="28"/>
                <w:lang w:eastAsia="ar-SA"/>
              </w:rPr>
            </w:pPr>
            <w:r w:rsidRPr="00A626C1">
              <w:rPr>
                <w:rFonts w:ascii="Times New Roman" w:eastAsia="Times New Roman" w:hAnsi="Times New Roman"/>
                <w:sz w:val="28"/>
                <w:szCs w:val="28"/>
                <w:lang w:eastAsia="ar-SA"/>
              </w:rPr>
              <w:t>Підпис отримувача</w:t>
            </w:r>
          </w:p>
        </w:tc>
        <w:tc>
          <w:tcPr>
            <w:tcW w:w="1588" w:type="dxa"/>
            <w:tcBorders>
              <w:top w:val="single" w:sz="4" w:space="0" w:color="000000"/>
              <w:left w:val="single" w:sz="4" w:space="0" w:color="000000"/>
              <w:bottom w:val="single" w:sz="4" w:space="0" w:color="000000"/>
              <w:right w:val="single" w:sz="4" w:space="0" w:color="000000"/>
            </w:tcBorders>
            <w:vAlign w:val="center"/>
          </w:tcPr>
          <w:p w:rsidR="00372A01" w:rsidRPr="00A626C1" w:rsidRDefault="00372A01" w:rsidP="006222B7">
            <w:pPr>
              <w:suppressLineNumbers/>
              <w:spacing w:before="120" w:after="0" w:line="240" w:lineRule="auto"/>
              <w:jc w:val="center"/>
              <w:rPr>
                <w:rFonts w:ascii="Times New Roman" w:eastAsia="Times New Roman" w:hAnsi="Times New Roman"/>
                <w:sz w:val="28"/>
                <w:szCs w:val="28"/>
                <w:lang w:eastAsia="ar-SA"/>
              </w:rPr>
            </w:pPr>
            <w:r w:rsidRPr="00A626C1">
              <w:rPr>
                <w:rFonts w:ascii="Times New Roman" w:eastAsia="Times New Roman" w:hAnsi="Times New Roman"/>
                <w:sz w:val="28"/>
                <w:szCs w:val="28"/>
                <w:lang w:eastAsia="ar-SA"/>
              </w:rPr>
              <w:t>Примітки</w:t>
            </w:r>
          </w:p>
        </w:tc>
      </w:tr>
      <w:tr w:rsidR="00372A01" w:rsidRPr="00A626C1" w:rsidTr="006222B7">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2235" w:type="dxa"/>
            <w:gridSpan w:val="2"/>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30" w:type="dxa"/>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60" w:type="dxa"/>
            <w:gridSpan w:val="2"/>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06" w:type="dxa"/>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r>
      <w:tr w:rsidR="00372A01" w:rsidRPr="00A626C1" w:rsidTr="006222B7">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2235" w:type="dxa"/>
            <w:gridSpan w:val="2"/>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30" w:type="dxa"/>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60" w:type="dxa"/>
            <w:gridSpan w:val="2"/>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06" w:type="dxa"/>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r>
      <w:tr w:rsidR="00372A01" w:rsidRPr="00A626C1" w:rsidTr="006222B7">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2235" w:type="dxa"/>
            <w:gridSpan w:val="2"/>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30" w:type="dxa"/>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60" w:type="dxa"/>
            <w:gridSpan w:val="2"/>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06" w:type="dxa"/>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r>
      <w:tr w:rsidR="00372A01" w:rsidRPr="00A626C1" w:rsidTr="006222B7">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2235" w:type="dxa"/>
            <w:gridSpan w:val="2"/>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30" w:type="dxa"/>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60" w:type="dxa"/>
            <w:gridSpan w:val="2"/>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06" w:type="dxa"/>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r>
      <w:tr w:rsidR="00372A01" w:rsidRPr="00A626C1" w:rsidTr="006222B7">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2235" w:type="dxa"/>
            <w:gridSpan w:val="2"/>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30" w:type="dxa"/>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60" w:type="dxa"/>
            <w:gridSpan w:val="2"/>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06" w:type="dxa"/>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r>
      <w:tr w:rsidR="00372A01" w:rsidRPr="00A626C1" w:rsidTr="006222B7">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2235" w:type="dxa"/>
            <w:gridSpan w:val="2"/>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30" w:type="dxa"/>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60" w:type="dxa"/>
            <w:gridSpan w:val="2"/>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06" w:type="dxa"/>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r>
      <w:tr w:rsidR="00372A01" w:rsidRPr="00A626C1" w:rsidTr="006222B7">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2235" w:type="dxa"/>
            <w:gridSpan w:val="2"/>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30" w:type="dxa"/>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60" w:type="dxa"/>
            <w:gridSpan w:val="2"/>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06" w:type="dxa"/>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r>
      <w:tr w:rsidR="00372A01" w:rsidRPr="00A626C1" w:rsidTr="006222B7">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2235" w:type="dxa"/>
            <w:gridSpan w:val="2"/>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30" w:type="dxa"/>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60" w:type="dxa"/>
            <w:gridSpan w:val="2"/>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06" w:type="dxa"/>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r>
      <w:tr w:rsidR="00372A01" w:rsidRPr="00A626C1" w:rsidTr="006222B7">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2235" w:type="dxa"/>
            <w:gridSpan w:val="2"/>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30" w:type="dxa"/>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60" w:type="dxa"/>
            <w:gridSpan w:val="2"/>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06" w:type="dxa"/>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r>
      <w:tr w:rsidR="00372A01" w:rsidRPr="00A626C1" w:rsidTr="006222B7">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2235" w:type="dxa"/>
            <w:gridSpan w:val="2"/>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30" w:type="dxa"/>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60" w:type="dxa"/>
            <w:gridSpan w:val="2"/>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06" w:type="dxa"/>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r>
      <w:tr w:rsidR="00372A01" w:rsidRPr="00A626C1" w:rsidTr="006222B7">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2235" w:type="dxa"/>
            <w:gridSpan w:val="2"/>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30" w:type="dxa"/>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60" w:type="dxa"/>
            <w:gridSpan w:val="2"/>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06" w:type="dxa"/>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r>
      <w:tr w:rsidR="00372A01" w:rsidRPr="00A626C1" w:rsidTr="006222B7">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2235" w:type="dxa"/>
            <w:gridSpan w:val="2"/>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30" w:type="dxa"/>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60" w:type="dxa"/>
            <w:gridSpan w:val="2"/>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06" w:type="dxa"/>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r>
      <w:tr w:rsidR="00372A01" w:rsidRPr="00A626C1" w:rsidTr="006222B7">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2235" w:type="dxa"/>
            <w:gridSpan w:val="2"/>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30" w:type="dxa"/>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60" w:type="dxa"/>
            <w:gridSpan w:val="2"/>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06" w:type="dxa"/>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r>
      <w:tr w:rsidR="00372A01" w:rsidRPr="00A626C1" w:rsidTr="006222B7">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2235" w:type="dxa"/>
            <w:gridSpan w:val="2"/>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30" w:type="dxa"/>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60" w:type="dxa"/>
            <w:gridSpan w:val="2"/>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06" w:type="dxa"/>
            <w:tcBorders>
              <w:top w:val="single" w:sz="4" w:space="0" w:color="000000"/>
              <w:left w:val="single" w:sz="4" w:space="0" w:color="auto"/>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r>
    </w:tbl>
    <w:p w:rsidR="00372A01" w:rsidRPr="00A626C1" w:rsidRDefault="00372A01" w:rsidP="00372A01">
      <w:pPr>
        <w:spacing w:before="120" w:after="0" w:line="240" w:lineRule="auto"/>
        <w:ind w:firstLine="567"/>
        <w:jc w:val="right"/>
        <w:rPr>
          <w:rFonts w:ascii="Times New Roman" w:eastAsia="Times New Roman" w:hAnsi="Times New Roman"/>
          <w:bCs/>
          <w:sz w:val="28"/>
          <w:szCs w:val="28"/>
          <w:lang w:eastAsia="ru-RU"/>
        </w:rPr>
      </w:pPr>
      <w:r w:rsidRPr="00A626C1">
        <w:rPr>
          <w:rFonts w:ascii="Times New Roman" w:eastAsia="Times New Roman" w:hAnsi="Times New Roman"/>
          <w:bCs/>
          <w:sz w:val="28"/>
          <w:szCs w:val="28"/>
          <w:lang w:eastAsia="ru-RU"/>
        </w:rPr>
        <w:t>(Ф 03.02 – 02)</w:t>
      </w:r>
    </w:p>
    <w:p w:rsidR="00372A01" w:rsidRPr="00A626C1" w:rsidRDefault="00372A01" w:rsidP="00372A01">
      <w:pPr>
        <w:spacing w:before="120" w:after="0" w:line="240" w:lineRule="auto"/>
        <w:ind w:firstLine="567"/>
        <w:jc w:val="center"/>
        <w:rPr>
          <w:rFonts w:ascii="Times New Roman" w:eastAsia="Times New Roman" w:hAnsi="Times New Roman"/>
          <w:b/>
          <w:bCs/>
          <w:sz w:val="28"/>
          <w:szCs w:val="28"/>
          <w:lang w:eastAsia="ru-RU"/>
        </w:rPr>
      </w:pPr>
      <w:r w:rsidRPr="00A626C1">
        <w:rPr>
          <w:rFonts w:ascii="Times New Roman" w:eastAsia="Times New Roman" w:hAnsi="Times New Roman"/>
          <w:b/>
          <w:bCs/>
          <w:sz w:val="28"/>
          <w:szCs w:val="28"/>
          <w:lang w:eastAsia="ru-RU"/>
        </w:rPr>
        <w:t>АРКУШ ОЗНАЙОМЛЕННЯ З ДОКУМЕНТОМ</w:t>
      </w:r>
    </w:p>
    <w:tbl>
      <w:tblPr>
        <w:tblW w:w="9356" w:type="dxa"/>
        <w:tblInd w:w="108" w:type="dxa"/>
        <w:tblLayout w:type="fixed"/>
        <w:tblLook w:val="0000"/>
      </w:tblPr>
      <w:tblGrid>
        <w:gridCol w:w="709"/>
        <w:gridCol w:w="3820"/>
        <w:gridCol w:w="1920"/>
        <w:gridCol w:w="1306"/>
        <w:gridCol w:w="1601"/>
      </w:tblGrid>
      <w:tr w:rsidR="00372A01" w:rsidRPr="00A626C1" w:rsidTr="006222B7">
        <w:trPr>
          <w:cantSplit/>
          <w:trHeight w:val="683"/>
        </w:trPr>
        <w:tc>
          <w:tcPr>
            <w:tcW w:w="709" w:type="dxa"/>
            <w:tcBorders>
              <w:top w:val="single" w:sz="4" w:space="0" w:color="000000"/>
              <w:left w:val="single" w:sz="4" w:space="0" w:color="000000"/>
              <w:bottom w:val="single" w:sz="4" w:space="0" w:color="000000"/>
            </w:tcBorders>
            <w:vAlign w:val="center"/>
          </w:tcPr>
          <w:p w:rsidR="00372A01" w:rsidRPr="00A626C1" w:rsidRDefault="00372A01" w:rsidP="006222B7">
            <w:pPr>
              <w:tabs>
                <w:tab w:val="center" w:pos="-1421"/>
                <w:tab w:val="center" w:pos="4677"/>
                <w:tab w:val="right" w:pos="8303"/>
                <w:tab w:val="right" w:pos="9355"/>
              </w:tabs>
              <w:snapToGrid w:val="0"/>
              <w:spacing w:before="120" w:after="0" w:line="240" w:lineRule="auto"/>
              <w:jc w:val="center"/>
              <w:rPr>
                <w:rFonts w:ascii="Times New Roman" w:eastAsia="Times New Roman" w:hAnsi="Times New Roman"/>
                <w:sz w:val="28"/>
                <w:szCs w:val="28"/>
                <w:lang w:eastAsia="ar-SA"/>
              </w:rPr>
            </w:pPr>
            <w:r w:rsidRPr="00A626C1">
              <w:rPr>
                <w:rFonts w:ascii="Times New Roman" w:eastAsia="Times New Roman" w:hAnsi="Times New Roman"/>
                <w:sz w:val="28"/>
                <w:szCs w:val="28"/>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372A01" w:rsidRPr="00A626C1" w:rsidRDefault="00372A01" w:rsidP="006222B7">
            <w:pPr>
              <w:tabs>
                <w:tab w:val="center" w:pos="-1421"/>
                <w:tab w:val="center" w:pos="4677"/>
                <w:tab w:val="right" w:pos="8303"/>
                <w:tab w:val="right" w:pos="9355"/>
              </w:tabs>
              <w:snapToGrid w:val="0"/>
              <w:spacing w:before="120" w:after="0" w:line="240" w:lineRule="auto"/>
              <w:jc w:val="center"/>
              <w:rPr>
                <w:rFonts w:ascii="Times New Roman" w:eastAsia="Times New Roman" w:hAnsi="Times New Roman"/>
                <w:sz w:val="28"/>
                <w:szCs w:val="28"/>
                <w:lang w:eastAsia="ar-SA"/>
              </w:rPr>
            </w:pPr>
            <w:r w:rsidRPr="00A626C1">
              <w:rPr>
                <w:rFonts w:ascii="Times New Roman" w:eastAsia="Times New Roman" w:hAnsi="Times New Roman"/>
                <w:sz w:val="28"/>
                <w:szCs w:val="28"/>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372A01" w:rsidRPr="00A626C1" w:rsidRDefault="00372A01" w:rsidP="006222B7">
            <w:pPr>
              <w:tabs>
                <w:tab w:val="center" w:pos="-1421"/>
                <w:tab w:val="center" w:pos="4677"/>
                <w:tab w:val="right" w:pos="8303"/>
                <w:tab w:val="right" w:pos="9355"/>
              </w:tabs>
              <w:snapToGrid w:val="0"/>
              <w:spacing w:before="120" w:after="0" w:line="240" w:lineRule="auto"/>
              <w:jc w:val="center"/>
              <w:rPr>
                <w:rFonts w:ascii="Times New Roman" w:eastAsia="Times New Roman" w:hAnsi="Times New Roman"/>
                <w:sz w:val="28"/>
                <w:szCs w:val="28"/>
                <w:lang w:eastAsia="ar-SA"/>
              </w:rPr>
            </w:pPr>
            <w:r w:rsidRPr="00A626C1">
              <w:rPr>
                <w:rFonts w:ascii="Times New Roman" w:eastAsia="Times New Roman" w:hAnsi="Times New Roman"/>
                <w:sz w:val="28"/>
                <w:szCs w:val="28"/>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372A01" w:rsidRPr="00A626C1" w:rsidRDefault="00372A01" w:rsidP="006222B7">
            <w:pPr>
              <w:tabs>
                <w:tab w:val="center" w:pos="-1421"/>
                <w:tab w:val="center" w:pos="4677"/>
                <w:tab w:val="right" w:pos="8303"/>
                <w:tab w:val="right" w:pos="9355"/>
              </w:tabs>
              <w:snapToGrid w:val="0"/>
              <w:spacing w:before="120" w:after="0" w:line="240" w:lineRule="auto"/>
              <w:jc w:val="center"/>
              <w:rPr>
                <w:rFonts w:ascii="Times New Roman" w:eastAsia="Times New Roman" w:hAnsi="Times New Roman"/>
                <w:sz w:val="28"/>
                <w:szCs w:val="28"/>
                <w:lang w:eastAsia="ar-SA"/>
              </w:rPr>
            </w:pPr>
            <w:r w:rsidRPr="00A626C1">
              <w:rPr>
                <w:rFonts w:ascii="Times New Roman" w:eastAsia="Times New Roman" w:hAnsi="Times New Roman"/>
                <w:sz w:val="28"/>
                <w:szCs w:val="28"/>
                <w:lang w:eastAsia="ar-SA"/>
              </w:rPr>
              <w:t>Дата ознайом-лення</w:t>
            </w:r>
          </w:p>
        </w:tc>
        <w:tc>
          <w:tcPr>
            <w:tcW w:w="1601" w:type="dxa"/>
            <w:tcBorders>
              <w:top w:val="single" w:sz="4" w:space="0" w:color="000000"/>
              <w:left w:val="single" w:sz="4" w:space="0" w:color="000000"/>
              <w:bottom w:val="single" w:sz="4" w:space="0" w:color="000000"/>
              <w:right w:val="single" w:sz="4" w:space="0" w:color="000000"/>
            </w:tcBorders>
            <w:vAlign w:val="center"/>
          </w:tcPr>
          <w:p w:rsidR="00372A01" w:rsidRPr="00A626C1" w:rsidRDefault="00372A01" w:rsidP="006222B7">
            <w:pPr>
              <w:tabs>
                <w:tab w:val="center" w:pos="-1421"/>
                <w:tab w:val="center" w:pos="4677"/>
                <w:tab w:val="right" w:pos="8303"/>
                <w:tab w:val="right" w:pos="9355"/>
              </w:tabs>
              <w:snapToGrid w:val="0"/>
              <w:spacing w:before="120" w:after="0" w:line="240" w:lineRule="auto"/>
              <w:jc w:val="center"/>
              <w:rPr>
                <w:rFonts w:ascii="Times New Roman" w:eastAsia="Times New Roman" w:hAnsi="Times New Roman"/>
                <w:sz w:val="28"/>
                <w:szCs w:val="28"/>
                <w:lang w:eastAsia="ar-SA"/>
              </w:rPr>
            </w:pPr>
            <w:r w:rsidRPr="00A626C1">
              <w:rPr>
                <w:rFonts w:ascii="Times New Roman" w:eastAsia="Times New Roman" w:hAnsi="Times New Roman"/>
                <w:sz w:val="28"/>
                <w:szCs w:val="28"/>
                <w:lang w:eastAsia="ar-SA"/>
              </w:rPr>
              <w:t>Примітки</w:t>
            </w:r>
          </w:p>
        </w:tc>
      </w:tr>
      <w:tr w:rsidR="00372A01" w:rsidRPr="00A626C1" w:rsidTr="006222B7">
        <w:trPr>
          <w:trHeight w:hRule="exact" w:val="340"/>
        </w:trPr>
        <w:tc>
          <w:tcPr>
            <w:tcW w:w="70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3820"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920"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306" w:type="dxa"/>
            <w:tcBorders>
              <w:top w:val="single" w:sz="4" w:space="0" w:color="000000"/>
              <w:left w:val="single" w:sz="4" w:space="0" w:color="000000"/>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r>
      <w:tr w:rsidR="00372A01" w:rsidRPr="00A626C1" w:rsidTr="006222B7">
        <w:trPr>
          <w:trHeight w:hRule="exact" w:val="340"/>
        </w:trPr>
        <w:tc>
          <w:tcPr>
            <w:tcW w:w="70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3820"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920"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306" w:type="dxa"/>
            <w:tcBorders>
              <w:top w:val="single" w:sz="4" w:space="0" w:color="000000"/>
              <w:left w:val="single" w:sz="4" w:space="0" w:color="000000"/>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r>
      <w:tr w:rsidR="00372A01" w:rsidRPr="00A626C1" w:rsidTr="006222B7">
        <w:trPr>
          <w:trHeight w:hRule="exact" w:val="340"/>
        </w:trPr>
        <w:tc>
          <w:tcPr>
            <w:tcW w:w="70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3820"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920"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306" w:type="dxa"/>
            <w:tcBorders>
              <w:top w:val="single" w:sz="4" w:space="0" w:color="000000"/>
              <w:left w:val="single" w:sz="4" w:space="0" w:color="000000"/>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r>
      <w:tr w:rsidR="00372A01" w:rsidRPr="00A626C1" w:rsidTr="006222B7">
        <w:trPr>
          <w:trHeight w:hRule="exact" w:val="340"/>
        </w:trPr>
        <w:tc>
          <w:tcPr>
            <w:tcW w:w="70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3820"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920"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306" w:type="dxa"/>
            <w:tcBorders>
              <w:top w:val="single" w:sz="4" w:space="0" w:color="000000"/>
              <w:left w:val="single" w:sz="4" w:space="0" w:color="000000"/>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r>
      <w:tr w:rsidR="00372A01" w:rsidRPr="00A626C1" w:rsidTr="006222B7">
        <w:trPr>
          <w:trHeight w:hRule="exact" w:val="340"/>
        </w:trPr>
        <w:tc>
          <w:tcPr>
            <w:tcW w:w="70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3820"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920"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306" w:type="dxa"/>
            <w:tcBorders>
              <w:top w:val="single" w:sz="4" w:space="0" w:color="000000"/>
              <w:left w:val="single" w:sz="4" w:space="0" w:color="000000"/>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r>
      <w:tr w:rsidR="00372A01" w:rsidRPr="00A626C1" w:rsidTr="006222B7">
        <w:trPr>
          <w:trHeight w:hRule="exact" w:val="340"/>
        </w:trPr>
        <w:tc>
          <w:tcPr>
            <w:tcW w:w="70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3820"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920"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306" w:type="dxa"/>
            <w:tcBorders>
              <w:top w:val="single" w:sz="4" w:space="0" w:color="000000"/>
              <w:left w:val="single" w:sz="4" w:space="0" w:color="000000"/>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r>
      <w:tr w:rsidR="00372A01" w:rsidRPr="00A626C1" w:rsidTr="006222B7">
        <w:trPr>
          <w:trHeight w:hRule="exact" w:val="340"/>
        </w:trPr>
        <w:tc>
          <w:tcPr>
            <w:tcW w:w="70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3820"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920"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306" w:type="dxa"/>
            <w:tcBorders>
              <w:top w:val="single" w:sz="4" w:space="0" w:color="000000"/>
              <w:left w:val="single" w:sz="4" w:space="0" w:color="000000"/>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r>
      <w:tr w:rsidR="00372A01" w:rsidRPr="00A626C1" w:rsidTr="006222B7">
        <w:trPr>
          <w:trHeight w:hRule="exact" w:val="340"/>
        </w:trPr>
        <w:tc>
          <w:tcPr>
            <w:tcW w:w="70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3820"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920"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306" w:type="dxa"/>
            <w:tcBorders>
              <w:top w:val="single" w:sz="4" w:space="0" w:color="000000"/>
              <w:left w:val="single" w:sz="4" w:space="0" w:color="000000"/>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r>
      <w:tr w:rsidR="00372A01" w:rsidRPr="00A626C1" w:rsidTr="006222B7">
        <w:trPr>
          <w:trHeight w:hRule="exact" w:val="340"/>
        </w:trPr>
        <w:tc>
          <w:tcPr>
            <w:tcW w:w="70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3820"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920"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306" w:type="dxa"/>
            <w:tcBorders>
              <w:top w:val="single" w:sz="4" w:space="0" w:color="000000"/>
              <w:left w:val="single" w:sz="4" w:space="0" w:color="000000"/>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r>
      <w:tr w:rsidR="00372A01" w:rsidRPr="00A626C1" w:rsidTr="006222B7">
        <w:trPr>
          <w:trHeight w:hRule="exact" w:val="340"/>
        </w:trPr>
        <w:tc>
          <w:tcPr>
            <w:tcW w:w="70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3820"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920"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306" w:type="dxa"/>
            <w:tcBorders>
              <w:top w:val="single" w:sz="4" w:space="0" w:color="000000"/>
              <w:left w:val="single" w:sz="4" w:space="0" w:color="000000"/>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r>
      <w:tr w:rsidR="00372A01" w:rsidRPr="00A626C1" w:rsidTr="006222B7">
        <w:trPr>
          <w:trHeight w:hRule="exact" w:val="340"/>
        </w:trPr>
        <w:tc>
          <w:tcPr>
            <w:tcW w:w="70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3820"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920"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306" w:type="dxa"/>
            <w:tcBorders>
              <w:top w:val="single" w:sz="4" w:space="0" w:color="000000"/>
              <w:left w:val="single" w:sz="4" w:space="0" w:color="000000"/>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r>
      <w:tr w:rsidR="00372A01" w:rsidRPr="00A626C1" w:rsidTr="006222B7">
        <w:trPr>
          <w:trHeight w:hRule="exact" w:val="340"/>
        </w:trPr>
        <w:tc>
          <w:tcPr>
            <w:tcW w:w="70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3820"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920"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306" w:type="dxa"/>
            <w:tcBorders>
              <w:top w:val="single" w:sz="4" w:space="0" w:color="000000"/>
              <w:left w:val="single" w:sz="4" w:space="0" w:color="000000"/>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r>
      <w:tr w:rsidR="00372A01" w:rsidRPr="00A626C1" w:rsidTr="006222B7">
        <w:trPr>
          <w:trHeight w:hRule="exact" w:val="340"/>
        </w:trPr>
        <w:tc>
          <w:tcPr>
            <w:tcW w:w="70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3820"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920"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306" w:type="dxa"/>
            <w:tcBorders>
              <w:top w:val="single" w:sz="4" w:space="0" w:color="000000"/>
              <w:left w:val="single" w:sz="4" w:space="0" w:color="000000"/>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r>
    </w:tbl>
    <w:p w:rsidR="00372A01" w:rsidRPr="00A626C1" w:rsidRDefault="00372A01" w:rsidP="00372A01">
      <w:pPr>
        <w:spacing w:before="120" w:after="0" w:line="240" w:lineRule="auto"/>
        <w:ind w:firstLine="567"/>
        <w:jc w:val="right"/>
        <w:rPr>
          <w:rFonts w:ascii="Times New Roman" w:eastAsia="Times New Roman" w:hAnsi="Times New Roman"/>
          <w:bCs/>
          <w:sz w:val="28"/>
          <w:szCs w:val="28"/>
          <w:lang w:eastAsia="ru-RU"/>
        </w:rPr>
      </w:pPr>
    </w:p>
    <w:p w:rsidR="00372A01" w:rsidRPr="00A626C1" w:rsidRDefault="00372A01" w:rsidP="00372A01">
      <w:pPr>
        <w:spacing w:before="120" w:after="0" w:line="240" w:lineRule="auto"/>
        <w:ind w:firstLine="567"/>
        <w:jc w:val="right"/>
        <w:rPr>
          <w:rFonts w:ascii="Times New Roman" w:eastAsia="Times New Roman" w:hAnsi="Times New Roman"/>
          <w:bCs/>
          <w:sz w:val="28"/>
          <w:szCs w:val="28"/>
          <w:lang w:eastAsia="ru-RU"/>
        </w:rPr>
      </w:pPr>
    </w:p>
    <w:p w:rsidR="00372A01" w:rsidRPr="00A626C1" w:rsidRDefault="00372A01" w:rsidP="00372A01">
      <w:pPr>
        <w:spacing w:before="120" w:after="0" w:line="240" w:lineRule="auto"/>
        <w:ind w:firstLine="567"/>
        <w:jc w:val="right"/>
        <w:rPr>
          <w:rFonts w:ascii="Times New Roman" w:eastAsia="Times New Roman" w:hAnsi="Times New Roman"/>
          <w:bCs/>
          <w:sz w:val="28"/>
          <w:szCs w:val="28"/>
          <w:lang w:eastAsia="ru-RU"/>
        </w:rPr>
      </w:pPr>
      <w:r w:rsidRPr="00A626C1">
        <w:rPr>
          <w:rFonts w:ascii="Times New Roman" w:eastAsia="Times New Roman" w:hAnsi="Times New Roman"/>
          <w:bCs/>
          <w:sz w:val="28"/>
          <w:szCs w:val="28"/>
          <w:lang w:eastAsia="ru-RU"/>
        </w:rPr>
        <w:t>(Ф 03.02 – 04)</w:t>
      </w:r>
    </w:p>
    <w:p w:rsidR="00372A01" w:rsidRPr="00A626C1" w:rsidRDefault="00372A01" w:rsidP="00372A01">
      <w:pPr>
        <w:spacing w:before="120" w:after="0" w:line="240" w:lineRule="auto"/>
        <w:ind w:firstLine="567"/>
        <w:jc w:val="center"/>
        <w:rPr>
          <w:rFonts w:ascii="Times New Roman" w:eastAsia="Times New Roman" w:hAnsi="Times New Roman"/>
          <w:b/>
          <w:bCs/>
          <w:sz w:val="28"/>
          <w:szCs w:val="28"/>
          <w:lang w:eastAsia="ru-RU"/>
        </w:rPr>
      </w:pPr>
      <w:r w:rsidRPr="00A626C1">
        <w:rPr>
          <w:rFonts w:ascii="Times New Roman" w:eastAsia="Times New Roman" w:hAnsi="Times New Roman"/>
          <w:b/>
          <w:bCs/>
          <w:sz w:val="28"/>
          <w:szCs w:val="28"/>
          <w:lang w:eastAsia="ru-RU"/>
        </w:rPr>
        <w:t>АРКУШ РЕЄСТРАЦІЇ РЕВІЗІЇ</w:t>
      </w:r>
    </w:p>
    <w:tbl>
      <w:tblPr>
        <w:tblW w:w="9356" w:type="dxa"/>
        <w:tblInd w:w="108" w:type="dxa"/>
        <w:tblLayout w:type="fixed"/>
        <w:tblLook w:val="0000"/>
      </w:tblPr>
      <w:tblGrid>
        <w:gridCol w:w="709"/>
        <w:gridCol w:w="3402"/>
        <w:gridCol w:w="1559"/>
        <w:gridCol w:w="1418"/>
        <w:gridCol w:w="2268"/>
      </w:tblGrid>
      <w:tr w:rsidR="00372A01" w:rsidRPr="00A626C1" w:rsidTr="006222B7">
        <w:trPr>
          <w:cantSplit/>
          <w:trHeight w:val="517"/>
        </w:trPr>
        <w:tc>
          <w:tcPr>
            <w:tcW w:w="709" w:type="dxa"/>
            <w:tcBorders>
              <w:top w:val="single" w:sz="4" w:space="0" w:color="000000"/>
              <w:left w:val="single" w:sz="4" w:space="0" w:color="000000"/>
              <w:bottom w:val="single" w:sz="4" w:space="0" w:color="000000"/>
            </w:tcBorders>
            <w:vAlign w:val="center"/>
          </w:tcPr>
          <w:p w:rsidR="00372A01" w:rsidRPr="00A626C1" w:rsidRDefault="00372A01" w:rsidP="006222B7">
            <w:pPr>
              <w:tabs>
                <w:tab w:val="center" w:pos="-1418"/>
                <w:tab w:val="center" w:pos="4677"/>
                <w:tab w:val="right" w:pos="9355"/>
              </w:tabs>
              <w:snapToGrid w:val="0"/>
              <w:spacing w:before="120" w:after="0" w:line="240" w:lineRule="auto"/>
              <w:rPr>
                <w:rFonts w:ascii="Times New Roman" w:eastAsia="Times New Roman" w:hAnsi="Times New Roman"/>
                <w:sz w:val="27"/>
                <w:szCs w:val="27"/>
                <w:lang w:eastAsia="ar-SA"/>
              </w:rPr>
            </w:pPr>
            <w:r w:rsidRPr="00A626C1">
              <w:rPr>
                <w:rFonts w:ascii="Times New Roman" w:eastAsia="Times New Roman" w:hAnsi="Times New Roman"/>
                <w:sz w:val="28"/>
                <w:szCs w:val="28"/>
                <w:lang w:eastAsia="ar-SA"/>
              </w:rPr>
              <w:t xml:space="preserve"> </w:t>
            </w:r>
            <w:r w:rsidRPr="00A626C1">
              <w:rPr>
                <w:rFonts w:ascii="Times New Roman" w:eastAsia="Times New Roman" w:hAnsi="Times New Roman"/>
                <w:sz w:val="27"/>
                <w:szCs w:val="27"/>
                <w:lang w:eastAsia="ar-SA"/>
              </w:rPr>
              <w:t>№ пор.</w:t>
            </w:r>
          </w:p>
        </w:tc>
        <w:tc>
          <w:tcPr>
            <w:tcW w:w="3402" w:type="dxa"/>
            <w:tcBorders>
              <w:top w:val="single" w:sz="4" w:space="0" w:color="000000"/>
              <w:left w:val="single" w:sz="4" w:space="0" w:color="000000"/>
              <w:bottom w:val="single" w:sz="4" w:space="0" w:color="000000"/>
            </w:tcBorders>
            <w:vAlign w:val="center"/>
          </w:tcPr>
          <w:p w:rsidR="00372A01" w:rsidRPr="00A626C1" w:rsidRDefault="00372A01" w:rsidP="006222B7">
            <w:pPr>
              <w:tabs>
                <w:tab w:val="center" w:pos="-1418"/>
                <w:tab w:val="center" w:pos="4677"/>
                <w:tab w:val="right" w:pos="9355"/>
              </w:tabs>
              <w:snapToGrid w:val="0"/>
              <w:spacing w:before="120" w:after="0" w:line="240" w:lineRule="auto"/>
              <w:jc w:val="center"/>
              <w:rPr>
                <w:rFonts w:ascii="Times New Roman" w:eastAsia="Times New Roman" w:hAnsi="Times New Roman"/>
                <w:sz w:val="28"/>
                <w:szCs w:val="28"/>
                <w:lang w:eastAsia="ar-SA"/>
              </w:rPr>
            </w:pPr>
            <w:r w:rsidRPr="00A626C1">
              <w:rPr>
                <w:rFonts w:ascii="Times New Roman" w:eastAsia="Times New Roman" w:hAnsi="Times New Roman"/>
                <w:sz w:val="28"/>
                <w:szCs w:val="28"/>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372A01" w:rsidRPr="00A626C1" w:rsidRDefault="00372A01" w:rsidP="006222B7">
            <w:pPr>
              <w:tabs>
                <w:tab w:val="center" w:pos="-1418"/>
                <w:tab w:val="center" w:pos="4677"/>
                <w:tab w:val="right" w:pos="9355"/>
              </w:tabs>
              <w:snapToGrid w:val="0"/>
              <w:spacing w:before="120" w:after="0" w:line="240" w:lineRule="auto"/>
              <w:jc w:val="center"/>
              <w:rPr>
                <w:rFonts w:ascii="Times New Roman" w:eastAsia="Times New Roman" w:hAnsi="Times New Roman"/>
                <w:sz w:val="28"/>
                <w:szCs w:val="28"/>
                <w:lang w:eastAsia="ar-SA"/>
              </w:rPr>
            </w:pPr>
            <w:r w:rsidRPr="00A626C1">
              <w:rPr>
                <w:rFonts w:ascii="Times New Roman" w:eastAsia="Times New Roman" w:hAnsi="Times New Roman"/>
                <w:sz w:val="28"/>
                <w:szCs w:val="28"/>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372A01" w:rsidRPr="00A626C1" w:rsidRDefault="00372A01" w:rsidP="006222B7">
            <w:pPr>
              <w:tabs>
                <w:tab w:val="center" w:pos="-1418"/>
                <w:tab w:val="center" w:pos="4677"/>
                <w:tab w:val="right" w:pos="9355"/>
              </w:tabs>
              <w:snapToGrid w:val="0"/>
              <w:spacing w:before="120" w:after="0" w:line="240" w:lineRule="auto"/>
              <w:jc w:val="center"/>
              <w:rPr>
                <w:rFonts w:ascii="Times New Roman" w:eastAsia="Times New Roman" w:hAnsi="Times New Roman"/>
                <w:sz w:val="28"/>
                <w:szCs w:val="28"/>
                <w:lang w:eastAsia="ar-SA"/>
              </w:rPr>
            </w:pPr>
            <w:r w:rsidRPr="00A626C1">
              <w:rPr>
                <w:rFonts w:ascii="Times New Roman" w:eastAsia="Times New Roman" w:hAnsi="Times New Roman"/>
                <w:sz w:val="28"/>
                <w:szCs w:val="28"/>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372A01" w:rsidRPr="00A626C1" w:rsidRDefault="00372A01" w:rsidP="006222B7">
            <w:pPr>
              <w:tabs>
                <w:tab w:val="center" w:pos="-1418"/>
                <w:tab w:val="center" w:pos="4677"/>
                <w:tab w:val="right" w:pos="9355"/>
              </w:tabs>
              <w:snapToGrid w:val="0"/>
              <w:spacing w:before="120" w:after="0" w:line="240" w:lineRule="auto"/>
              <w:jc w:val="center"/>
              <w:rPr>
                <w:rFonts w:ascii="Times New Roman" w:eastAsia="Times New Roman" w:hAnsi="Times New Roman"/>
                <w:sz w:val="28"/>
                <w:szCs w:val="28"/>
                <w:lang w:eastAsia="ar-SA"/>
              </w:rPr>
            </w:pPr>
            <w:r w:rsidRPr="00A626C1">
              <w:rPr>
                <w:rFonts w:ascii="Times New Roman" w:eastAsia="Times New Roman" w:hAnsi="Times New Roman"/>
                <w:sz w:val="28"/>
                <w:szCs w:val="28"/>
                <w:lang w:eastAsia="ar-SA"/>
              </w:rPr>
              <w:t>Висновок щодо адекватності</w:t>
            </w:r>
          </w:p>
        </w:tc>
      </w:tr>
      <w:tr w:rsidR="00372A01" w:rsidRPr="00A626C1" w:rsidTr="006222B7">
        <w:trPr>
          <w:trHeight w:hRule="exact" w:val="340"/>
        </w:trPr>
        <w:tc>
          <w:tcPr>
            <w:tcW w:w="70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3402"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5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418" w:type="dxa"/>
            <w:tcBorders>
              <w:top w:val="single" w:sz="4" w:space="0" w:color="000000"/>
              <w:left w:val="single" w:sz="4" w:space="0" w:color="000000"/>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jc w:val="center"/>
              <w:rPr>
                <w:rFonts w:ascii="Times New Roman" w:eastAsia="Times New Roman" w:hAnsi="Times New Roman"/>
                <w:sz w:val="28"/>
                <w:szCs w:val="28"/>
                <w:lang w:eastAsia="ar-SA"/>
              </w:rPr>
            </w:pPr>
          </w:p>
        </w:tc>
      </w:tr>
      <w:tr w:rsidR="00372A01" w:rsidRPr="00A626C1" w:rsidTr="006222B7">
        <w:trPr>
          <w:trHeight w:hRule="exact" w:val="340"/>
        </w:trPr>
        <w:tc>
          <w:tcPr>
            <w:tcW w:w="70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3402"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5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418" w:type="dxa"/>
            <w:tcBorders>
              <w:top w:val="single" w:sz="4" w:space="0" w:color="000000"/>
              <w:left w:val="single" w:sz="4" w:space="0" w:color="000000"/>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jc w:val="center"/>
              <w:rPr>
                <w:rFonts w:ascii="Times New Roman" w:eastAsia="Times New Roman" w:hAnsi="Times New Roman"/>
                <w:sz w:val="28"/>
                <w:szCs w:val="28"/>
                <w:lang w:eastAsia="ar-SA"/>
              </w:rPr>
            </w:pPr>
          </w:p>
        </w:tc>
      </w:tr>
      <w:tr w:rsidR="00372A01" w:rsidRPr="00A626C1" w:rsidTr="006222B7">
        <w:trPr>
          <w:trHeight w:hRule="exact" w:val="340"/>
        </w:trPr>
        <w:tc>
          <w:tcPr>
            <w:tcW w:w="70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3402"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5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418" w:type="dxa"/>
            <w:tcBorders>
              <w:top w:val="single" w:sz="4" w:space="0" w:color="000000"/>
              <w:left w:val="single" w:sz="4" w:space="0" w:color="000000"/>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jc w:val="center"/>
              <w:rPr>
                <w:rFonts w:ascii="Times New Roman" w:eastAsia="Times New Roman" w:hAnsi="Times New Roman"/>
                <w:sz w:val="28"/>
                <w:szCs w:val="28"/>
                <w:lang w:eastAsia="ar-SA"/>
              </w:rPr>
            </w:pPr>
          </w:p>
        </w:tc>
      </w:tr>
      <w:tr w:rsidR="00372A01" w:rsidRPr="00A626C1" w:rsidTr="006222B7">
        <w:trPr>
          <w:trHeight w:hRule="exact" w:val="340"/>
        </w:trPr>
        <w:tc>
          <w:tcPr>
            <w:tcW w:w="70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3402"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5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418" w:type="dxa"/>
            <w:tcBorders>
              <w:top w:val="single" w:sz="4" w:space="0" w:color="000000"/>
              <w:left w:val="single" w:sz="4" w:space="0" w:color="000000"/>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jc w:val="center"/>
              <w:rPr>
                <w:rFonts w:ascii="Times New Roman" w:eastAsia="Times New Roman" w:hAnsi="Times New Roman"/>
                <w:sz w:val="28"/>
                <w:szCs w:val="28"/>
                <w:lang w:eastAsia="ar-SA"/>
              </w:rPr>
            </w:pPr>
          </w:p>
        </w:tc>
      </w:tr>
      <w:tr w:rsidR="00372A01" w:rsidRPr="00A626C1" w:rsidTr="006222B7">
        <w:trPr>
          <w:trHeight w:hRule="exact" w:val="340"/>
        </w:trPr>
        <w:tc>
          <w:tcPr>
            <w:tcW w:w="70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3402"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5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418" w:type="dxa"/>
            <w:tcBorders>
              <w:top w:val="single" w:sz="4" w:space="0" w:color="000000"/>
              <w:left w:val="single" w:sz="4" w:space="0" w:color="000000"/>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jc w:val="center"/>
              <w:rPr>
                <w:rFonts w:ascii="Times New Roman" w:eastAsia="Times New Roman" w:hAnsi="Times New Roman"/>
                <w:sz w:val="28"/>
                <w:szCs w:val="28"/>
                <w:lang w:eastAsia="ar-SA"/>
              </w:rPr>
            </w:pPr>
          </w:p>
        </w:tc>
      </w:tr>
      <w:tr w:rsidR="00372A01" w:rsidRPr="00A626C1" w:rsidTr="006222B7">
        <w:trPr>
          <w:trHeight w:hRule="exact" w:val="340"/>
        </w:trPr>
        <w:tc>
          <w:tcPr>
            <w:tcW w:w="70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3402"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5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418" w:type="dxa"/>
            <w:tcBorders>
              <w:top w:val="single" w:sz="4" w:space="0" w:color="000000"/>
              <w:left w:val="single" w:sz="4" w:space="0" w:color="000000"/>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jc w:val="center"/>
              <w:rPr>
                <w:rFonts w:ascii="Times New Roman" w:eastAsia="Times New Roman" w:hAnsi="Times New Roman"/>
                <w:sz w:val="28"/>
                <w:szCs w:val="28"/>
                <w:lang w:eastAsia="ar-SA"/>
              </w:rPr>
            </w:pPr>
          </w:p>
        </w:tc>
      </w:tr>
      <w:tr w:rsidR="00372A01" w:rsidRPr="00A626C1" w:rsidTr="006222B7">
        <w:trPr>
          <w:trHeight w:hRule="exact" w:val="340"/>
        </w:trPr>
        <w:tc>
          <w:tcPr>
            <w:tcW w:w="70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3402"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5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418" w:type="dxa"/>
            <w:tcBorders>
              <w:top w:val="single" w:sz="4" w:space="0" w:color="000000"/>
              <w:left w:val="single" w:sz="4" w:space="0" w:color="000000"/>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jc w:val="center"/>
              <w:rPr>
                <w:rFonts w:ascii="Times New Roman" w:eastAsia="Times New Roman" w:hAnsi="Times New Roman"/>
                <w:sz w:val="28"/>
                <w:szCs w:val="28"/>
                <w:lang w:eastAsia="ar-SA"/>
              </w:rPr>
            </w:pPr>
          </w:p>
        </w:tc>
      </w:tr>
      <w:tr w:rsidR="00372A01" w:rsidRPr="00A626C1" w:rsidTr="006222B7">
        <w:trPr>
          <w:trHeight w:hRule="exact" w:val="340"/>
        </w:trPr>
        <w:tc>
          <w:tcPr>
            <w:tcW w:w="70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3402"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5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418" w:type="dxa"/>
            <w:tcBorders>
              <w:top w:val="single" w:sz="4" w:space="0" w:color="000000"/>
              <w:left w:val="single" w:sz="4" w:space="0" w:color="000000"/>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jc w:val="center"/>
              <w:rPr>
                <w:rFonts w:ascii="Times New Roman" w:eastAsia="Times New Roman" w:hAnsi="Times New Roman"/>
                <w:sz w:val="28"/>
                <w:szCs w:val="28"/>
                <w:lang w:eastAsia="ar-SA"/>
              </w:rPr>
            </w:pPr>
          </w:p>
        </w:tc>
      </w:tr>
      <w:tr w:rsidR="00372A01" w:rsidRPr="00A626C1" w:rsidTr="006222B7">
        <w:trPr>
          <w:trHeight w:hRule="exact" w:val="340"/>
        </w:trPr>
        <w:tc>
          <w:tcPr>
            <w:tcW w:w="70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3402"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5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418" w:type="dxa"/>
            <w:tcBorders>
              <w:top w:val="single" w:sz="4" w:space="0" w:color="000000"/>
              <w:left w:val="single" w:sz="4" w:space="0" w:color="000000"/>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jc w:val="center"/>
              <w:rPr>
                <w:rFonts w:ascii="Times New Roman" w:eastAsia="Times New Roman" w:hAnsi="Times New Roman"/>
                <w:sz w:val="28"/>
                <w:szCs w:val="28"/>
                <w:lang w:eastAsia="ar-SA"/>
              </w:rPr>
            </w:pPr>
          </w:p>
        </w:tc>
      </w:tr>
      <w:tr w:rsidR="00372A01" w:rsidRPr="00A626C1" w:rsidTr="006222B7">
        <w:trPr>
          <w:trHeight w:hRule="exact" w:val="340"/>
        </w:trPr>
        <w:tc>
          <w:tcPr>
            <w:tcW w:w="70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3402"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55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418" w:type="dxa"/>
            <w:tcBorders>
              <w:top w:val="single" w:sz="4" w:space="0" w:color="000000"/>
              <w:left w:val="single" w:sz="4" w:space="0" w:color="000000"/>
              <w:bottom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jc w:val="center"/>
              <w:rPr>
                <w:rFonts w:ascii="Times New Roman" w:eastAsia="Times New Roman" w:hAnsi="Times New Roman"/>
                <w:sz w:val="28"/>
                <w:szCs w:val="28"/>
                <w:lang w:eastAsia="ar-SA"/>
              </w:rPr>
            </w:pPr>
          </w:p>
        </w:tc>
      </w:tr>
    </w:tbl>
    <w:p w:rsidR="00372A01" w:rsidRPr="00A626C1" w:rsidRDefault="00372A01" w:rsidP="00372A01">
      <w:pPr>
        <w:spacing w:before="120" w:after="0" w:line="240" w:lineRule="auto"/>
        <w:ind w:firstLine="567"/>
        <w:jc w:val="right"/>
        <w:rPr>
          <w:rFonts w:ascii="Times New Roman" w:eastAsia="Times New Roman" w:hAnsi="Times New Roman"/>
          <w:bCs/>
          <w:sz w:val="28"/>
          <w:szCs w:val="28"/>
          <w:lang w:eastAsia="ru-RU"/>
        </w:rPr>
      </w:pPr>
      <w:r w:rsidRPr="00A626C1">
        <w:rPr>
          <w:rFonts w:ascii="Times New Roman" w:eastAsia="Times New Roman" w:hAnsi="Times New Roman"/>
          <w:bCs/>
          <w:sz w:val="28"/>
          <w:szCs w:val="28"/>
          <w:lang w:eastAsia="ru-RU"/>
        </w:rPr>
        <w:lastRenderedPageBreak/>
        <w:t>(Ф 03.02 – 03)</w:t>
      </w:r>
    </w:p>
    <w:p w:rsidR="00372A01" w:rsidRPr="00A626C1" w:rsidRDefault="00372A01" w:rsidP="00372A01">
      <w:pPr>
        <w:spacing w:before="120" w:after="0" w:line="240" w:lineRule="auto"/>
        <w:ind w:firstLine="567"/>
        <w:jc w:val="center"/>
        <w:rPr>
          <w:rFonts w:ascii="Times New Roman" w:eastAsia="Times New Roman" w:hAnsi="Times New Roman"/>
          <w:b/>
          <w:bCs/>
          <w:sz w:val="28"/>
          <w:szCs w:val="28"/>
          <w:lang w:eastAsia="ru-RU"/>
        </w:rPr>
      </w:pPr>
      <w:r w:rsidRPr="00A626C1">
        <w:rPr>
          <w:rFonts w:ascii="Times New Roman" w:eastAsia="Times New Roman" w:hAnsi="Times New Roman"/>
          <w:b/>
          <w:bCs/>
          <w:sz w:val="28"/>
          <w:szCs w:val="28"/>
          <w:lang w:eastAsia="ru-RU"/>
        </w:rPr>
        <w:t>АРКУШ ОБЛІКУ ЗМІН</w:t>
      </w:r>
    </w:p>
    <w:tbl>
      <w:tblPr>
        <w:tblW w:w="9356" w:type="dxa"/>
        <w:tblInd w:w="108" w:type="dxa"/>
        <w:tblLayout w:type="fixed"/>
        <w:tblLook w:val="0000"/>
      </w:tblPr>
      <w:tblGrid>
        <w:gridCol w:w="709"/>
        <w:gridCol w:w="1203"/>
        <w:gridCol w:w="1305"/>
        <w:gridCol w:w="1305"/>
        <w:gridCol w:w="1305"/>
        <w:gridCol w:w="1119"/>
        <w:gridCol w:w="1205"/>
        <w:gridCol w:w="1205"/>
      </w:tblGrid>
      <w:tr w:rsidR="00372A01" w:rsidRPr="00A626C1" w:rsidTr="006222B7">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372A01" w:rsidRPr="00A626C1" w:rsidRDefault="00372A01" w:rsidP="006222B7">
            <w:pPr>
              <w:tabs>
                <w:tab w:val="left" w:pos="705"/>
                <w:tab w:val="center" w:pos="4674"/>
                <w:tab w:val="right" w:pos="9352"/>
              </w:tabs>
              <w:snapToGrid w:val="0"/>
              <w:spacing w:before="120" w:after="0" w:line="240" w:lineRule="auto"/>
              <w:jc w:val="center"/>
              <w:rPr>
                <w:rFonts w:ascii="Times New Roman" w:eastAsia="Times New Roman" w:hAnsi="Times New Roman"/>
                <w:sz w:val="26"/>
                <w:szCs w:val="26"/>
                <w:lang w:eastAsia="ar-SA"/>
              </w:rPr>
            </w:pPr>
            <w:r w:rsidRPr="00A626C1">
              <w:rPr>
                <w:rFonts w:ascii="Times New Roman" w:eastAsia="Times New Roman" w:hAnsi="Times New Roman"/>
                <w:sz w:val="26"/>
                <w:szCs w:val="26"/>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372A01" w:rsidRPr="00A626C1" w:rsidRDefault="00372A01" w:rsidP="006222B7">
            <w:pPr>
              <w:tabs>
                <w:tab w:val="left" w:pos="705"/>
                <w:tab w:val="center" w:pos="4674"/>
                <w:tab w:val="right" w:pos="9352"/>
              </w:tabs>
              <w:snapToGrid w:val="0"/>
              <w:spacing w:after="0" w:line="240" w:lineRule="auto"/>
              <w:jc w:val="center"/>
              <w:rPr>
                <w:rFonts w:ascii="Times New Roman" w:eastAsia="Times New Roman" w:hAnsi="Times New Roman"/>
                <w:sz w:val="26"/>
                <w:szCs w:val="26"/>
                <w:lang w:eastAsia="ar-SA"/>
              </w:rPr>
            </w:pPr>
            <w:r w:rsidRPr="00A626C1">
              <w:rPr>
                <w:rFonts w:ascii="Times New Roman" w:eastAsia="Times New Roman" w:hAnsi="Times New Roman"/>
                <w:sz w:val="26"/>
                <w:szCs w:val="26"/>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372A01" w:rsidRPr="00A626C1" w:rsidRDefault="00372A01" w:rsidP="006222B7">
            <w:pPr>
              <w:tabs>
                <w:tab w:val="center" w:pos="4674"/>
                <w:tab w:val="right" w:pos="9352"/>
              </w:tabs>
              <w:snapToGrid w:val="0"/>
              <w:spacing w:after="0" w:line="240" w:lineRule="auto"/>
              <w:ind w:left="-123" w:right="-105"/>
              <w:jc w:val="center"/>
              <w:rPr>
                <w:rFonts w:ascii="Times New Roman" w:eastAsia="Times New Roman" w:hAnsi="Times New Roman"/>
                <w:sz w:val="26"/>
                <w:szCs w:val="26"/>
                <w:lang w:eastAsia="ar-SA"/>
              </w:rPr>
            </w:pPr>
            <w:r w:rsidRPr="00A626C1">
              <w:rPr>
                <w:rFonts w:ascii="Times New Roman" w:eastAsia="Times New Roman" w:hAnsi="Times New Roman"/>
                <w:sz w:val="26"/>
                <w:szCs w:val="26"/>
                <w:lang w:eastAsia="ar-SA"/>
              </w:rPr>
              <w:t>Підпис особи, яка</w:t>
            </w:r>
          </w:p>
          <w:p w:rsidR="00372A01" w:rsidRPr="00A626C1" w:rsidRDefault="00372A01" w:rsidP="006222B7">
            <w:pPr>
              <w:tabs>
                <w:tab w:val="left" w:pos="705"/>
                <w:tab w:val="center" w:pos="4674"/>
                <w:tab w:val="right" w:pos="9352"/>
              </w:tabs>
              <w:snapToGrid w:val="0"/>
              <w:spacing w:after="0" w:line="240" w:lineRule="auto"/>
              <w:jc w:val="center"/>
              <w:rPr>
                <w:rFonts w:ascii="Times New Roman" w:eastAsia="Times New Roman" w:hAnsi="Times New Roman"/>
                <w:sz w:val="26"/>
                <w:szCs w:val="26"/>
                <w:lang w:eastAsia="ar-SA"/>
              </w:rPr>
            </w:pPr>
            <w:r w:rsidRPr="00A626C1">
              <w:rPr>
                <w:rFonts w:ascii="Times New Roman" w:eastAsia="Times New Roman" w:hAnsi="Times New Roman"/>
                <w:sz w:val="26"/>
                <w:szCs w:val="26"/>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372A01" w:rsidRPr="00A626C1" w:rsidRDefault="00372A01" w:rsidP="006222B7">
            <w:pPr>
              <w:tabs>
                <w:tab w:val="left" w:pos="705"/>
                <w:tab w:val="center" w:pos="4674"/>
                <w:tab w:val="right" w:pos="9352"/>
              </w:tabs>
              <w:snapToGrid w:val="0"/>
              <w:spacing w:before="120" w:after="0" w:line="240" w:lineRule="auto"/>
              <w:jc w:val="center"/>
              <w:rPr>
                <w:rFonts w:ascii="Times New Roman" w:eastAsia="Times New Roman" w:hAnsi="Times New Roman"/>
                <w:sz w:val="26"/>
                <w:szCs w:val="26"/>
                <w:lang w:eastAsia="ar-SA"/>
              </w:rPr>
            </w:pPr>
            <w:r w:rsidRPr="00A626C1">
              <w:rPr>
                <w:rFonts w:ascii="Times New Roman" w:eastAsia="Times New Roman" w:hAnsi="Times New Roman"/>
                <w:sz w:val="26"/>
                <w:szCs w:val="26"/>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372A01" w:rsidRPr="00A626C1" w:rsidRDefault="00372A01" w:rsidP="006222B7">
            <w:pPr>
              <w:tabs>
                <w:tab w:val="center" w:pos="4677"/>
                <w:tab w:val="right" w:pos="9355"/>
              </w:tabs>
              <w:snapToGrid w:val="0"/>
              <w:spacing w:before="120" w:after="0" w:line="240" w:lineRule="auto"/>
              <w:jc w:val="center"/>
              <w:rPr>
                <w:rFonts w:ascii="Times New Roman" w:eastAsia="Times New Roman" w:hAnsi="Times New Roman"/>
                <w:sz w:val="26"/>
                <w:szCs w:val="26"/>
                <w:lang w:eastAsia="ar-SA"/>
              </w:rPr>
            </w:pPr>
            <w:r w:rsidRPr="00A626C1">
              <w:rPr>
                <w:rFonts w:ascii="Times New Roman" w:eastAsia="Times New Roman" w:hAnsi="Times New Roman"/>
                <w:sz w:val="26"/>
                <w:szCs w:val="26"/>
                <w:lang w:eastAsia="ar-SA"/>
              </w:rPr>
              <w:t>Дата введен-ня зміни</w:t>
            </w:r>
          </w:p>
        </w:tc>
      </w:tr>
      <w:tr w:rsidR="00372A01" w:rsidRPr="00A626C1" w:rsidTr="006222B7">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372A01" w:rsidRPr="00A626C1" w:rsidRDefault="00372A01" w:rsidP="006222B7">
            <w:pPr>
              <w:spacing w:before="120" w:after="0" w:line="240" w:lineRule="auto"/>
              <w:ind w:firstLine="567"/>
              <w:rPr>
                <w:rFonts w:ascii="Times New Roman" w:eastAsia="Times New Roman" w:hAnsi="Times New Roman"/>
                <w:sz w:val="26"/>
                <w:szCs w:val="26"/>
                <w:lang w:eastAsia="ru-RU"/>
              </w:rPr>
            </w:pPr>
          </w:p>
        </w:tc>
        <w:tc>
          <w:tcPr>
            <w:tcW w:w="1203" w:type="dxa"/>
            <w:tcBorders>
              <w:left w:val="single" w:sz="4" w:space="0" w:color="000000"/>
              <w:bottom w:val="single" w:sz="4" w:space="0" w:color="000000"/>
            </w:tcBorders>
            <w:vAlign w:val="center"/>
          </w:tcPr>
          <w:p w:rsidR="00372A01" w:rsidRPr="00A626C1" w:rsidRDefault="00372A01" w:rsidP="006222B7">
            <w:pPr>
              <w:tabs>
                <w:tab w:val="left" w:pos="705"/>
                <w:tab w:val="center" w:pos="4674"/>
                <w:tab w:val="right" w:pos="9352"/>
              </w:tabs>
              <w:snapToGrid w:val="0"/>
              <w:spacing w:after="0" w:line="240" w:lineRule="auto"/>
              <w:ind w:left="-113" w:right="-113"/>
              <w:jc w:val="center"/>
              <w:rPr>
                <w:rFonts w:ascii="Times New Roman" w:eastAsia="Times New Roman" w:hAnsi="Times New Roman"/>
                <w:sz w:val="26"/>
                <w:szCs w:val="26"/>
                <w:lang w:eastAsia="ar-SA"/>
              </w:rPr>
            </w:pPr>
            <w:r w:rsidRPr="00A626C1">
              <w:rPr>
                <w:rFonts w:ascii="Times New Roman" w:eastAsia="Times New Roman" w:hAnsi="Times New Roman"/>
                <w:sz w:val="26"/>
                <w:szCs w:val="26"/>
                <w:lang w:eastAsia="ar-SA"/>
              </w:rPr>
              <w:t>Зміненого</w:t>
            </w:r>
          </w:p>
        </w:tc>
        <w:tc>
          <w:tcPr>
            <w:tcW w:w="1305" w:type="dxa"/>
            <w:tcBorders>
              <w:left w:val="single" w:sz="4" w:space="0" w:color="000000"/>
              <w:bottom w:val="single" w:sz="4" w:space="0" w:color="000000"/>
            </w:tcBorders>
            <w:vAlign w:val="center"/>
          </w:tcPr>
          <w:p w:rsidR="00372A01" w:rsidRPr="00A626C1" w:rsidRDefault="00372A01" w:rsidP="006222B7">
            <w:pPr>
              <w:tabs>
                <w:tab w:val="left" w:pos="705"/>
                <w:tab w:val="center" w:pos="4674"/>
                <w:tab w:val="right" w:pos="9352"/>
              </w:tabs>
              <w:snapToGrid w:val="0"/>
              <w:spacing w:after="0" w:line="240" w:lineRule="auto"/>
              <w:ind w:left="-113" w:right="-113"/>
              <w:jc w:val="center"/>
              <w:rPr>
                <w:rFonts w:ascii="Times New Roman" w:eastAsia="Times New Roman" w:hAnsi="Times New Roman"/>
                <w:sz w:val="26"/>
                <w:szCs w:val="26"/>
                <w:lang w:eastAsia="ar-SA"/>
              </w:rPr>
            </w:pPr>
            <w:r w:rsidRPr="00A626C1">
              <w:rPr>
                <w:rFonts w:ascii="Times New Roman" w:eastAsia="Times New Roman" w:hAnsi="Times New Roman"/>
                <w:sz w:val="26"/>
                <w:szCs w:val="26"/>
                <w:lang w:eastAsia="ar-SA"/>
              </w:rPr>
              <w:t>Заміненого</w:t>
            </w:r>
          </w:p>
        </w:tc>
        <w:tc>
          <w:tcPr>
            <w:tcW w:w="1305" w:type="dxa"/>
            <w:tcBorders>
              <w:left w:val="single" w:sz="4" w:space="0" w:color="000000"/>
              <w:bottom w:val="single" w:sz="4" w:space="0" w:color="000000"/>
            </w:tcBorders>
            <w:vAlign w:val="center"/>
          </w:tcPr>
          <w:p w:rsidR="00372A01" w:rsidRPr="00A626C1" w:rsidRDefault="00372A01" w:rsidP="006222B7">
            <w:pPr>
              <w:tabs>
                <w:tab w:val="left" w:pos="705"/>
                <w:tab w:val="center" w:pos="4674"/>
                <w:tab w:val="right" w:pos="9352"/>
              </w:tabs>
              <w:snapToGrid w:val="0"/>
              <w:spacing w:after="0" w:line="240" w:lineRule="auto"/>
              <w:jc w:val="center"/>
              <w:rPr>
                <w:rFonts w:ascii="Times New Roman" w:eastAsia="Times New Roman" w:hAnsi="Times New Roman"/>
                <w:sz w:val="26"/>
                <w:szCs w:val="26"/>
                <w:lang w:eastAsia="ar-SA"/>
              </w:rPr>
            </w:pPr>
            <w:r w:rsidRPr="00A626C1">
              <w:rPr>
                <w:rFonts w:ascii="Times New Roman" w:eastAsia="Times New Roman" w:hAnsi="Times New Roman"/>
                <w:sz w:val="26"/>
                <w:szCs w:val="26"/>
                <w:lang w:eastAsia="ar-SA"/>
              </w:rPr>
              <w:t>Нового</w:t>
            </w:r>
          </w:p>
        </w:tc>
        <w:tc>
          <w:tcPr>
            <w:tcW w:w="1305" w:type="dxa"/>
            <w:tcBorders>
              <w:left w:val="single" w:sz="4" w:space="0" w:color="000000"/>
              <w:bottom w:val="single" w:sz="4" w:space="0" w:color="000000"/>
            </w:tcBorders>
            <w:vAlign w:val="center"/>
          </w:tcPr>
          <w:p w:rsidR="00372A01" w:rsidRPr="00A626C1" w:rsidRDefault="00372A01" w:rsidP="006222B7">
            <w:pPr>
              <w:tabs>
                <w:tab w:val="left" w:pos="705"/>
                <w:tab w:val="center" w:pos="4677"/>
                <w:tab w:val="right" w:pos="9355"/>
              </w:tabs>
              <w:snapToGrid w:val="0"/>
              <w:spacing w:after="0" w:line="240" w:lineRule="auto"/>
              <w:ind w:left="-113" w:right="-113"/>
              <w:jc w:val="center"/>
              <w:rPr>
                <w:rFonts w:ascii="Times New Roman" w:eastAsia="Times New Roman" w:hAnsi="Times New Roman"/>
                <w:sz w:val="26"/>
                <w:szCs w:val="26"/>
                <w:lang w:eastAsia="ar-SA"/>
              </w:rPr>
            </w:pPr>
            <w:r w:rsidRPr="00A626C1">
              <w:rPr>
                <w:rFonts w:ascii="Times New Roman" w:eastAsia="Times New Roman" w:hAnsi="Times New Roman"/>
                <w:sz w:val="26"/>
                <w:szCs w:val="26"/>
                <w:lang w:eastAsia="ar-SA"/>
              </w:rPr>
              <w:t>Анульо-</w:t>
            </w:r>
          </w:p>
          <w:p w:rsidR="00372A01" w:rsidRPr="00A626C1" w:rsidRDefault="00372A01" w:rsidP="006222B7">
            <w:pPr>
              <w:tabs>
                <w:tab w:val="left" w:pos="585"/>
                <w:tab w:val="center" w:pos="4554"/>
                <w:tab w:val="center" w:pos="4677"/>
                <w:tab w:val="right" w:pos="9232"/>
                <w:tab w:val="right" w:pos="9355"/>
              </w:tabs>
              <w:snapToGrid w:val="0"/>
              <w:spacing w:after="0" w:line="240" w:lineRule="auto"/>
              <w:jc w:val="center"/>
              <w:rPr>
                <w:rFonts w:ascii="Times New Roman" w:eastAsia="Times New Roman" w:hAnsi="Times New Roman"/>
                <w:sz w:val="26"/>
                <w:szCs w:val="26"/>
                <w:lang w:eastAsia="ar-SA"/>
              </w:rPr>
            </w:pPr>
            <w:r w:rsidRPr="00A626C1">
              <w:rPr>
                <w:rFonts w:ascii="Times New Roman" w:eastAsia="Times New Roman" w:hAnsi="Times New Roman"/>
                <w:sz w:val="26"/>
                <w:szCs w:val="26"/>
                <w:lang w:eastAsia="ar-SA"/>
              </w:rPr>
              <w:t>ваного</w:t>
            </w:r>
          </w:p>
        </w:tc>
        <w:tc>
          <w:tcPr>
            <w:tcW w:w="1119" w:type="dxa"/>
            <w:vMerge/>
            <w:tcBorders>
              <w:top w:val="single" w:sz="4" w:space="0" w:color="000000"/>
              <w:left w:val="single" w:sz="4" w:space="0" w:color="000000"/>
              <w:bottom w:val="single" w:sz="4" w:space="0" w:color="000000"/>
            </w:tcBorders>
            <w:vAlign w:val="center"/>
          </w:tcPr>
          <w:p w:rsidR="00372A01" w:rsidRPr="00A626C1" w:rsidRDefault="00372A01" w:rsidP="006222B7">
            <w:pPr>
              <w:spacing w:after="0" w:line="240" w:lineRule="auto"/>
              <w:rPr>
                <w:rFonts w:ascii="Times New Roman" w:eastAsia="Times New Roman" w:hAnsi="Times New Roman"/>
                <w:sz w:val="26"/>
                <w:szCs w:val="26"/>
                <w:lang w:eastAsia="ru-RU"/>
              </w:rPr>
            </w:pPr>
          </w:p>
        </w:tc>
        <w:tc>
          <w:tcPr>
            <w:tcW w:w="1205" w:type="dxa"/>
            <w:vMerge/>
            <w:tcBorders>
              <w:top w:val="single" w:sz="4" w:space="0" w:color="000000"/>
              <w:left w:val="single" w:sz="4" w:space="0" w:color="000000"/>
              <w:bottom w:val="single" w:sz="4" w:space="0" w:color="000000"/>
            </w:tcBorders>
            <w:vAlign w:val="center"/>
          </w:tcPr>
          <w:p w:rsidR="00372A01" w:rsidRPr="00A626C1" w:rsidRDefault="00372A01" w:rsidP="006222B7">
            <w:pPr>
              <w:spacing w:before="120" w:after="0" w:line="240" w:lineRule="auto"/>
              <w:ind w:firstLine="567"/>
              <w:rPr>
                <w:rFonts w:ascii="Times New Roman" w:eastAsia="Times New Roman" w:hAnsi="Times New Roman"/>
                <w:sz w:val="26"/>
                <w:szCs w:val="26"/>
                <w:lang w:eastAsia="ru-RU"/>
              </w:rPr>
            </w:pPr>
          </w:p>
        </w:tc>
        <w:tc>
          <w:tcPr>
            <w:tcW w:w="1205" w:type="dxa"/>
            <w:vMerge/>
            <w:tcBorders>
              <w:top w:val="single" w:sz="4" w:space="0" w:color="000000"/>
              <w:left w:val="single" w:sz="4" w:space="0" w:color="000000"/>
              <w:bottom w:val="single" w:sz="4" w:space="0" w:color="000000"/>
              <w:right w:val="single" w:sz="4" w:space="0" w:color="000000"/>
            </w:tcBorders>
            <w:vAlign w:val="center"/>
          </w:tcPr>
          <w:p w:rsidR="00372A01" w:rsidRPr="00A626C1" w:rsidRDefault="00372A01" w:rsidP="006222B7">
            <w:pPr>
              <w:spacing w:before="120" w:after="0" w:line="240" w:lineRule="auto"/>
              <w:ind w:firstLine="567"/>
              <w:rPr>
                <w:rFonts w:ascii="Times New Roman" w:eastAsia="Times New Roman" w:hAnsi="Times New Roman"/>
                <w:sz w:val="26"/>
                <w:szCs w:val="26"/>
                <w:lang w:eastAsia="ru-RU"/>
              </w:rPr>
            </w:pPr>
          </w:p>
        </w:tc>
      </w:tr>
      <w:tr w:rsidR="00372A01" w:rsidRPr="00A626C1" w:rsidTr="006222B7">
        <w:trPr>
          <w:trHeight w:hRule="exact" w:val="340"/>
        </w:trPr>
        <w:tc>
          <w:tcPr>
            <w:tcW w:w="70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6"/>
                <w:szCs w:val="26"/>
                <w:lang w:eastAsia="ar-SA"/>
              </w:rPr>
            </w:pPr>
          </w:p>
        </w:tc>
        <w:tc>
          <w:tcPr>
            <w:tcW w:w="1203"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6"/>
                <w:szCs w:val="26"/>
                <w:lang w:eastAsia="ar-SA"/>
              </w:rPr>
            </w:pPr>
          </w:p>
        </w:tc>
        <w:tc>
          <w:tcPr>
            <w:tcW w:w="1305"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6"/>
                <w:szCs w:val="26"/>
                <w:lang w:eastAsia="ar-SA"/>
              </w:rPr>
            </w:pPr>
          </w:p>
        </w:tc>
        <w:tc>
          <w:tcPr>
            <w:tcW w:w="1305"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6"/>
                <w:szCs w:val="26"/>
                <w:lang w:eastAsia="ar-SA"/>
              </w:rPr>
            </w:pPr>
          </w:p>
        </w:tc>
        <w:tc>
          <w:tcPr>
            <w:tcW w:w="1305"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6"/>
                <w:szCs w:val="26"/>
                <w:lang w:eastAsia="ar-SA"/>
              </w:rPr>
            </w:pPr>
          </w:p>
        </w:tc>
        <w:tc>
          <w:tcPr>
            <w:tcW w:w="111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6"/>
                <w:szCs w:val="26"/>
                <w:lang w:eastAsia="ar-SA"/>
              </w:rPr>
            </w:pPr>
          </w:p>
        </w:tc>
        <w:tc>
          <w:tcPr>
            <w:tcW w:w="1205"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6"/>
                <w:szCs w:val="26"/>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6"/>
                <w:szCs w:val="26"/>
                <w:lang w:eastAsia="ar-SA"/>
              </w:rPr>
            </w:pPr>
          </w:p>
        </w:tc>
      </w:tr>
      <w:tr w:rsidR="00372A01" w:rsidRPr="00A626C1" w:rsidTr="006222B7">
        <w:trPr>
          <w:trHeight w:hRule="exact" w:val="340"/>
        </w:trPr>
        <w:tc>
          <w:tcPr>
            <w:tcW w:w="70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203"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305"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305"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305"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11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205"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r>
      <w:tr w:rsidR="00372A01" w:rsidRPr="00A626C1" w:rsidTr="006222B7">
        <w:trPr>
          <w:trHeight w:hRule="exact" w:val="340"/>
        </w:trPr>
        <w:tc>
          <w:tcPr>
            <w:tcW w:w="70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203"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305"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305"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305"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11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205"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r>
      <w:tr w:rsidR="00372A01" w:rsidRPr="00A626C1" w:rsidTr="006222B7">
        <w:trPr>
          <w:trHeight w:hRule="exact" w:val="340"/>
        </w:trPr>
        <w:tc>
          <w:tcPr>
            <w:tcW w:w="70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203"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305"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305"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305"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11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205"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r>
      <w:tr w:rsidR="00372A01" w:rsidRPr="00A626C1" w:rsidTr="006222B7">
        <w:trPr>
          <w:trHeight w:hRule="exact" w:val="340"/>
        </w:trPr>
        <w:tc>
          <w:tcPr>
            <w:tcW w:w="70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203"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305"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305"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305"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11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205"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r>
      <w:tr w:rsidR="00372A01" w:rsidRPr="00A626C1" w:rsidTr="006222B7">
        <w:trPr>
          <w:trHeight w:hRule="exact" w:val="340"/>
        </w:trPr>
        <w:tc>
          <w:tcPr>
            <w:tcW w:w="70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203"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305"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305"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305"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11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205"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r>
      <w:tr w:rsidR="00372A01" w:rsidRPr="00A626C1" w:rsidTr="006222B7">
        <w:trPr>
          <w:trHeight w:hRule="exact" w:val="340"/>
        </w:trPr>
        <w:tc>
          <w:tcPr>
            <w:tcW w:w="70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203"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305"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305"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305"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11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205"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r>
      <w:tr w:rsidR="00372A01" w:rsidRPr="00A626C1" w:rsidTr="006222B7">
        <w:trPr>
          <w:trHeight w:hRule="exact" w:val="340"/>
        </w:trPr>
        <w:tc>
          <w:tcPr>
            <w:tcW w:w="70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val="en-US" w:eastAsia="ar-SA"/>
              </w:rPr>
            </w:pPr>
          </w:p>
        </w:tc>
        <w:tc>
          <w:tcPr>
            <w:tcW w:w="1203"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305"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305"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305"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119"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205" w:type="dxa"/>
            <w:tcBorders>
              <w:top w:val="single" w:sz="4" w:space="0" w:color="000000"/>
              <w:left w:val="single" w:sz="4" w:space="0" w:color="000000"/>
              <w:bottom w:val="single" w:sz="4" w:space="0" w:color="000000"/>
            </w:tcBorders>
          </w:tcPr>
          <w:p w:rsidR="00372A01" w:rsidRPr="00A626C1" w:rsidRDefault="00372A01" w:rsidP="006222B7">
            <w:pPr>
              <w:tabs>
                <w:tab w:val="left" w:pos="708"/>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372A01" w:rsidRPr="00A626C1" w:rsidRDefault="00372A01" w:rsidP="006222B7">
            <w:pPr>
              <w:tabs>
                <w:tab w:val="center" w:pos="4677"/>
                <w:tab w:val="right" w:pos="9355"/>
              </w:tabs>
              <w:snapToGrid w:val="0"/>
              <w:spacing w:before="120" w:after="0" w:line="240" w:lineRule="auto"/>
              <w:ind w:firstLine="567"/>
              <w:rPr>
                <w:rFonts w:ascii="Times New Roman" w:eastAsia="Times New Roman" w:hAnsi="Times New Roman"/>
                <w:sz w:val="28"/>
                <w:szCs w:val="28"/>
                <w:lang w:eastAsia="ar-SA"/>
              </w:rPr>
            </w:pPr>
          </w:p>
        </w:tc>
      </w:tr>
    </w:tbl>
    <w:p w:rsidR="00372A01" w:rsidRPr="00A626C1" w:rsidRDefault="00372A01" w:rsidP="00372A01">
      <w:pPr>
        <w:spacing w:before="120" w:after="0" w:line="240" w:lineRule="auto"/>
        <w:ind w:firstLine="567"/>
        <w:jc w:val="right"/>
        <w:rPr>
          <w:rFonts w:ascii="Times New Roman" w:eastAsia="Times New Roman" w:hAnsi="Times New Roman"/>
          <w:bCs/>
          <w:sz w:val="28"/>
          <w:szCs w:val="28"/>
          <w:lang w:eastAsia="ru-RU"/>
        </w:rPr>
      </w:pPr>
      <w:r w:rsidRPr="00A626C1">
        <w:rPr>
          <w:rFonts w:ascii="Times New Roman" w:eastAsia="Times New Roman" w:hAnsi="Times New Roman"/>
          <w:bCs/>
          <w:sz w:val="28"/>
          <w:szCs w:val="28"/>
          <w:lang w:eastAsia="ru-RU"/>
        </w:rPr>
        <w:t>(Ф 03.02 – 32)</w:t>
      </w:r>
    </w:p>
    <w:p w:rsidR="00372A01" w:rsidRPr="00A626C1" w:rsidRDefault="00372A01" w:rsidP="00372A01">
      <w:pPr>
        <w:spacing w:before="120" w:after="0" w:line="240" w:lineRule="auto"/>
        <w:ind w:firstLine="567"/>
        <w:jc w:val="center"/>
        <w:rPr>
          <w:rFonts w:ascii="Times New Roman" w:eastAsia="Times New Roman" w:hAnsi="Times New Roman"/>
          <w:b/>
          <w:bCs/>
          <w:sz w:val="28"/>
          <w:szCs w:val="28"/>
          <w:lang w:eastAsia="ru-RU"/>
        </w:rPr>
      </w:pPr>
      <w:r w:rsidRPr="00A626C1">
        <w:rPr>
          <w:rFonts w:ascii="Times New Roman" w:eastAsia="Times New Roman" w:hAnsi="Times New Roman"/>
          <w:b/>
          <w:bCs/>
          <w:sz w:val="28"/>
          <w:szCs w:val="28"/>
          <w:lang w:eastAsia="ru-RU"/>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0"/>
        <w:gridCol w:w="1544"/>
        <w:gridCol w:w="2651"/>
        <w:gridCol w:w="2370"/>
        <w:gridCol w:w="1261"/>
      </w:tblGrid>
      <w:tr w:rsidR="00372A01" w:rsidRPr="00A626C1" w:rsidTr="006222B7">
        <w:trPr>
          <w:trHeight w:val="497"/>
        </w:trPr>
        <w:tc>
          <w:tcPr>
            <w:tcW w:w="1418" w:type="dxa"/>
            <w:tcBorders>
              <w:top w:val="single" w:sz="4" w:space="0" w:color="auto"/>
              <w:left w:val="single" w:sz="4" w:space="0" w:color="auto"/>
              <w:bottom w:val="single" w:sz="4" w:space="0" w:color="auto"/>
              <w:right w:val="single" w:sz="4" w:space="0" w:color="auto"/>
            </w:tcBorders>
            <w:vAlign w:val="center"/>
          </w:tcPr>
          <w:p w:rsidR="00372A01" w:rsidRPr="00A626C1" w:rsidRDefault="00372A01" w:rsidP="006222B7">
            <w:pPr>
              <w:spacing w:before="120" w:after="0" w:line="240" w:lineRule="auto"/>
              <w:rPr>
                <w:rFonts w:ascii="Times New Roman" w:eastAsia="Times New Roman" w:hAnsi="Times New Roman"/>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372A01" w:rsidRPr="00A626C1" w:rsidRDefault="00372A01" w:rsidP="006222B7">
            <w:pPr>
              <w:spacing w:before="120" w:after="0" w:line="240" w:lineRule="auto"/>
              <w:jc w:val="center"/>
              <w:rPr>
                <w:rFonts w:ascii="Times New Roman" w:eastAsia="Times New Roman" w:hAnsi="Times New Roman"/>
                <w:sz w:val="28"/>
                <w:szCs w:val="28"/>
                <w:lang w:eastAsia="ru-RU"/>
              </w:rPr>
            </w:pPr>
            <w:r w:rsidRPr="00A626C1">
              <w:rPr>
                <w:rFonts w:ascii="Times New Roman" w:eastAsia="Times New Roman" w:hAnsi="Times New Roman"/>
                <w:sz w:val="28"/>
                <w:szCs w:val="28"/>
                <w:lang w:eastAsia="ru-RU"/>
              </w:rPr>
              <w:t>Підпис</w:t>
            </w:r>
          </w:p>
        </w:tc>
        <w:tc>
          <w:tcPr>
            <w:tcW w:w="2693" w:type="dxa"/>
            <w:tcBorders>
              <w:top w:val="single" w:sz="4" w:space="0" w:color="auto"/>
              <w:left w:val="single" w:sz="4" w:space="0" w:color="auto"/>
              <w:bottom w:val="single" w:sz="4" w:space="0" w:color="auto"/>
              <w:right w:val="single" w:sz="4" w:space="0" w:color="auto"/>
            </w:tcBorders>
            <w:vAlign w:val="center"/>
          </w:tcPr>
          <w:p w:rsidR="00372A01" w:rsidRPr="00A626C1" w:rsidRDefault="00372A01" w:rsidP="006222B7">
            <w:pPr>
              <w:spacing w:before="120" w:after="0" w:line="240" w:lineRule="auto"/>
              <w:jc w:val="center"/>
              <w:rPr>
                <w:rFonts w:ascii="Times New Roman" w:eastAsia="Times New Roman" w:hAnsi="Times New Roman"/>
                <w:sz w:val="28"/>
                <w:szCs w:val="28"/>
                <w:lang w:eastAsia="ru-RU"/>
              </w:rPr>
            </w:pPr>
            <w:r w:rsidRPr="00A626C1">
              <w:rPr>
                <w:rFonts w:ascii="Times New Roman" w:eastAsia="Times New Roman" w:hAnsi="Times New Roman"/>
                <w:sz w:val="28"/>
                <w:szCs w:val="28"/>
                <w:lang w:eastAsia="ru-RU"/>
              </w:rPr>
              <w:t>Ініціали, прізвище</w:t>
            </w:r>
          </w:p>
        </w:tc>
        <w:tc>
          <w:tcPr>
            <w:tcW w:w="2410" w:type="dxa"/>
            <w:tcBorders>
              <w:top w:val="single" w:sz="4" w:space="0" w:color="auto"/>
              <w:left w:val="single" w:sz="4" w:space="0" w:color="auto"/>
              <w:bottom w:val="single" w:sz="4" w:space="0" w:color="auto"/>
              <w:right w:val="single" w:sz="4" w:space="0" w:color="auto"/>
            </w:tcBorders>
            <w:vAlign w:val="center"/>
          </w:tcPr>
          <w:p w:rsidR="00372A01" w:rsidRPr="00A626C1" w:rsidRDefault="00372A01" w:rsidP="006222B7">
            <w:pPr>
              <w:spacing w:before="120" w:after="0" w:line="240" w:lineRule="auto"/>
              <w:jc w:val="center"/>
              <w:rPr>
                <w:rFonts w:ascii="Times New Roman" w:eastAsia="Times New Roman" w:hAnsi="Times New Roman"/>
                <w:sz w:val="28"/>
                <w:szCs w:val="28"/>
                <w:lang w:eastAsia="ru-RU"/>
              </w:rPr>
            </w:pPr>
            <w:r w:rsidRPr="00A626C1">
              <w:rPr>
                <w:rFonts w:ascii="Times New Roman" w:eastAsia="Times New Roman" w:hAnsi="Times New Roman"/>
                <w:sz w:val="28"/>
                <w:szCs w:val="28"/>
                <w:lang w:eastAsia="ru-RU"/>
              </w:rPr>
              <w:t>Посада</w:t>
            </w:r>
          </w:p>
        </w:tc>
        <w:tc>
          <w:tcPr>
            <w:tcW w:w="1276" w:type="dxa"/>
            <w:tcBorders>
              <w:top w:val="single" w:sz="4" w:space="0" w:color="auto"/>
              <w:left w:val="single" w:sz="4" w:space="0" w:color="auto"/>
              <w:bottom w:val="single" w:sz="4" w:space="0" w:color="auto"/>
              <w:right w:val="single" w:sz="4" w:space="0" w:color="auto"/>
            </w:tcBorders>
            <w:vAlign w:val="center"/>
          </w:tcPr>
          <w:p w:rsidR="00372A01" w:rsidRPr="00A626C1" w:rsidRDefault="00372A01" w:rsidP="006222B7">
            <w:pPr>
              <w:spacing w:before="120" w:after="0" w:line="240" w:lineRule="auto"/>
              <w:jc w:val="center"/>
              <w:rPr>
                <w:rFonts w:ascii="Times New Roman" w:eastAsia="Times New Roman" w:hAnsi="Times New Roman"/>
                <w:sz w:val="28"/>
                <w:szCs w:val="28"/>
                <w:lang w:eastAsia="ru-RU"/>
              </w:rPr>
            </w:pPr>
            <w:r w:rsidRPr="00A626C1">
              <w:rPr>
                <w:rFonts w:ascii="Times New Roman" w:eastAsia="Times New Roman" w:hAnsi="Times New Roman"/>
                <w:sz w:val="28"/>
                <w:szCs w:val="28"/>
                <w:lang w:eastAsia="ru-RU"/>
              </w:rPr>
              <w:t>Дата</w:t>
            </w:r>
          </w:p>
        </w:tc>
      </w:tr>
      <w:tr w:rsidR="00372A01" w:rsidRPr="00A626C1" w:rsidTr="006222B7">
        <w:trPr>
          <w:trHeight w:val="419"/>
        </w:trPr>
        <w:tc>
          <w:tcPr>
            <w:tcW w:w="1418" w:type="dxa"/>
            <w:tcBorders>
              <w:top w:val="single" w:sz="4" w:space="0" w:color="auto"/>
              <w:left w:val="single" w:sz="4" w:space="0" w:color="auto"/>
              <w:bottom w:val="single" w:sz="4" w:space="0" w:color="auto"/>
              <w:right w:val="single" w:sz="4" w:space="0" w:color="auto"/>
            </w:tcBorders>
          </w:tcPr>
          <w:p w:rsidR="00372A01" w:rsidRPr="00A626C1" w:rsidRDefault="00372A01" w:rsidP="006222B7">
            <w:pPr>
              <w:spacing w:before="120" w:after="0" w:line="240" w:lineRule="auto"/>
              <w:jc w:val="center"/>
              <w:rPr>
                <w:rFonts w:ascii="Times New Roman" w:eastAsia="Times New Roman" w:hAnsi="Times New Roman"/>
                <w:sz w:val="28"/>
                <w:szCs w:val="28"/>
                <w:lang w:eastAsia="ru-RU"/>
              </w:rPr>
            </w:pPr>
            <w:r w:rsidRPr="00A626C1">
              <w:rPr>
                <w:rFonts w:ascii="Times New Roman" w:eastAsia="Times New Roman" w:hAnsi="Times New Roman"/>
                <w:sz w:val="28"/>
                <w:szCs w:val="28"/>
                <w:lang w:eastAsia="ru-RU"/>
              </w:rPr>
              <w:t>Розробник</w:t>
            </w:r>
          </w:p>
        </w:tc>
        <w:tc>
          <w:tcPr>
            <w:tcW w:w="1559" w:type="dxa"/>
            <w:tcBorders>
              <w:top w:val="single" w:sz="4" w:space="0" w:color="auto"/>
              <w:left w:val="single" w:sz="4" w:space="0" w:color="auto"/>
              <w:bottom w:val="single" w:sz="4" w:space="0" w:color="auto"/>
              <w:right w:val="single" w:sz="4" w:space="0" w:color="auto"/>
            </w:tcBorders>
          </w:tcPr>
          <w:p w:rsidR="00372A01" w:rsidRPr="00A626C1" w:rsidRDefault="00372A01" w:rsidP="006222B7">
            <w:pPr>
              <w:spacing w:before="120" w:after="0" w:line="240" w:lineRule="auto"/>
              <w:rPr>
                <w:rFonts w:ascii="Times New Roman" w:eastAsia="Times New Roman" w:hAnsi="Times New Roman"/>
                <w:sz w:val="28"/>
                <w:szCs w:val="28"/>
                <w:lang w:eastAsia="ru-RU"/>
              </w:rPr>
            </w:pPr>
          </w:p>
        </w:tc>
        <w:tc>
          <w:tcPr>
            <w:tcW w:w="2693" w:type="dxa"/>
            <w:tcBorders>
              <w:top w:val="single" w:sz="4" w:space="0" w:color="auto"/>
              <w:left w:val="single" w:sz="4" w:space="0" w:color="auto"/>
              <w:bottom w:val="single" w:sz="4" w:space="0" w:color="auto"/>
              <w:right w:val="single" w:sz="4" w:space="0" w:color="auto"/>
            </w:tcBorders>
          </w:tcPr>
          <w:p w:rsidR="00372A01" w:rsidRPr="00A626C1" w:rsidRDefault="00372A01" w:rsidP="006222B7">
            <w:pPr>
              <w:spacing w:before="120" w:after="0" w:line="240" w:lineRule="auto"/>
              <w:rPr>
                <w:rFonts w:ascii="Times New Roman" w:eastAsia="Times New Roman" w:hAnsi="Times New Roman"/>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rsidR="00372A01" w:rsidRPr="00A626C1" w:rsidRDefault="00372A01" w:rsidP="006222B7">
            <w:pPr>
              <w:spacing w:before="120" w:after="0" w:line="240" w:lineRule="auto"/>
              <w:jc w:val="both"/>
              <w:rPr>
                <w:rFonts w:ascii="Times New Roman" w:eastAsia="Times New Roman" w:hAnsi="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372A01" w:rsidRPr="00A626C1" w:rsidRDefault="00372A01" w:rsidP="006222B7">
            <w:pPr>
              <w:spacing w:before="120" w:after="0" w:line="240" w:lineRule="auto"/>
              <w:rPr>
                <w:rFonts w:ascii="Times New Roman" w:eastAsia="Times New Roman" w:hAnsi="Times New Roman"/>
                <w:sz w:val="28"/>
                <w:szCs w:val="28"/>
                <w:lang w:eastAsia="ru-RU"/>
              </w:rPr>
            </w:pPr>
          </w:p>
        </w:tc>
      </w:tr>
      <w:tr w:rsidR="00372A01" w:rsidRPr="00A626C1" w:rsidTr="006222B7">
        <w:trPr>
          <w:trHeight w:val="419"/>
        </w:trPr>
        <w:tc>
          <w:tcPr>
            <w:tcW w:w="1418" w:type="dxa"/>
            <w:tcBorders>
              <w:top w:val="single" w:sz="4" w:space="0" w:color="auto"/>
              <w:left w:val="single" w:sz="4" w:space="0" w:color="auto"/>
              <w:bottom w:val="single" w:sz="4" w:space="0" w:color="auto"/>
              <w:right w:val="single" w:sz="4" w:space="0" w:color="auto"/>
            </w:tcBorders>
          </w:tcPr>
          <w:p w:rsidR="00372A01" w:rsidRPr="00A626C1" w:rsidRDefault="00372A01" w:rsidP="006222B7">
            <w:pPr>
              <w:spacing w:before="120" w:after="0" w:line="240" w:lineRule="auto"/>
              <w:jc w:val="center"/>
              <w:rPr>
                <w:rFonts w:ascii="Times New Roman" w:eastAsia="Times New Roman" w:hAnsi="Times New Roman"/>
                <w:sz w:val="28"/>
                <w:szCs w:val="28"/>
                <w:lang w:eastAsia="ru-RU"/>
              </w:rPr>
            </w:pPr>
            <w:r w:rsidRPr="00A626C1">
              <w:rPr>
                <w:rFonts w:ascii="Times New Roman" w:eastAsia="Times New Roman" w:hAnsi="Times New Roman"/>
                <w:sz w:val="28"/>
                <w:szCs w:val="28"/>
                <w:lang w:eastAsia="ru-RU"/>
              </w:rPr>
              <w:t>Узгоджено</w:t>
            </w:r>
          </w:p>
        </w:tc>
        <w:tc>
          <w:tcPr>
            <w:tcW w:w="1559" w:type="dxa"/>
            <w:tcBorders>
              <w:top w:val="single" w:sz="4" w:space="0" w:color="auto"/>
              <w:left w:val="single" w:sz="4" w:space="0" w:color="auto"/>
              <w:bottom w:val="single" w:sz="4" w:space="0" w:color="auto"/>
              <w:right w:val="single" w:sz="4" w:space="0" w:color="auto"/>
            </w:tcBorders>
          </w:tcPr>
          <w:p w:rsidR="00372A01" w:rsidRPr="00A626C1" w:rsidRDefault="00372A01" w:rsidP="006222B7">
            <w:pPr>
              <w:spacing w:before="120" w:after="0" w:line="240" w:lineRule="auto"/>
              <w:rPr>
                <w:rFonts w:ascii="Times New Roman" w:eastAsia="Times New Roman" w:hAnsi="Times New Roman"/>
                <w:sz w:val="28"/>
                <w:szCs w:val="28"/>
                <w:lang w:eastAsia="ru-RU"/>
              </w:rPr>
            </w:pPr>
          </w:p>
        </w:tc>
        <w:tc>
          <w:tcPr>
            <w:tcW w:w="2693" w:type="dxa"/>
            <w:tcBorders>
              <w:top w:val="single" w:sz="4" w:space="0" w:color="auto"/>
              <w:left w:val="single" w:sz="4" w:space="0" w:color="auto"/>
              <w:bottom w:val="single" w:sz="4" w:space="0" w:color="auto"/>
              <w:right w:val="single" w:sz="4" w:space="0" w:color="auto"/>
            </w:tcBorders>
          </w:tcPr>
          <w:p w:rsidR="00372A01" w:rsidRPr="00A626C1" w:rsidRDefault="00372A01" w:rsidP="006222B7">
            <w:pPr>
              <w:spacing w:before="120" w:after="0" w:line="240" w:lineRule="auto"/>
              <w:rPr>
                <w:rFonts w:ascii="Times New Roman" w:eastAsia="Times New Roman" w:hAnsi="Times New Roman"/>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rsidR="00372A01" w:rsidRPr="00A626C1" w:rsidRDefault="00372A01" w:rsidP="006222B7">
            <w:pPr>
              <w:spacing w:before="120" w:after="0" w:line="240" w:lineRule="auto"/>
              <w:rPr>
                <w:rFonts w:ascii="Times New Roman" w:eastAsia="Times New Roman" w:hAnsi="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372A01" w:rsidRPr="00A626C1" w:rsidRDefault="00372A01" w:rsidP="006222B7">
            <w:pPr>
              <w:spacing w:before="120" w:after="0" w:line="240" w:lineRule="auto"/>
              <w:rPr>
                <w:rFonts w:ascii="Times New Roman" w:eastAsia="Times New Roman" w:hAnsi="Times New Roman"/>
                <w:sz w:val="28"/>
                <w:szCs w:val="28"/>
                <w:lang w:eastAsia="ru-RU"/>
              </w:rPr>
            </w:pPr>
          </w:p>
        </w:tc>
      </w:tr>
      <w:tr w:rsidR="00372A01" w:rsidRPr="00A626C1" w:rsidTr="006222B7">
        <w:trPr>
          <w:trHeight w:val="419"/>
        </w:trPr>
        <w:tc>
          <w:tcPr>
            <w:tcW w:w="1418" w:type="dxa"/>
            <w:tcBorders>
              <w:top w:val="single" w:sz="4" w:space="0" w:color="auto"/>
              <w:left w:val="single" w:sz="4" w:space="0" w:color="auto"/>
              <w:bottom w:val="single" w:sz="4" w:space="0" w:color="auto"/>
              <w:right w:val="single" w:sz="4" w:space="0" w:color="auto"/>
            </w:tcBorders>
          </w:tcPr>
          <w:p w:rsidR="00372A01" w:rsidRPr="00A626C1" w:rsidRDefault="00372A01" w:rsidP="006222B7">
            <w:pPr>
              <w:spacing w:before="120" w:after="0" w:line="240" w:lineRule="auto"/>
              <w:jc w:val="center"/>
              <w:rPr>
                <w:rFonts w:ascii="Times New Roman" w:eastAsia="Times New Roman" w:hAnsi="Times New Roman"/>
                <w:sz w:val="28"/>
                <w:szCs w:val="28"/>
                <w:lang w:eastAsia="ru-RU"/>
              </w:rPr>
            </w:pPr>
            <w:r w:rsidRPr="00A626C1">
              <w:rPr>
                <w:rFonts w:ascii="Times New Roman" w:eastAsia="Times New Roman" w:hAnsi="Times New Roman"/>
                <w:sz w:val="28"/>
                <w:szCs w:val="28"/>
                <w:lang w:eastAsia="ru-RU"/>
              </w:rPr>
              <w:t>Узгоджено</w:t>
            </w:r>
          </w:p>
        </w:tc>
        <w:tc>
          <w:tcPr>
            <w:tcW w:w="1559" w:type="dxa"/>
            <w:tcBorders>
              <w:top w:val="single" w:sz="4" w:space="0" w:color="auto"/>
              <w:left w:val="single" w:sz="4" w:space="0" w:color="auto"/>
              <w:bottom w:val="single" w:sz="4" w:space="0" w:color="auto"/>
              <w:right w:val="single" w:sz="4" w:space="0" w:color="auto"/>
            </w:tcBorders>
          </w:tcPr>
          <w:p w:rsidR="00372A01" w:rsidRPr="00A626C1" w:rsidRDefault="00372A01" w:rsidP="006222B7">
            <w:pPr>
              <w:spacing w:before="120" w:after="0" w:line="240" w:lineRule="auto"/>
              <w:rPr>
                <w:rFonts w:ascii="Times New Roman" w:eastAsia="Times New Roman" w:hAnsi="Times New Roman"/>
                <w:sz w:val="28"/>
                <w:szCs w:val="28"/>
                <w:lang w:eastAsia="ru-RU"/>
              </w:rPr>
            </w:pPr>
          </w:p>
        </w:tc>
        <w:tc>
          <w:tcPr>
            <w:tcW w:w="2693" w:type="dxa"/>
            <w:tcBorders>
              <w:top w:val="single" w:sz="4" w:space="0" w:color="auto"/>
              <w:left w:val="single" w:sz="4" w:space="0" w:color="auto"/>
              <w:bottom w:val="single" w:sz="4" w:space="0" w:color="auto"/>
              <w:right w:val="single" w:sz="4" w:space="0" w:color="auto"/>
            </w:tcBorders>
          </w:tcPr>
          <w:p w:rsidR="00372A01" w:rsidRPr="00A626C1" w:rsidRDefault="00372A01" w:rsidP="006222B7">
            <w:pPr>
              <w:spacing w:before="120" w:after="0" w:line="240" w:lineRule="auto"/>
              <w:rPr>
                <w:rFonts w:ascii="Times New Roman" w:eastAsia="Times New Roman" w:hAnsi="Times New Roman"/>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rsidR="00372A01" w:rsidRPr="00A626C1" w:rsidRDefault="00372A01" w:rsidP="006222B7">
            <w:pPr>
              <w:spacing w:before="120" w:after="0" w:line="240" w:lineRule="auto"/>
              <w:rPr>
                <w:rFonts w:ascii="Times New Roman" w:eastAsia="Times New Roman" w:hAnsi="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372A01" w:rsidRPr="00A626C1" w:rsidRDefault="00372A01" w:rsidP="006222B7">
            <w:pPr>
              <w:spacing w:before="120" w:after="0" w:line="240" w:lineRule="auto"/>
              <w:rPr>
                <w:rFonts w:ascii="Times New Roman" w:eastAsia="Times New Roman" w:hAnsi="Times New Roman"/>
                <w:sz w:val="28"/>
                <w:szCs w:val="28"/>
                <w:lang w:eastAsia="ru-RU"/>
              </w:rPr>
            </w:pPr>
          </w:p>
        </w:tc>
      </w:tr>
      <w:tr w:rsidR="00372A01" w:rsidRPr="00A626C1" w:rsidTr="006222B7">
        <w:trPr>
          <w:trHeight w:val="419"/>
        </w:trPr>
        <w:tc>
          <w:tcPr>
            <w:tcW w:w="1418" w:type="dxa"/>
            <w:tcBorders>
              <w:top w:val="single" w:sz="4" w:space="0" w:color="auto"/>
              <w:left w:val="single" w:sz="4" w:space="0" w:color="auto"/>
              <w:bottom w:val="single" w:sz="4" w:space="0" w:color="auto"/>
              <w:right w:val="single" w:sz="4" w:space="0" w:color="auto"/>
            </w:tcBorders>
          </w:tcPr>
          <w:p w:rsidR="00372A01" w:rsidRPr="00A626C1" w:rsidRDefault="00372A01" w:rsidP="006222B7">
            <w:pPr>
              <w:spacing w:before="120" w:after="0" w:line="240" w:lineRule="auto"/>
              <w:jc w:val="center"/>
              <w:rPr>
                <w:rFonts w:ascii="Times New Roman" w:eastAsia="Times New Roman" w:hAnsi="Times New Roman"/>
                <w:sz w:val="28"/>
                <w:szCs w:val="28"/>
                <w:lang w:eastAsia="ru-RU"/>
              </w:rPr>
            </w:pPr>
            <w:r w:rsidRPr="00A626C1">
              <w:rPr>
                <w:rFonts w:ascii="Times New Roman" w:eastAsia="Times New Roman" w:hAnsi="Times New Roman"/>
                <w:sz w:val="28"/>
                <w:szCs w:val="28"/>
                <w:lang w:eastAsia="ru-RU"/>
              </w:rPr>
              <w:t>Узгоджено</w:t>
            </w:r>
          </w:p>
        </w:tc>
        <w:tc>
          <w:tcPr>
            <w:tcW w:w="1559" w:type="dxa"/>
            <w:tcBorders>
              <w:top w:val="single" w:sz="4" w:space="0" w:color="auto"/>
              <w:left w:val="single" w:sz="4" w:space="0" w:color="auto"/>
              <w:bottom w:val="single" w:sz="4" w:space="0" w:color="auto"/>
              <w:right w:val="single" w:sz="4" w:space="0" w:color="auto"/>
            </w:tcBorders>
          </w:tcPr>
          <w:p w:rsidR="00372A01" w:rsidRPr="00A626C1" w:rsidRDefault="00372A01" w:rsidP="006222B7">
            <w:pPr>
              <w:spacing w:before="120" w:after="0" w:line="240" w:lineRule="auto"/>
              <w:rPr>
                <w:rFonts w:ascii="Times New Roman" w:eastAsia="Times New Roman" w:hAnsi="Times New Roman"/>
                <w:sz w:val="28"/>
                <w:szCs w:val="28"/>
                <w:lang w:eastAsia="ru-RU"/>
              </w:rPr>
            </w:pPr>
          </w:p>
        </w:tc>
        <w:tc>
          <w:tcPr>
            <w:tcW w:w="2693" w:type="dxa"/>
            <w:tcBorders>
              <w:top w:val="single" w:sz="4" w:space="0" w:color="auto"/>
              <w:left w:val="single" w:sz="4" w:space="0" w:color="auto"/>
              <w:bottom w:val="single" w:sz="4" w:space="0" w:color="auto"/>
              <w:right w:val="single" w:sz="4" w:space="0" w:color="auto"/>
            </w:tcBorders>
          </w:tcPr>
          <w:p w:rsidR="00372A01" w:rsidRPr="00A626C1" w:rsidRDefault="00372A01" w:rsidP="006222B7">
            <w:pPr>
              <w:spacing w:before="120" w:after="0" w:line="240" w:lineRule="auto"/>
              <w:rPr>
                <w:rFonts w:ascii="Times New Roman" w:eastAsia="Times New Roman" w:hAnsi="Times New Roman"/>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rsidR="00372A01" w:rsidRPr="00A626C1" w:rsidRDefault="00372A01" w:rsidP="006222B7">
            <w:pPr>
              <w:spacing w:before="120" w:after="0" w:line="240" w:lineRule="auto"/>
              <w:rPr>
                <w:rFonts w:ascii="Times New Roman" w:eastAsia="Times New Roman" w:hAnsi="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372A01" w:rsidRPr="00A626C1" w:rsidRDefault="00372A01" w:rsidP="006222B7">
            <w:pPr>
              <w:spacing w:before="120" w:after="0" w:line="240" w:lineRule="auto"/>
              <w:rPr>
                <w:rFonts w:ascii="Times New Roman" w:eastAsia="Times New Roman" w:hAnsi="Times New Roman"/>
                <w:sz w:val="28"/>
                <w:szCs w:val="28"/>
                <w:lang w:eastAsia="ru-RU"/>
              </w:rPr>
            </w:pPr>
          </w:p>
        </w:tc>
      </w:tr>
    </w:tbl>
    <w:p w:rsidR="00372A01" w:rsidRPr="00A626C1" w:rsidRDefault="00372A01" w:rsidP="00372A01">
      <w:pPr>
        <w:spacing w:before="120" w:after="0" w:line="240" w:lineRule="auto"/>
        <w:ind w:firstLine="567"/>
        <w:jc w:val="both"/>
        <w:rPr>
          <w:rFonts w:ascii="Arial" w:eastAsia="Times New Roman" w:hAnsi="Arial" w:cs="Arial"/>
          <w:sz w:val="24"/>
          <w:szCs w:val="24"/>
          <w:lang w:eastAsia="ru-RU"/>
        </w:rPr>
      </w:pPr>
    </w:p>
    <w:p w:rsidR="00372A01" w:rsidRDefault="00372A01" w:rsidP="00372A01"/>
    <w:p w:rsidR="008F7131" w:rsidRDefault="008F7131"/>
    <w:sectPr w:rsidR="008F7131" w:rsidSect="00BE1B17">
      <w:headerReference w:type="default" r:id="rId9"/>
      <w:footerReference w:type="even" r:id="rId10"/>
      <w:footerReference w:type="default" r:id="rId11"/>
      <w:pgSz w:w="11907" w:h="16840" w:code="9"/>
      <w:pgMar w:top="1134" w:right="708" w:bottom="899" w:left="1701" w:header="709" w:footer="709" w:gutter="0"/>
      <w:cols w:space="708"/>
      <w:titlePg/>
      <w:docGrid w:linePitch="360" w:charSpace="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09BF" w:rsidRDefault="00FD09BF" w:rsidP="00372A01">
      <w:pPr>
        <w:spacing w:after="0" w:line="240" w:lineRule="auto"/>
      </w:pPr>
      <w:r>
        <w:separator/>
      </w:r>
    </w:p>
  </w:endnote>
  <w:endnote w:type="continuationSeparator" w:id="1">
    <w:p w:rsidR="00FD09BF" w:rsidRDefault="00FD09BF" w:rsidP="00372A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B17" w:rsidRDefault="00FD09B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BE1B17" w:rsidRDefault="00FD09BF">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B17" w:rsidRDefault="00FD09BF" w:rsidP="00BE1B17">
    <w:pPr>
      <w:pStyle w:val="a3"/>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09BF" w:rsidRDefault="00FD09BF" w:rsidP="00372A01">
      <w:pPr>
        <w:spacing w:after="0" w:line="240" w:lineRule="auto"/>
      </w:pPr>
      <w:r>
        <w:separator/>
      </w:r>
    </w:p>
  </w:footnote>
  <w:footnote w:type="continuationSeparator" w:id="1">
    <w:p w:rsidR="00FD09BF" w:rsidRDefault="00FD09BF" w:rsidP="00372A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856"/>
      <w:gridCol w:w="3969"/>
      <w:gridCol w:w="1276"/>
      <w:gridCol w:w="2279"/>
    </w:tblGrid>
    <w:tr w:rsidR="00BE1B17" w:rsidRPr="00FF15A1">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E1B17" w:rsidRPr="00FD773E" w:rsidRDefault="00FD09BF" w:rsidP="00BE1B17">
          <w:pPr>
            <w:pStyle w:val="a6"/>
            <w:jc w:val="center"/>
            <w:rPr>
              <w:sz w:val="18"/>
              <w:szCs w:val="18"/>
            </w:rPr>
          </w:pPr>
          <w:r w:rsidRPr="00FD773E">
            <w:rPr>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8.35pt;margin-top:1pt;width:53.2pt;height:45.05pt;z-index:-251656192" wrapcoords="-235 0 -235 21323 21600 21323 21600 0 -235 0" filled="t">
                <v:fill color2="black"/>
                <v:imagedata r:id="rId1" o:title=""/>
                <w10:wrap type="through"/>
              </v:shape>
            </w:pic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E1B17" w:rsidRPr="00CC31C1" w:rsidRDefault="00FD09BF" w:rsidP="00BE1B17">
          <w:pPr>
            <w:pStyle w:val="a6"/>
            <w:spacing w:line="216" w:lineRule="auto"/>
            <w:jc w:val="center"/>
            <w:rPr>
              <w:sz w:val="20"/>
              <w:szCs w:val="20"/>
            </w:rPr>
          </w:pPr>
          <w:r w:rsidRPr="00CC31C1">
            <w:rPr>
              <w:sz w:val="20"/>
              <w:szCs w:val="20"/>
            </w:rPr>
            <w:t>Система менеджменту яко</w:t>
          </w:r>
          <w:r w:rsidRPr="00CC31C1">
            <w:rPr>
              <w:sz w:val="20"/>
              <w:szCs w:val="20"/>
            </w:rPr>
            <w:t>с</w:t>
          </w:r>
          <w:r w:rsidRPr="00CC31C1">
            <w:rPr>
              <w:sz w:val="20"/>
              <w:szCs w:val="20"/>
            </w:rPr>
            <w:t>ті.</w:t>
          </w:r>
        </w:p>
        <w:p w:rsidR="00BE1B17" w:rsidRPr="005E24FE" w:rsidRDefault="00FD09BF" w:rsidP="00BE1B17">
          <w:pPr>
            <w:pStyle w:val="a6"/>
            <w:spacing w:line="216" w:lineRule="auto"/>
            <w:jc w:val="center"/>
            <w:rPr>
              <w:sz w:val="20"/>
              <w:szCs w:val="20"/>
            </w:rPr>
          </w:pPr>
          <w:r w:rsidRPr="005E24FE">
            <w:rPr>
              <w:sz w:val="20"/>
              <w:szCs w:val="20"/>
            </w:rPr>
            <w:t>Навчальна прогр</w:t>
          </w:r>
          <w:r w:rsidRPr="005E24FE">
            <w:rPr>
              <w:sz w:val="20"/>
              <w:szCs w:val="20"/>
            </w:rPr>
            <w:t>а</w:t>
          </w:r>
          <w:r w:rsidRPr="005E24FE">
            <w:rPr>
              <w:sz w:val="20"/>
              <w:szCs w:val="20"/>
            </w:rPr>
            <w:t xml:space="preserve">ма </w:t>
          </w:r>
        </w:p>
        <w:p w:rsidR="00BE1B17" w:rsidRPr="005E24FE" w:rsidRDefault="00FD09BF" w:rsidP="00BE1B17">
          <w:pPr>
            <w:pStyle w:val="a6"/>
            <w:spacing w:line="216" w:lineRule="auto"/>
            <w:jc w:val="center"/>
            <w:rPr>
              <w:sz w:val="20"/>
              <w:szCs w:val="20"/>
            </w:rPr>
          </w:pPr>
          <w:r w:rsidRPr="005E24FE">
            <w:rPr>
              <w:sz w:val="20"/>
              <w:szCs w:val="20"/>
            </w:rPr>
            <w:t>навчальної ди</w:t>
          </w:r>
          <w:r w:rsidRPr="005E24FE">
            <w:rPr>
              <w:sz w:val="20"/>
              <w:szCs w:val="20"/>
            </w:rPr>
            <w:t xml:space="preserve">сципліни </w:t>
          </w:r>
        </w:p>
        <w:p w:rsidR="00BE1B17" w:rsidRPr="00EC0F95" w:rsidRDefault="00FD09BF" w:rsidP="00372A01">
          <w:pPr>
            <w:pStyle w:val="a6"/>
            <w:spacing w:line="216" w:lineRule="auto"/>
            <w:jc w:val="center"/>
            <w:rPr>
              <w:b/>
            </w:rPr>
          </w:pPr>
          <w:r w:rsidRPr="005E24FE">
            <w:rPr>
              <w:sz w:val="20"/>
              <w:szCs w:val="20"/>
            </w:rPr>
            <w:t xml:space="preserve"> «Публічн</w:t>
          </w:r>
          <w:r w:rsidR="00372A01">
            <w:rPr>
              <w:sz w:val="20"/>
              <w:szCs w:val="20"/>
            </w:rPr>
            <w:t>о-правові спори</w:t>
          </w:r>
          <w:r w:rsidRPr="00A626C1">
            <w:t>»</w:t>
          </w:r>
        </w:p>
      </w:tc>
      <w:tc>
        <w:tcPr>
          <w:tcW w:w="1276" w:type="dxa"/>
          <w:tcBorders>
            <w:top w:val="single" w:sz="4" w:space="0" w:color="auto"/>
            <w:left w:val="single" w:sz="4" w:space="0" w:color="auto"/>
            <w:right w:val="single" w:sz="4" w:space="0" w:color="auto"/>
          </w:tcBorders>
          <w:vAlign w:val="center"/>
        </w:tcPr>
        <w:p w:rsidR="00BE1B17" w:rsidRPr="00CC31C1" w:rsidRDefault="00FD09BF" w:rsidP="00BE1B17">
          <w:pPr>
            <w:pStyle w:val="a6"/>
            <w:jc w:val="center"/>
            <w:rPr>
              <w:sz w:val="20"/>
              <w:szCs w:val="20"/>
            </w:rPr>
          </w:pPr>
          <w:r w:rsidRPr="00CC31C1">
            <w:rPr>
              <w:sz w:val="20"/>
              <w:szCs w:val="20"/>
            </w:rPr>
            <w:t>Шифр</w:t>
          </w:r>
        </w:p>
        <w:p w:rsidR="00BE1B17" w:rsidRPr="00CC31C1" w:rsidRDefault="00FD09BF" w:rsidP="00BE1B17">
          <w:pPr>
            <w:pStyle w:val="a6"/>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BE1B17" w:rsidRDefault="00FD09BF" w:rsidP="00BE1B17">
          <w:pPr>
            <w:pStyle w:val="a6"/>
            <w:jc w:val="center"/>
            <w:rPr>
              <w:smallCaps/>
              <w:sz w:val="20"/>
              <w:szCs w:val="20"/>
            </w:rPr>
          </w:pPr>
          <w:r>
            <w:rPr>
              <w:smallCaps/>
              <w:sz w:val="20"/>
              <w:szCs w:val="20"/>
            </w:rPr>
            <w:t xml:space="preserve">СМЯ НАУ </w:t>
          </w:r>
        </w:p>
        <w:p w:rsidR="00BE1B17" w:rsidRPr="00557B20" w:rsidRDefault="00FD09BF" w:rsidP="00372A01">
          <w:pPr>
            <w:pStyle w:val="a6"/>
            <w:jc w:val="center"/>
            <w:rPr>
              <w:sz w:val="20"/>
              <w:szCs w:val="20"/>
            </w:rPr>
          </w:pPr>
          <w:r>
            <w:rPr>
              <w:smallCaps/>
              <w:sz w:val="20"/>
              <w:szCs w:val="20"/>
            </w:rPr>
            <w:t xml:space="preserve">НП </w:t>
          </w:r>
          <w:r>
            <w:rPr>
              <w:smallCaps/>
              <w:sz w:val="20"/>
              <w:szCs w:val="20"/>
              <w:lang w:val="en-US"/>
            </w:rPr>
            <w:t>1</w:t>
          </w:r>
          <w:r>
            <w:rPr>
              <w:smallCaps/>
              <w:sz w:val="20"/>
              <w:szCs w:val="20"/>
            </w:rPr>
            <w:t>3.0</w:t>
          </w:r>
          <w:r>
            <w:rPr>
              <w:smallCaps/>
              <w:sz w:val="20"/>
              <w:szCs w:val="20"/>
              <w:lang w:val="en-US"/>
            </w:rPr>
            <w:t>1</w:t>
          </w:r>
          <w:r>
            <w:rPr>
              <w:smallCaps/>
              <w:sz w:val="20"/>
              <w:szCs w:val="20"/>
            </w:rPr>
            <w:t>.02 – 01-20</w:t>
          </w:r>
          <w:r>
            <w:rPr>
              <w:smallCaps/>
              <w:sz w:val="20"/>
              <w:szCs w:val="20"/>
              <w:lang w:val="en-US"/>
            </w:rPr>
            <w:t>1</w:t>
          </w:r>
          <w:r w:rsidR="00372A01">
            <w:rPr>
              <w:smallCaps/>
              <w:sz w:val="20"/>
              <w:szCs w:val="20"/>
            </w:rPr>
            <w:t>8</w:t>
          </w:r>
        </w:p>
      </w:tc>
    </w:tr>
    <w:tr w:rsidR="00BE1B17" w:rsidRPr="00FF15A1">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E1B17" w:rsidRPr="00E94B40" w:rsidRDefault="00FD09BF" w:rsidP="00BE1B17"/>
      </w:tc>
      <w:tc>
        <w:tcPr>
          <w:tcW w:w="3969" w:type="dxa"/>
          <w:vMerge/>
          <w:tcBorders>
            <w:top w:val="single" w:sz="4" w:space="0" w:color="auto"/>
            <w:left w:val="single" w:sz="4" w:space="0" w:color="auto"/>
            <w:bottom w:val="single" w:sz="4" w:space="0" w:color="auto"/>
            <w:right w:val="single" w:sz="4" w:space="0" w:color="auto"/>
          </w:tcBorders>
          <w:vAlign w:val="center"/>
        </w:tcPr>
        <w:p w:rsidR="00BE1B17" w:rsidRPr="00E94B40" w:rsidRDefault="00FD09BF" w:rsidP="00BE1B17">
          <w:pPr>
            <w:rPr>
              <w:b/>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E1B17" w:rsidRPr="00CC31C1" w:rsidRDefault="00FD09BF" w:rsidP="00BE1B17">
          <w:pPr>
            <w:pStyle w:val="a6"/>
            <w:jc w:val="center"/>
            <w:rPr>
              <w:sz w:val="20"/>
              <w:szCs w:val="20"/>
            </w:rPr>
          </w:pPr>
          <w:r>
            <w:rPr>
              <w:sz w:val="20"/>
              <w:szCs w:val="20"/>
            </w:rPr>
            <w:t>с</w:t>
          </w:r>
          <w:r w:rsidRPr="00CC31C1">
            <w:rPr>
              <w:sz w:val="20"/>
              <w:szCs w:val="20"/>
            </w:rPr>
            <w:t>тор</w:t>
          </w:r>
          <w:r>
            <w:rPr>
              <w:sz w:val="20"/>
              <w:szCs w:val="20"/>
              <w:lang w:val="ru-RU"/>
            </w:rPr>
            <w:t>.</w:t>
          </w:r>
          <w:r w:rsidRPr="00CC31C1">
            <w:rPr>
              <w:sz w:val="20"/>
              <w:szCs w:val="20"/>
            </w:rPr>
            <w:t xml:space="preserve"> </w:t>
          </w:r>
          <w:r w:rsidRPr="00CC31C1">
            <w:rPr>
              <w:sz w:val="20"/>
              <w:szCs w:val="20"/>
            </w:rPr>
            <w:fldChar w:fldCharType="begin"/>
          </w:r>
          <w:r w:rsidRPr="00CC31C1">
            <w:rPr>
              <w:sz w:val="20"/>
              <w:szCs w:val="20"/>
            </w:rPr>
            <w:instrText xml:space="preserve"> PAGE </w:instrText>
          </w:r>
          <w:r w:rsidRPr="00CC31C1">
            <w:rPr>
              <w:sz w:val="20"/>
              <w:szCs w:val="20"/>
            </w:rPr>
            <w:fldChar w:fldCharType="separate"/>
          </w:r>
          <w:r w:rsidR="00AA19FD">
            <w:rPr>
              <w:noProof/>
              <w:sz w:val="20"/>
              <w:szCs w:val="20"/>
            </w:rPr>
            <w:t>4</w:t>
          </w:r>
          <w:r w:rsidRPr="00CC31C1">
            <w:rPr>
              <w:sz w:val="20"/>
              <w:szCs w:val="20"/>
            </w:rPr>
            <w:fldChar w:fldCharType="end"/>
          </w:r>
          <w:r>
            <w:rPr>
              <w:sz w:val="20"/>
              <w:szCs w:val="20"/>
            </w:rPr>
            <w:t xml:space="preserve"> </w:t>
          </w:r>
          <w:r w:rsidRPr="00CC31C1">
            <w:rPr>
              <w:sz w:val="20"/>
              <w:szCs w:val="20"/>
            </w:rPr>
            <w:t xml:space="preserve">з </w:t>
          </w:r>
          <w:r w:rsidRPr="00CC31C1">
            <w:rPr>
              <w:sz w:val="20"/>
              <w:szCs w:val="20"/>
            </w:rPr>
            <w:fldChar w:fldCharType="begin"/>
          </w:r>
          <w:r w:rsidRPr="00CC31C1">
            <w:rPr>
              <w:sz w:val="20"/>
              <w:szCs w:val="20"/>
            </w:rPr>
            <w:instrText xml:space="preserve"> NUMPAGES </w:instrText>
          </w:r>
          <w:r w:rsidRPr="00CC31C1">
            <w:rPr>
              <w:sz w:val="20"/>
              <w:szCs w:val="20"/>
            </w:rPr>
            <w:fldChar w:fldCharType="separate"/>
          </w:r>
          <w:r w:rsidR="00AA19FD">
            <w:rPr>
              <w:noProof/>
              <w:sz w:val="20"/>
              <w:szCs w:val="20"/>
            </w:rPr>
            <w:t>12</w:t>
          </w:r>
          <w:r w:rsidRPr="00CC31C1">
            <w:rPr>
              <w:sz w:val="20"/>
              <w:szCs w:val="20"/>
            </w:rPr>
            <w:fldChar w:fldCharType="end"/>
          </w:r>
        </w:p>
      </w:tc>
    </w:tr>
  </w:tbl>
  <w:p w:rsidR="00BE1B17" w:rsidRPr="006F754D" w:rsidRDefault="00FD09BF" w:rsidP="00BE1B17">
    <w:pPr>
      <w:pStyle w:val="a6"/>
      <w:rPr>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B3C31"/>
    <w:multiLevelType w:val="singleLevel"/>
    <w:tmpl w:val="02CE1530"/>
    <w:lvl w:ilvl="0">
      <w:start w:val="1"/>
      <w:numFmt w:val="bullet"/>
      <w:lvlText w:val=""/>
      <w:lvlJc w:val="left"/>
      <w:pPr>
        <w:tabs>
          <w:tab w:val="num" w:pos="644"/>
        </w:tabs>
        <w:ind w:left="-283" w:firstLine="567"/>
      </w:pPr>
      <w:rPr>
        <w:rFonts w:ascii="Symbol" w:hAnsi="Symbol" w:hint="default"/>
        <w:lang w:val="uk-UA"/>
      </w:rPr>
    </w:lvl>
  </w:abstractNum>
  <w:abstractNum w:abstractNumId="1">
    <w:nsid w:val="2BDB30FB"/>
    <w:multiLevelType w:val="hybridMultilevel"/>
    <w:tmpl w:val="950EA518"/>
    <w:lvl w:ilvl="0" w:tplc="09F8CC3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defaultTabStop w:val="708"/>
  <w:hyphenationZone w:val="425"/>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372A01"/>
    <w:rsid w:val="00372A01"/>
    <w:rsid w:val="004101C7"/>
    <w:rsid w:val="00845D60"/>
    <w:rsid w:val="008F7131"/>
    <w:rsid w:val="00AA19FD"/>
    <w:rsid w:val="00FD09BF"/>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2A0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372A01"/>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4">
    <w:name w:val="Нижний колонтитул Знак"/>
    <w:basedOn w:val="a0"/>
    <w:link w:val="a3"/>
    <w:rsid w:val="00372A01"/>
    <w:rPr>
      <w:rFonts w:ascii="Times New Roman" w:eastAsia="Times New Roman" w:hAnsi="Times New Roman" w:cs="Times New Roman"/>
      <w:sz w:val="24"/>
      <w:szCs w:val="24"/>
      <w:lang w:eastAsia="ru-RU"/>
    </w:rPr>
  </w:style>
  <w:style w:type="character" w:styleId="a5">
    <w:name w:val="page number"/>
    <w:rsid w:val="00372A01"/>
  </w:style>
  <w:style w:type="paragraph" w:styleId="a6">
    <w:name w:val="header"/>
    <w:basedOn w:val="a"/>
    <w:link w:val="a7"/>
    <w:rsid w:val="00372A01"/>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7">
    <w:name w:val="Верхний колонтитул Знак"/>
    <w:basedOn w:val="a0"/>
    <w:link w:val="a6"/>
    <w:rsid w:val="00372A01"/>
    <w:rPr>
      <w:rFonts w:ascii="Times New Roman" w:eastAsia="Times New Roman" w:hAnsi="Times New Roman" w:cs="Times New Roman"/>
      <w:sz w:val="24"/>
      <w:szCs w:val="24"/>
      <w:lang w:eastAsia="ru-RU"/>
    </w:rPr>
  </w:style>
  <w:style w:type="paragraph" w:styleId="2">
    <w:name w:val="Body Text Indent 2"/>
    <w:basedOn w:val="a"/>
    <w:link w:val="20"/>
    <w:rsid w:val="00AA19FD"/>
    <w:pPr>
      <w:spacing w:after="0" w:line="240" w:lineRule="auto"/>
      <w:ind w:firstLine="705"/>
      <w:jc w:val="both"/>
    </w:pPr>
    <w:rPr>
      <w:rFonts w:ascii="Times New Roman" w:eastAsia="Times New Roman" w:hAnsi="Times New Roman"/>
      <w:sz w:val="28"/>
      <w:szCs w:val="24"/>
      <w:lang w:eastAsia="ru-RU"/>
    </w:rPr>
  </w:style>
  <w:style w:type="character" w:customStyle="1" w:styleId="20">
    <w:name w:val="Основной текст с отступом 2 Знак"/>
    <w:basedOn w:val="a0"/>
    <w:link w:val="2"/>
    <w:rsid w:val="00AA19FD"/>
    <w:rPr>
      <w:rFonts w:ascii="Times New Roman" w:eastAsia="Times New Roman" w:hAnsi="Times New Roman" w:cs="Times New Roman"/>
      <w:sz w:val="28"/>
      <w:szCs w:val="24"/>
      <w:lang w:eastAsia="ru-RU"/>
    </w:rPr>
  </w:style>
  <w:style w:type="paragraph" w:customStyle="1" w:styleId="BodyText2">
    <w:name w:val="Body Text 2"/>
    <w:basedOn w:val="a"/>
    <w:rsid w:val="00AA19FD"/>
    <w:pPr>
      <w:widowControl w:val="0"/>
      <w:spacing w:after="0" w:line="240" w:lineRule="auto"/>
      <w:ind w:firstLine="567"/>
      <w:jc w:val="both"/>
    </w:pPr>
    <w:rPr>
      <w:rFonts w:ascii="Times New Roman" w:eastAsia="Times New Roman" w:hAnsi="Times New Roman"/>
      <w:sz w:val="28"/>
      <w:szCs w:val="20"/>
      <w:lang w:val="ru-RU" w:eastAsia="ru-RU"/>
    </w:rPr>
  </w:style>
  <w:style w:type="paragraph" w:customStyle="1" w:styleId="p3">
    <w:name w:val="p3"/>
    <w:basedOn w:val="a"/>
    <w:rsid w:val="00AA19FD"/>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12</Pages>
  <Words>12852</Words>
  <Characters>7327</Characters>
  <Application>Microsoft Office Word</Application>
  <DocSecurity>0</DocSecurity>
  <Lines>61</Lines>
  <Paragraphs>40</Paragraphs>
  <ScaleCrop>false</ScaleCrop>
  <Company/>
  <LinksUpToDate>false</LinksUpToDate>
  <CharactersWithSpaces>20139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2018-11-13T14:29:00Z</dcterms:created>
  <dcterms:modified xsi:type="dcterms:W3CDTF">2018-11-13T14:47:00Z</dcterms:modified>
</cp:coreProperties>
</file>