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5" w:rsidRPr="00335BE7" w:rsidRDefault="002040E5" w:rsidP="00755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5BE7">
        <w:rPr>
          <w:rFonts w:ascii="Times New Roman" w:hAnsi="Times New Roman" w:cs="Times New Roman"/>
          <w:b/>
          <w:sz w:val="28"/>
          <w:szCs w:val="28"/>
          <w:lang w:val="uk-UA"/>
        </w:rPr>
        <w:t>Якимець</w:t>
      </w:r>
      <w:proofErr w:type="spellEnd"/>
      <w:r w:rsidRPr="0033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 </w:t>
      </w:r>
      <w:r w:rsidRPr="00335BE7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2040E5" w:rsidRPr="00335BE7" w:rsidRDefault="00067338" w:rsidP="00755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5BE7">
        <w:rPr>
          <w:rFonts w:ascii="Times New Roman" w:hAnsi="Times New Roman" w:cs="Times New Roman"/>
          <w:sz w:val="28"/>
          <w:szCs w:val="28"/>
          <w:lang w:val="uk-UA"/>
        </w:rPr>
        <w:t>Хмельницький університет управління та права</w:t>
      </w:r>
      <w:r w:rsidR="0096582B" w:rsidRPr="00335BE7">
        <w:rPr>
          <w:rFonts w:ascii="Times New Roman" w:hAnsi="Times New Roman" w:cs="Times New Roman"/>
          <w:sz w:val="28"/>
          <w:szCs w:val="28"/>
          <w:lang w:val="uk-UA"/>
        </w:rPr>
        <w:t>, м. Хмельницький</w:t>
      </w:r>
    </w:p>
    <w:p w:rsidR="002040E5" w:rsidRPr="0075544B" w:rsidRDefault="0096582B" w:rsidP="00755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5BE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067338" w:rsidRPr="00335BE7">
        <w:rPr>
          <w:rFonts w:ascii="Times New Roman" w:hAnsi="Times New Roman" w:cs="Times New Roman"/>
          <w:sz w:val="28"/>
          <w:szCs w:val="28"/>
          <w:lang w:val="uk-UA"/>
        </w:rPr>
        <w:t>Плисюк</w:t>
      </w:r>
      <w:proofErr w:type="spellEnd"/>
      <w:r w:rsidR="00067338" w:rsidRPr="00335BE7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r w:rsidRPr="00335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7338" w:rsidRPr="00335BE7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067338" w:rsidRPr="00335BE7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AB4064" w:rsidRPr="00684C3D" w:rsidRDefault="00CB3558" w:rsidP="007554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ПОНЯТТЯ ТА ОЗНАКИ ОБ</w:t>
      </w:r>
      <w:r w:rsidRPr="00CB355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ЄКТИВНОЇ СТОРОНИ СКЛАДУ ШПИГУНСТВА ЗА КРИМІНАЛЬНИМ ПРАВОМ УКРАЇНИ</w:t>
      </w:r>
    </w:p>
    <w:p w:rsidR="009B18EB" w:rsidRPr="009B18EB" w:rsidRDefault="009B18EB" w:rsidP="009B18EB">
      <w:pPr>
        <w:pStyle w:val="FR2"/>
        <w:spacing w:line="360" w:lineRule="auto"/>
        <w:ind w:firstLine="720"/>
        <w:rPr>
          <w:sz w:val="28"/>
          <w:szCs w:val="28"/>
          <w:lang w:val="uk-UA"/>
        </w:rPr>
      </w:pPr>
      <w:r w:rsidRPr="009B18EB">
        <w:rPr>
          <w:b/>
          <w:sz w:val="28"/>
          <w:szCs w:val="28"/>
          <w:lang w:val="uk-UA"/>
        </w:rPr>
        <w:t>Актуальність.</w:t>
      </w:r>
      <w:r w:rsidRPr="009B18EB">
        <w:rPr>
          <w:color w:val="333399"/>
          <w:sz w:val="28"/>
          <w:szCs w:val="28"/>
          <w:lang w:val="uk-UA"/>
        </w:rPr>
        <w:t xml:space="preserve"> </w:t>
      </w:r>
      <w:r w:rsidRPr="009B18EB">
        <w:rPr>
          <w:sz w:val="28"/>
          <w:szCs w:val="28"/>
          <w:lang w:val="uk-UA"/>
        </w:rPr>
        <w:t xml:space="preserve">На даний час у нашій державі наявні антиконституційні прояви, що становлять загрозу демократичному розвитку України, її внутрішній безпеці, основам політичної системи України. В останні роки в Україні, а також сусідніх державах (РФ, Республіці Білорусь) все частіше відкриваються кримінальні провадження за статтею «Шпигунство». Нажаль, частими випадками є викриття іноземців, що здійснюють </w:t>
      </w:r>
      <w:r w:rsidRPr="009B18EB">
        <w:rPr>
          <w:noProof/>
          <w:sz w:val="28"/>
          <w:szCs w:val="28"/>
          <w:lang w:val="uk-UA"/>
        </w:rPr>
        <w:t>передачу іноземній державі, іноземній організації або їх представникам відомостей, що становлять державну таємницю України. Це однознанчно є результатом дій терористичних організації та держав-агресорів щодо цілісності та недоторканості нашої держави.</w:t>
      </w:r>
    </w:p>
    <w:p w:rsidR="009B18EB" w:rsidRPr="009B18EB" w:rsidRDefault="009B18EB" w:rsidP="009B18EB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З об’єктивної сторони шпигунство полягає у таких діях: 1) передача іноземній державі, іноземній організації або їх представникам відомостей, що становлять державну таємницю; 2) збирання з метою передачі іноземній державі, іноземній організації або їх представникам відомостей, що становлять державну таємницю.</w:t>
      </w:r>
    </w:p>
    <w:p w:rsidR="009B18EB" w:rsidRPr="009B18EB" w:rsidRDefault="009B18EB" w:rsidP="009B18EB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Ініціатива збирання чи передачі відповідних відомостей може належати </w:t>
      </w:r>
      <w:r w:rsidR="00684C3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виконавцю, і адресату. Для кваліфікації злочину це значення не має </w:t>
      </w:r>
      <w:r w:rsidRPr="009B18EB">
        <w:rPr>
          <w:rFonts w:ascii="Times New Roman" w:hAnsi="Times New Roman" w:cs="Times New Roman"/>
          <w:sz w:val="28"/>
          <w:szCs w:val="28"/>
          <w:lang w:val="uk-UA"/>
        </w:rPr>
        <w:t>[6, 139]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B18EB" w:rsidRPr="009B18EB" w:rsidRDefault="009B18EB" w:rsidP="009B18EB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18EB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Передача 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відомостей — це їх усне повідомлення (безпосередньо, по радіо, по телефону) іноземній державі, іноземній організації, їх представникам, вручення певних документів, виробів чи інших матеріальних носіїв інформації (бе</w:t>
      </w:r>
      <w:r w:rsidR="00684C3D">
        <w:rPr>
          <w:rFonts w:ascii="Times New Roman" w:hAnsi="Times New Roman" w:cs="Times New Roman"/>
          <w:noProof/>
          <w:sz w:val="28"/>
          <w:szCs w:val="28"/>
          <w:lang w:val="uk-UA"/>
        </w:rPr>
        <w:t>зпосередньо, через посередників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) або їх пересилання (з використанням поштового, електронного зв’язку, за допомогою тварин). Якщо вказані відомості було передано іншій державі у порядку, передбаченому законодавством України, це не є злочином [</w:t>
      </w:r>
      <w:r w:rsidRPr="009B18EB">
        <w:rPr>
          <w:rFonts w:ascii="Times New Roman" w:hAnsi="Times New Roman" w:cs="Times New Roman"/>
          <w:noProof/>
          <w:sz w:val="28"/>
          <w:szCs w:val="28"/>
          <w:lang w:val="ru-RU"/>
        </w:rPr>
        <w:t>1, 100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].</w:t>
      </w:r>
    </w:p>
    <w:p w:rsidR="009B18EB" w:rsidRPr="009B18EB" w:rsidRDefault="009B18EB" w:rsidP="009B18EB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18EB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Збирання 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зазначених відомостей полягає в їх пошуку і добуванні (шляхом розпитування певних осіб, візуального спостереження та підслухування, зняття інформації з каналів зв’язку, проникнення до комп’ютерних систем, виготовлення 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копій документів тощо), придбанні будь-яким способом (таємне чи відкрите викрадення, купівля, обмін документів чи зразків зброї, тощо) з наступним зосередженням їх в одному чи кількох місцях.В окремих випадках способами збирання відомостей, що становлять державну таємницю, можуть бути </w:t>
      </w:r>
      <w:r w:rsidR="00BB3A85">
        <w:rPr>
          <w:rFonts w:ascii="Times New Roman" w:hAnsi="Times New Roman" w:cs="Times New Roman"/>
          <w:noProof/>
          <w:sz w:val="28"/>
          <w:szCs w:val="28"/>
          <w:lang w:val="uk-UA"/>
        </w:rPr>
        <w:t>«благочинні»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акції, спрямовані нібито на виявлення талановитих вчених або на визначення можливих о</w:t>
      </w:r>
      <w:r w:rsidR="00BB3A85">
        <w:rPr>
          <w:rFonts w:ascii="Times New Roman" w:hAnsi="Times New Roman" w:cs="Times New Roman"/>
          <w:noProof/>
          <w:sz w:val="28"/>
          <w:szCs w:val="28"/>
          <w:lang w:val="uk-UA"/>
        </w:rPr>
        <w:t>б’єктів інвестицій (опитування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конкурси </w:t>
      </w:r>
      <w:r w:rsidR="00BB3A85">
        <w:rPr>
          <w:rFonts w:ascii="Times New Roman" w:hAnsi="Times New Roman" w:cs="Times New Roman"/>
          <w:noProof/>
          <w:sz w:val="28"/>
          <w:szCs w:val="28"/>
          <w:lang w:val="uk-UA"/>
        </w:rPr>
        <w:t>тощо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). Не виключається і використання спеціа</w:t>
      </w:r>
      <w:r w:rsidR="00BB3A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льних космічних (супутникових) 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технічних засобів.</w:t>
      </w:r>
    </w:p>
    <w:p w:rsidR="009B18EB" w:rsidRPr="009B18EB" w:rsidRDefault="009B18EB" w:rsidP="009B18EB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Шпигунство, поєднане з незаконним використанням спеціальних технічних засобів негласного отримання інформації, повністю охоплюється ст. 114 і не потребує додаткової кваліфікації за ст. 359 КК України </w:t>
      </w:r>
      <w:r w:rsidRPr="009B18EB">
        <w:rPr>
          <w:rFonts w:ascii="Times New Roman" w:hAnsi="Times New Roman" w:cs="Times New Roman"/>
          <w:sz w:val="28"/>
          <w:szCs w:val="28"/>
          <w:lang w:val="uk-UA"/>
        </w:rPr>
        <w:t>[4, 214].</w:t>
      </w:r>
    </w:p>
    <w:p w:rsidR="009B18EB" w:rsidRPr="009B18EB" w:rsidRDefault="009B18EB" w:rsidP="009B18E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Так, в Україні </w:t>
      </w:r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червні 2017 року українськими правоохоронцями був затриманий громадянин Республіки Білорусь за передачу або збирання з метою передачі іноземній державі, іноземній організації або їх представникам даних, що становлять державну таємницю, і відтоді утримується в слідчому ізоляторі в Чернігові.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Йому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винесли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обвинувальний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висновок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продовжений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ід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вартою</w:t>
      </w:r>
      <w:proofErr w:type="spellEnd"/>
      <w:r w:rsidRPr="009B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[2]. 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Іноземна </w:t>
      </w:r>
      <w:r w:rsidRPr="009B18EB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держава у</w:t>
      </w:r>
      <w:r w:rsidRPr="009B18EB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</w:t>
      </w:r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даному випадку поняття збірне. Передача іноземній державі певних відомостей передбачає передачу їх не державі як субстанції, а офіційному державному органу, у тому числі розвідувальному. </w:t>
      </w:r>
      <w:r w:rsidRPr="009B18EB">
        <w:rPr>
          <w:rFonts w:ascii="Times New Roman" w:hAnsi="Times New Roman" w:cs="Times New Roman"/>
          <w:sz w:val="28"/>
          <w:szCs w:val="28"/>
          <w:lang w:val="uk-UA"/>
        </w:rPr>
        <w:t>Іноземною організацією є також військова, політична, економічна, фінансова, прикордонна чи інша розвідка [5, 112].</w:t>
      </w:r>
    </w:p>
    <w:p w:rsidR="009B18EB" w:rsidRPr="009B18EB" w:rsidRDefault="009B18EB" w:rsidP="009B18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B18EB">
        <w:rPr>
          <w:rFonts w:ascii="Times New Roman" w:hAnsi="Times New Roman" w:cs="Times New Roman"/>
          <w:noProof/>
          <w:sz w:val="28"/>
          <w:szCs w:val="28"/>
          <w:lang w:val="uk-UA"/>
        </w:rPr>
        <w:t>На жаль, такі випадки є непоодинокими і мають відношення до посадових осіб вищих органів виконавчої влади. До прикладу,</w:t>
      </w:r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 прем'єр-міністра Володимира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Єжов, якого затримали за підозрою у шпигунстві на користь Росії, працював на зустрічах з провідними світовими лідерами Про це повідомляє «</w:t>
      </w:r>
      <w:hyperlink r:id="rId5" w:tgtFrame="_blank" w:history="1">
        <w:r w:rsidRPr="009B18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BBC Україна</w:t>
        </w:r>
      </w:hyperlink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» з посиланням на джерело в уряді. За даними видання, Єжов, зокрема, працював на зустрічах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з британським прем’єр-міністром Терезою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Мей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та віце-президентом США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Джо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Байденом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. Під час офіційного візиту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до Лондона у липні цього року він перекладав розмову прем'єрів. Також </w:t>
      </w:r>
      <w:r w:rsidRPr="009B18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він працював під час зустрічей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 з віце-президентом США, керівником уряду Естонії та патріархом Єрусалимським [7].</w:t>
      </w:r>
    </w:p>
    <w:p w:rsidR="009B18EB" w:rsidRPr="009B18EB" w:rsidRDefault="009B18EB" w:rsidP="009B18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18EB">
        <w:rPr>
          <w:rFonts w:ascii="Times New Roman" w:hAnsi="Times New Roman" w:cs="Times New Roman"/>
          <w:sz w:val="28"/>
          <w:szCs w:val="28"/>
          <w:lang w:val="uk-UA"/>
        </w:rPr>
        <w:t>Так, об’єктивна сторона складу злочину Станіслава Єжова полягала в :</w:t>
      </w:r>
      <w:r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збиранні за допомогою спеціального обладнання інформацію про діяльність урядових структур. Отримані дані підозрюваний передавав кураторам через електронні канали зв'язку. Ці дані були опубліковані СБУ на їх офіційній сторінці в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B18EB" w:rsidRPr="009B18EB" w:rsidRDefault="009B18EB" w:rsidP="009B18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8EB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зробити висновок, що шпигунство будучи одним із злочинів проти основ національної безпеки України є одним із найбільш небезпечних посягань на суспільні відносини, які забезпечують зовнішню безпеку країни. </w:t>
      </w:r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кримінально-правової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B18EB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9B18EB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неможливе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нормальне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18EB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9B18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18EB" w:rsidRPr="009B18EB" w:rsidRDefault="009B18EB" w:rsidP="001C52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8E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9B18EB" w:rsidRPr="005F579A" w:rsidRDefault="005F579A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Боровенко В.М. Кримінальне право України: Злочини проти держави: Навчальний посібник. - К., 2000. – 370 с.</w:t>
      </w:r>
    </w:p>
    <w:p w:rsidR="009B18EB" w:rsidRPr="005F579A" w:rsidRDefault="005F579A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Грейс Є.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Затриманому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шпигунство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білорусу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загрожує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15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ув'язнення</w:t>
      </w:r>
      <w:proofErr w:type="spellEnd"/>
      <w:r w:rsidR="009B18EB" w:rsidRPr="005F57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="009B18EB" w:rsidRPr="005F579A">
        <w:rPr>
          <w:rFonts w:ascii="Times New Roman" w:hAnsi="Times New Roman" w:cs="Times New Roman"/>
          <w:spacing w:val="-8"/>
          <w:sz w:val="28"/>
          <w:szCs w:val="28"/>
          <w:lang w:val="uk-UA"/>
        </w:rPr>
        <w:t>[Електронний ресурс].  — Режим доступу:</w:t>
      </w:r>
      <w:r w:rsidR="009B18EB" w:rsidRPr="005F57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9B18EB" w:rsidRPr="005F579A">
          <w:rPr>
            <w:rStyle w:val="a3"/>
            <w:rFonts w:ascii="Times New Roman" w:hAnsi="Times New Roman" w:cs="Times New Roman"/>
            <w:spacing w:val="-8"/>
            <w:sz w:val="28"/>
            <w:szCs w:val="28"/>
            <w:lang w:val="uk-UA"/>
          </w:rPr>
          <w:t>https://hromadske.ua/posts/zatrymanomu-za-shpyhunstvo-v-ukraini-bilorusu-zahrozhuie-do-15-rokiv-uviaznennia</w:t>
        </w:r>
      </w:hyperlink>
    </w:p>
    <w:p w:rsidR="009B18EB" w:rsidRPr="005F579A" w:rsidRDefault="005F579A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3.</w:t>
      </w:r>
      <w:r w:rsidR="009B18EB" w:rsidRPr="005F579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Кримінальний кодекс України від 05.04.2001 № 2341-III // [Електронний ресурс].  — Режим доступу: </w:t>
      </w:r>
      <w:hyperlink r:id="rId7" w:history="1">
        <w:r w:rsidR="009B18EB" w:rsidRPr="005F579A">
          <w:rPr>
            <w:rStyle w:val="a3"/>
            <w:rFonts w:ascii="Times New Roman" w:hAnsi="Times New Roman" w:cs="Times New Roman"/>
            <w:spacing w:val="-8"/>
            <w:sz w:val="28"/>
            <w:szCs w:val="28"/>
            <w:lang w:val="uk-UA"/>
          </w:rPr>
          <w:t>http://zakon1.rada.gov.ua/laws/show/2341-14</w:t>
        </w:r>
      </w:hyperlink>
    </w:p>
    <w:p w:rsidR="009B18EB" w:rsidRPr="005F579A" w:rsidRDefault="005F579A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коментар Кримінального кодексу України / Проф.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Коржанський</w:t>
      </w:r>
      <w:proofErr w:type="spellEnd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 М. Й.- К.: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, Академія,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Ельга-Н</w:t>
      </w:r>
      <w:proofErr w:type="spellEnd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, - 2001.- 656с.</w:t>
      </w:r>
    </w:p>
    <w:p w:rsidR="009B18EB" w:rsidRPr="005F579A" w:rsidRDefault="00A07B83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до Кримінального кодексу України: У 2-х ч. / За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. ред. М.О. Потебенька, В.Г.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Гончаренка</w:t>
      </w:r>
      <w:proofErr w:type="spellEnd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. — К.: Форум, 2001. —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 386 с.</w:t>
      </w:r>
    </w:p>
    <w:p w:rsidR="009B18EB" w:rsidRPr="005F579A" w:rsidRDefault="00A07B83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>Чуйко  З.  Д.  Питання  конституційних засад  національної  безпеки  в  Україні // Вісник</w:t>
      </w:r>
      <w:r w:rsidR="005F579A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  Акад.  правових  наук України, </w:t>
      </w:r>
      <w:r w:rsidR="009B18EB" w:rsidRPr="005F579A">
        <w:rPr>
          <w:rFonts w:ascii="Times New Roman" w:hAnsi="Times New Roman" w:cs="Times New Roman"/>
          <w:sz w:val="28"/>
          <w:szCs w:val="28"/>
          <w:lang w:val="uk-UA"/>
        </w:rPr>
        <w:t xml:space="preserve"> 2008. – № 3. – С. 137–139.</w:t>
      </w:r>
    </w:p>
    <w:p w:rsidR="000B0E1C" w:rsidRPr="00684C3D" w:rsidRDefault="00A07B83" w:rsidP="005F579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7.</w:t>
      </w:r>
      <w:r w:rsidR="009B18EB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Червоненко</w:t>
      </w:r>
      <w:r w:rsidR="009B18EB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Затриманий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перекладач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Гройсмана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працював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лідерами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>Британії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та США // </w:t>
      </w:r>
      <w:r w:rsidR="009B18EB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ВВС </w:t>
      </w:r>
      <w:proofErr w:type="spellStart"/>
      <w:r w:rsidR="009B18EB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="009B18EB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C52EE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1C52EE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B18EB" w:rsidRPr="009B18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21.12. 2017 </w:t>
      </w:r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9B18EB" w:rsidRPr="009B18EB">
        <w:rPr>
          <w:rFonts w:ascii="Times New Roman" w:hAnsi="Times New Roman" w:cs="Times New Roman"/>
          <w:spacing w:val="-8"/>
          <w:sz w:val="28"/>
          <w:szCs w:val="28"/>
          <w:lang w:val="uk-UA"/>
        </w:rPr>
        <w:t>[Електронний ресурс].  — Режим доступу:</w:t>
      </w:r>
      <w:r w:rsidR="009B18EB" w:rsidRPr="009B1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8EB" w:rsidRPr="009B18EB">
        <w:rPr>
          <w:rFonts w:ascii="Times New Roman" w:hAnsi="Times New Roman" w:cs="Times New Roman"/>
          <w:spacing w:val="-8"/>
          <w:sz w:val="28"/>
          <w:szCs w:val="28"/>
          <w:lang w:val="uk-UA"/>
        </w:rPr>
        <w:t>http://www.bbc.com/ukrainian/features-42440665</w:t>
      </w:r>
    </w:p>
    <w:sectPr w:rsidR="000B0E1C" w:rsidRPr="00684C3D" w:rsidSect="0075544B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3AF"/>
    <w:multiLevelType w:val="hybridMultilevel"/>
    <w:tmpl w:val="C0A2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2109"/>
    <w:multiLevelType w:val="hybridMultilevel"/>
    <w:tmpl w:val="D046B718"/>
    <w:lvl w:ilvl="0" w:tplc="ECB0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0E1C"/>
    <w:rsid w:val="00067338"/>
    <w:rsid w:val="00070B96"/>
    <w:rsid w:val="000B0E1C"/>
    <w:rsid w:val="001A7A65"/>
    <w:rsid w:val="001C52EE"/>
    <w:rsid w:val="002040E5"/>
    <w:rsid w:val="00335BE7"/>
    <w:rsid w:val="00410F12"/>
    <w:rsid w:val="00455BCD"/>
    <w:rsid w:val="005A6153"/>
    <w:rsid w:val="005F579A"/>
    <w:rsid w:val="00684C3D"/>
    <w:rsid w:val="0075544B"/>
    <w:rsid w:val="007E1514"/>
    <w:rsid w:val="00921362"/>
    <w:rsid w:val="00923D1C"/>
    <w:rsid w:val="00935F7E"/>
    <w:rsid w:val="0096582B"/>
    <w:rsid w:val="009B18EB"/>
    <w:rsid w:val="00A07B83"/>
    <w:rsid w:val="00A14258"/>
    <w:rsid w:val="00AB4064"/>
    <w:rsid w:val="00B2179C"/>
    <w:rsid w:val="00BB3A85"/>
    <w:rsid w:val="00CB3558"/>
    <w:rsid w:val="00E2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58"/>
  </w:style>
  <w:style w:type="paragraph" w:styleId="1">
    <w:name w:val="heading 1"/>
    <w:basedOn w:val="a"/>
    <w:link w:val="10"/>
    <w:uiPriority w:val="9"/>
    <w:qFormat/>
    <w:rsid w:val="00E2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0B0E1C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3">
    <w:name w:val="Hyperlink"/>
    <w:basedOn w:val="a0"/>
    <w:rsid w:val="00AB4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064"/>
    <w:pPr>
      <w:ind w:left="720"/>
      <w:contextualSpacing/>
    </w:pPr>
  </w:style>
  <w:style w:type="paragraph" w:customStyle="1" w:styleId="FR2">
    <w:name w:val="FR2"/>
    <w:rsid w:val="00AB4064"/>
    <w:pPr>
      <w:widowControl w:val="0"/>
      <w:autoSpaceDE w:val="0"/>
      <w:autoSpaceDN w:val="0"/>
      <w:spacing w:after="0" w:line="240" w:lineRule="auto"/>
      <w:ind w:firstLine="280"/>
      <w:jc w:val="both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25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ory-bodyintroduction">
    <w:name w:val="story-body__introduction"/>
    <w:basedOn w:val="a"/>
    <w:rsid w:val="00E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8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34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omadske.ua/posts/zatrymanomu-za-shpyhunstvo-v-ukraini-bilorusu-zahrozhuie-do-15-rokiv-uviaznennia" TargetMode="External"/><Relationship Id="rId5" Type="http://schemas.openxmlformats.org/officeDocument/2006/relationships/hyperlink" Target="http://www.bbc.com/ukrainian/features-424406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5476</Characters>
  <Application>Microsoft Office Word</Application>
  <DocSecurity>0</DocSecurity>
  <Lines>97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3</cp:revision>
  <dcterms:created xsi:type="dcterms:W3CDTF">2018-04-17T13:05:00Z</dcterms:created>
  <dcterms:modified xsi:type="dcterms:W3CDTF">2018-04-17T13:43:00Z</dcterms:modified>
</cp:coreProperties>
</file>