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9E" w:rsidRDefault="00BD6C0E" w:rsidP="00D43B7B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43B7B">
        <w:rPr>
          <w:rFonts w:ascii="Times New Roman" w:hAnsi="Times New Roman"/>
          <w:b/>
          <w:sz w:val="28"/>
          <w:szCs w:val="28"/>
          <w:lang w:val="uk-UA"/>
        </w:rPr>
        <w:t xml:space="preserve">Слухай Л.Ю., </w:t>
      </w:r>
      <w:r w:rsidR="00D03F9E" w:rsidRPr="00D03F9E">
        <w:rPr>
          <w:rFonts w:ascii="Times New Roman" w:hAnsi="Times New Roman"/>
          <w:sz w:val="28"/>
          <w:szCs w:val="28"/>
          <w:lang w:val="uk-UA"/>
        </w:rPr>
        <w:t>студе</w:t>
      </w:r>
      <w:r w:rsidR="00D03F9E">
        <w:rPr>
          <w:rFonts w:ascii="Times New Roman" w:hAnsi="Times New Roman"/>
          <w:sz w:val="28"/>
          <w:szCs w:val="28"/>
          <w:lang w:val="uk-UA"/>
        </w:rPr>
        <w:t>н</w:t>
      </w:r>
      <w:r w:rsidR="00D03F9E" w:rsidRPr="00D03F9E">
        <w:rPr>
          <w:rFonts w:ascii="Times New Roman" w:hAnsi="Times New Roman"/>
          <w:sz w:val="28"/>
          <w:szCs w:val="28"/>
          <w:lang w:val="uk-UA"/>
        </w:rPr>
        <w:t>тка</w:t>
      </w:r>
      <w:r w:rsidR="00D03F9E">
        <w:rPr>
          <w:rFonts w:ascii="Times New Roman" w:hAnsi="Times New Roman"/>
          <w:sz w:val="28"/>
          <w:szCs w:val="28"/>
          <w:lang w:val="uk-UA"/>
        </w:rPr>
        <w:t>,</w:t>
      </w:r>
    </w:p>
    <w:p w:rsidR="00BD6C0E" w:rsidRPr="00D43B7B" w:rsidRDefault="00BD6C0E" w:rsidP="00D43B7B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43B7B">
        <w:rPr>
          <w:rFonts w:ascii="Times New Roman" w:hAnsi="Times New Roman"/>
          <w:b/>
          <w:sz w:val="28"/>
          <w:szCs w:val="28"/>
          <w:lang w:val="uk-UA"/>
        </w:rPr>
        <w:t>Чиж Л.А.</w:t>
      </w:r>
      <w:r w:rsidR="00D43B7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D43B7B">
        <w:rPr>
          <w:rFonts w:ascii="Times New Roman" w:hAnsi="Times New Roman"/>
          <w:sz w:val="28"/>
          <w:szCs w:val="28"/>
          <w:lang w:val="uk-UA"/>
        </w:rPr>
        <w:t>студентк</w:t>
      </w:r>
      <w:r w:rsidR="00D03F9E">
        <w:rPr>
          <w:rFonts w:ascii="Times New Roman" w:hAnsi="Times New Roman"/>
          <w:sz w:val="28"/>
          <w:szCs w:val="28"/>
          <w:lang w:val="uk-UA"/>
        </w:rPr>
        <w:t>а,</w:t>
      </w:r>
    </w:p>
    <w:p w:rsidR="00BD6C0E" w:rsidRDefault="00D03F9E" w:rsidP="00D43B7B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="00BD6C0E">
        <w:rPr>
          <w:rFonts w:ascii="Times New Roman" w:hAnsi="Times New Roman"/>
          <w:sz w:val="28"/>
          <w:szCs w:val="28"/>
          <w:lang w:val="uk-UA"/>
        </w:rPr>
        <w:t xml:space="preserve"> кримінальної юстиції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D6C0E" w:rsidRDefault="00BD6C0E" w:rsidP="00D43B7B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</w:t>
      </w:r>
      <w:r w:rsidR="00D03F9E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 «Одеська юридична академія»</w:t>
      </w:r>
      <w:r w:rsidR="00D03F9E">
        <w:rPr>
          <w:rFonts w:ascii="Times New Roman" w:hAnsi="Times New Roman"/>
          <w:sz w:val="28"/>
          <w:szCs w:val="28"/>
          <w:lang w:val="uk-UA"/>
        </w:rPr>
        <w:t>, м. Одеса</w:t>
      </w:r>
    </w:p>
    <w:p w:rsidR="00D43B7B" w:rsidRDefault="00D43B7B" w:rsidP="00D43B7B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керівник: Степаненко О. В.</w:t>
      </w:r>
      <w:r w:rsidR="00D03F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03F9E"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 w:rsidR="00D03F9E">
        <w:rPr>
          <w:rFonts w:ascii="Times New Roman" w:hAnsi="Times New Roman"/>
          <w:sz w:val="28"/>
          <w:szCs w:val="28"/>
          <w:lang w:val="uk-UA"/>
        </w:rPr>
        <w:t>.</w:t>
      </w:r>
    </w:p>
    <w:p w:rsidR="00D43B7B" w:rsidRDefault="00D43B7B" w:rsidP="00D43B7B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6C0E" w:rsidRDefault="00D43B7B" w:rsidP="001665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3B7B">
        <w:rPr>
          <w:rFonts w:ascii="Times New Roman" w:hAnsi="Times New Roman" w:cs="Times New Roman"/>
          <w:sz w:val="28"/>
          <w:szCs w:val="28"/>
        </w:rPr>
        <w:t>ВСТАНОВ</w:t>
      </w:r>
      <w:r w:rsidRPr="00D43B7B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D43B7B">
        <w:rPr>
          <w:rFonts w:ascii="Times New Roman" w:hAnsi="Times New Roman" w:cs="Times New Roman"/>
          <w:sz w:val="28"/>
          <w:szCs w:val="28"/>
        </w:rPr>
        <w:t xml:space="preserve"> МІНІМАЛЬ</w:t>
      </w:r>
      <w:r w:rsidRPr="00D43B7B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D43B7B">
        <w:rPr>
          <w:rFonts w:ascii="Times New Roman" w:hAnsi="Times New Roman" w:cs="Times New Roman"/>
          <w:sz w:val="28"/>
          <w:szCs w:val="28"/>
        </w:rPr>
        <w:t xml:space="preserve"> ВІ</w:t>
      </w:r>
      <w:r w:rsidRPr="00D43B7B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D43B7B">
        <w:rPr>
          <w:rFonts w:ascii="Times New Roman" w:hAnsi="Times New Roman" w:cs="Times New Roman"/>
          <w:sz w:val="28"/>
          <w:szCs w:val="28"/>
        </w:rPr>
        <w:t xml:space="preserve"> СТАТЕВОГО ПОВНОЛІТТЯ</w:t>
      </w:r>
      <w:r w:rsidRPr="00D43B7B">
        <w:rPr>
          <w:rFonts w:ascii="Times New Roman" w:hAnsi="Times New Roman" w:cs="Times New Roman"/>
          <w:sz w:val="28"/>
          <w:szCs w:val="28"/>
          <w:lang w:val="uk-UA"/>
        </w:rPr>
        <w:t xml:space="preserve"> ЯК НОВЕЛА КРИМІНАЛЬНОГО ЗАКОНОДАВСТВА УКРАЇНИ</w:t>
      </w:r>
    </w:p>
    <w:p w:rsidR="00D03F9E" w:rsidRPr="00D43B7B" w:rsidRDefault="00D03F9E" w:rsidP="001665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391A" w:rsidRDefault="00F4019F" w:rsidP="00D43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>вступу у законну силу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Кримінального кодексу України щодо захисту дітей від сексуальних зловживань та сексуальної експлуатації»</w:t>
      </w:r>
      <w:r w:rsidR="008F4C2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155 К</w:t>
      </w:r>
      <w:r w:rsidR="00002F3A">
        <w:rPr>
          <w:rFonts w:ascii="Times New Roman" w:hAnsi="Times New Roman" w:cs="Times New Roman"/>
          <w:sz w:val="28"/>
          <w:szCs w:val="28"/>
          <w:lang w:val="uk-UA"/>
        </w:rPr>
        <w:t xml:space="preserve">римінального 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2F3A">
        <w:rPr>
          <w:rFonts w:ascii="Times New Roman" w:hAnsi="Times New Roman" w:cs="Times New Roman"/>
          <w:sz w:val="28"/>
          <w:szCs w:val="28"/>
          <w:lang w:val="uk-UA"/>
        </w:rPr>
        <w:t xml:space="preserve">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2F3A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>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</w:t>
      </w:r>
      <w:r w:rsidR="0034302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статеві зносини з особою</w:t>
      </w:r>
      <w:r w:rsidR="0034302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не досягла статевої зрілості</w:t>
      </w:r>
      <w:r w:rsidR="003430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65F9" w:rsidRPr="0078449D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8F4C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 xml:space="preserve"> коли, вказаний Закон стане чинним - </w:t>
      </w:r>
      <w:r w:rsidR="0099391A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 карним 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 xml:space="preserve">будуть визнаватися </w:t>
      </w:r>
      <w:r w:rsidR="0099391A">
        <w:rPr>
          <w:rFonts w:ascii="Times New Roman" w:hAnsi="Times New Roman" w:cs="Times New Roman"/>
          <w:sz w:val="28"/>
          <w:szCs w:val="28"/>
          <w:lang w:val="uk-UA"/>
        </w:rPr>
        <w:t>«статеві зносини з особою яка не досягла шістнадцятирічного віку», тобто законодавець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 xml:space="preserve"> чітко</w:t>
      </w:r>
      <w:r w:rsidR="0099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>визначив</w:t>
      </w:r>
      <w:r w:rsidR="0099391A">
        <w:rPr>
          <w:rFonts w:ascii="Times New Roman" w:hAnsi="Times New Roman" w:cs="Times New Roman"/>
          <w:sz w:val="28"/>
          <w:szCs w:val="28"/>
          <w:lang w:val="uk-UA"/>
        </w:rPr>
        <w:t xml:space="preserve"> вік статевої зрілості особи.</w:t>
      </w:r>
    </w:p>
    <w:p w:rsidR="00C26BCB" w:rsidRDefault="0099391A" w:rsidP="00D43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5037FB">
        <w:rPr>
          <w:rFonts w:ascii="Times New Roman" w:hAnsi="Times New Roman" w:cs="Times New Roman"/>
          <w:sz w:val="28"/>
          <w:szCs w:val="28"/>
          <w:lang w:val="uk-UA"/>
        </w:rPr>
        <w:t xml:space="preserve">зглядаючи поняття «статева зрілість» можна погодитися із визначенням професора </w:t>
      </w:r>
      <w:proofErr w:type="spellStart"/>
      <w:r w:rsidR="005037FB">
        <w:rPr>
          <w:rFonts w:ascii="Times New Roman" w:hAnsi="Times New Roman" w:cs="Times New Roman"/>
          <w:sz w:val="28"/>
          <w:szCs w:val="28"/>
          <w:lang w:val="uk-UA"/>
        </w:rPr>
        <w:t>Завальнюка</w:t>
      </w:r>
      <w:proofErr w:type="spellEnd"/>
      <w:r w:rsidR="005037FB">
        <w:rPr>
          <w:rFonts w:ascii="Times New Roman" w:hAnsi="Times New Roman" w:cs="Times New Roman"/>
          <w:sz w:val="28"/>
          <w:szCs w:val="28"/>
          <w:lang w:val="uk-UA"/>
        </w:rPr>
        <w:t xml:space="preserve"> А. Х., що статева зрілість (лат. </w:t>
      </w:r>
      <w:proofErr w:type="spellStart"/>
      <w:proofErr w:type="gramStart"/>
      <w:r w:rsidR="005037FB">
        <w:rPr>
          <w:rFonts w:ascii="Times New Roman" w:hAnsi="Times New Roman" w:cs="Times New Roman"/>
          <w:sz w:val="28"/>
          <w:szCs w:val="28"/>
          <w:lang w:val="en-US"/>
        </w:rPr>
        <w:t>maturitas</w:t>
      </w:r>
      <w:proofErr w:type="spellEnd"/>
      <w:proofErr w:type="gramEnd"/>
      <w:r w:rsidR="005037FB" w:rsidRPr="00503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37FB">
        <w:rPr>
          <w:rFonts w:ascii="Times New Roman" w:hAnsi="Times New Roman" w:cs="Times New Roman"/>
          <w:sz w:val="28"/>
          <w:szCs w:val="28"/>
          <w:lang w:val="en-US"/>
        </w:rPr>
        <w:t>sexualis</w:t>
      </w:r>
      <w:proofErr w:type="spellEnd"/>
      <w:r w:rsidR="005037FB" w:rsidRPr="005037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43024">
        <w:rPr>
          <w:rFonts w:ascii="Times New Roman" w:hAnsi="Times New Roman" w:cs="Times New Roman"/>
          <w:sz w:val="28"/>
          <w:szCs w:val="28"/>
          <w:lang w:val="uk-UA"/>
        </w:rPr>
        <w:t>– досягнення організмом такого ступеня фізичного і біологічного розвитку та формування, при якому всі статеві відправлення являють собою фізіологічно нормальну функцію і не викликають розладу здоров’я чи інших шкідливих наслідків. Вона не пов’язана із досягненням певного віку і важлива для осіб обох статей</w:t>
      </w:r>
      <w:r w:rsidR="001665F9" w:rsidRPr="001665F9">
        <w:rPr>
          <w:rFonts w:ascii="Times New Roman" w:hAnsi="Times New Roman" w:cs="Times New Roman"/>
          <w:sz w:val="28"/>
          <w:szCs w:val="28"/>
        </w:rPr>
        <w:t xml:space="preserve"> [3]</w:t>
      </w:r>
      <w:r w:rsidR="003430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3024" w:rsidRDefault="00343024" w:rsidP="00D43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24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015A7E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Pr="00343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A7E">
        <w:rPr>
          <w:rFonts w:ascii="Times New Roman" w:hAnsi="Times New Roman" w:cs="Times New Roman"/>
          <w:sz w:val="28"/>
          <w:szCs w:val="28"/>
          <w:lang w:val="uk-UA"/>
        </w:rPr>
        <w:t xml:space="preserve">аналізованих </w:t>
      </w:r>
      <w:r w:rsidRPr="00343024">
        <w:rPr>
          <w:rFonts w:ascii="Times New Roman" w:hAnsi="Times New Roman" w:cs="Times New Roman"/>
          <w:sz w:val="28"/>
          <w:szCs w:val="28"/>
          <w:lang w:val="uk-UA"/>
        </w:rPr>
        <w:t>змін є вдосконалення кримінального законодавства та приведення його у відповідність до міжнародних стандартів у сфері протидії сексуальним зловживанням щодо дітей</w:t>
      </w:r>
      <w:r w:rsidR="001665F9" w:rsidRPr="001665F9">
        <w:rPr>
          <w:rFonts w:ascii="Times New Roman" w:hAnsi="Times New Roman" w:cs="Times New Roman"/>
          <w:sz w:val="28"/>
          <w:szCs w:val="28"/>
        </w:rPr>
        <w:t xml:space="preserve"> [2]</w:t>
      </w:r>
      <w:r w:rsidRPr="003430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в пояснювальній записці </w:t>
      </w:r>
      <w:r w:rsidRPr="00343024">
        <w:rPr>
          <w:rFonts w:ascii="Times New Roman" w:hAnsi="Times New Roman" w:cs="Times New Roman"/>
          <w:sz w:val="28"/>
          <w:szCs w:val="28"/>
          <w:lang w:val="uk-UA"/>
        </w:rPr>
        <w:t>до проекту Закону України «Про внесення змін до Кримінального кодексу України щод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захисту дітей від сексуальних </w:t>
      </w:r>
      <w:r w:rsidRPr="00343024">
        <w:rPr>
          <w:rFonts w:ascii="Times New Roman" w:hAnsi="Times New Roman" w:cs="Times New Roman"/>
          <w:sz w:val="28"/>
          <w:szCs w:val="28"/>
          <w:lang w:val="uk-UA"/>
        </w:rPr>
        <w:t>зловживань та сексуальної експлуатації»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№2016 від 03.02.2015 є відсилка до Конвенції Ради Європи про захист дітей від сексуальної експлуатації та сексуального насильства, яка ратифікована Україною 20.06.2012 де в ч. 2 ст. 18 зазначено, що </w:t>
      </w:r>
      <w:r w:rsidR="000041B3">
        <w:rPr>
          <w:rFonts w:ascii="Times New Roman" w:hAnsi="Times New Roman" w:cs="Times New Roman"/>
          <w:sz w:val="28"/>
          <w:szCs w:val="28"/>
          <w:lang w:val="uk-UA"/>
        </w:rPr>
        <w:t xml:space="preserve">кожна Сторона </w:t>
      </w:r>
      <w:r w:rsidR="000041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визначає вік, до досягнення якого забороняється займатися діяльністю сексуального характеру з дитиною. </w:t>
      </w:r>
    </w:p>
    <w:p w:rsidR="000041B3" w:rsidRDefault="0099098C" w:rsidP="00D43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цього, з</w:t>
      </w:r>
      <w:r w:rsidR="000041B3">
        <w:rPr>
          <w:rFonts w:ascii="Times New Roman" w:hAnsi="Times New Roman" w:cs="Times New Roman"/>
          <w:sz w:val="28"/>
          <w:szCs w:val="28"/>
          <w:lang w:val="uk-UA"/>
        </w:rPr>
        <w:t>адля гармонізації українського законодавства з європейськими стандартами</w:t>
      </w:r>
      <w:r w:rsidR="008F4C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41B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захисту дитини від </w:t>
      </w:r>
      <w:r w:rsidR="000041B3" w:rsidRPr="000041B3">
        <w:rPr>
          <w:rFonts w:ascii="Times New Roman" w:hAnsi="Times New Roman" w:cs="Times New Roman"/>
          <w:sz w:val="28"/>
          <w:szCs w:val="28"/>
          <w:lang w:val="uk-UA"/>
        </w:rPr>
        <w:t>сексуальної експлуатації</w:t>
      </w:r>
      <w:r w:rsidR="000041B3">
        <w:rPr>
          <w:rFonts w:ascii="Times New Roman" w:hAnsi="Times New Roman" w:cs="Times New Roman"/>
          <w:sz w:val="28"/>
          <w:szCs w:val="28"/>
          <w:lang w:val="uk-UA"/>
        </w:rPr>
        <w:t xml:space="preserve"> в основу змін були взяті такі акти міжнародного законодавства, як Факультативний протокол </w:t>
      </w:r>
      <w:r w:rsidR="000041B3" w:rsidRPr="000041B3">
        <w:rPr>
          <w:rFonts w:ascii="Times New Roman" w:hAnsi="Times New Roman" w:cs="Times New Roman"/>
          <w:sz w:val="28"/>
          <w:szCs w:val="28"/>
          <w:lang w:val="uk-UA"/>
        </w:rPr>
        <w:t>щодо торгівлі дітьми, дитячої проституції і дитячої порнографії до</w:t>
      </w:r>
      <w:r w:rsidR="000041B3">
        <w:rPr>
          <w:rFonts w:ascii="Times New Roman" w:hAnsi="Times New Roman" w:cs="Times New Roman"/>
          <w:sz w:val="28"/>
          <w:szCs w:val="28"/>
          <w:lang w:val="uk-UA"/>
        </w:rPr>
        <w:t xml:space="preserve"> Конвенції ООН про права дитини, ратифікований ВРУ 0</w:t>
      </w:r>
      <w:r w:rsidR="000041B3" w:rsidRPr="000041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41B3">
        <w:rPr>
          <w:rFonts w:ascii="Times New Roman" w:hAnsi="Times New Roman" w:cs="Times New Roman"/>
          <w:sz w:val="28"/>
          <w:szCs w:val="28"/>
          <w:lang w:val="uk-UA"/>
        </w:rPr>
        <w:t xml:space="preserve">.04.2003,  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Європейська соціальна хартія (переглянута), ратифікована</w:t>
      </w:r>
      <w:r w:rsidR="000041B3" w:rsidRPr="000041B3">
        <w:rPr>
          <w:rFonts w:ascii="Times New Roman" w:hAnsi="Times New Roman" w:cs="Times New Roman"/>
          <w:sz w:val="28"/>
          <w:szCs w:val="28"/>
          <w:lang w:val="uk-UA"/>
        </w:rPr>
        <w:t xml:space="preserve"> Україною  14</w:t>
      </w:r>
      <w:r>
        <w:rPr>
          <w:rFonts w:ascii="Times New Roman" w:hAnsi="Times New Roman" w:cs="Times New Roman"/>
          <w:sz w:val="28"/>
          <w:szCs w:val="28"/>
          <w:lang w:val="uk-UA"/>
        </w:rPr>
        <w:t>.09.2006</w:t>
      </w:r>
      <w:r w:rsidR="000041B3" w:rsidRPr="000041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2F3A" w:rsidRDefault="0099098C" w:rsidP="00D43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Вказані зміни слід вважати позитивними в аспекті </w:t>
      </w:r>
      <w:r w:rsidR="00015A7E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законодавства та приведення його у відповідність до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стандартів. </w:t>
      </w:r>
    </w:p>
    <w:p w:rsidR="000041B3" w:rsidRDefault="0099098C" w:rsidP="00D43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відбувається процес спрощення проведення досудового розслідування</w:t>
      </w:r>
      <w:r w:rsidR="00002F3A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встановлення кваліфікації діяння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шляхом скасування обов’язкового проведення судово-медичної експертизи </w:t>
      </w:r>
      <w:r w:rsidR="00002F3A">
        <w:rPr>
          <w:rFonts w:ascii="Times New Roman" w:hAnsi="Times New Roman" w:cs="Times New Roman"/>
          <w:sz w:val="28"/>
          <w:szCs w:val="28"/>
          <w:lang w:val="uk-UA"/>
        </w:rPr>
        <w:t xml:space="preserve">для встановлення статевої зрілості потерпілої особи. </w:t>
      </w:r>
    </w:p>
    <w:p w:rsidR="00002F3A" w:rsidRDefault="00002F3A" w:rsidP="00D43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законодавець наголошує на зниженні ймовірності об’єктивного ставлення у вину, шляхом відмови від терміну «статева зрілість». Оскільки усвідомлення особи, що вчинила злочин  факту недосягнення статевої зрілості потерпілою, є обов’язковою ознакою суб’єктивної сторони злочину, передбаченого ст. 155 КК України.</w:t>
      </w:r>
    </w:p>
    <w:p w:rsidR="004B57E6" w:rsidRDefault="00002F3A" w:rsidP="00D43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дані зміни мають певні н</w:t>
      </w:r>
      <w:r w:rsidR="004B57E6">
        <w:rPr>
          <w:rFonts w:ascii="Times New Roman" w:hAnsi="Times New Roman" w:cs="Times New Roman"/>
          <w:sz w:val="28"/>
          <w:szCs w:val="28"/>
          <w:lang w:val="uk-UA"/>
        </w:rPr>
        <w:t xml:space="preserve">едоліки. По-перше, суб’єктом даного злочину може бути лише повнолітня особа, неповнолітні не будуть нести кримінальну відповідальність за вчинення діяння, передбаченого ст. 155 КК України. </w:t>
      </w:r>
      <w:r w:rsidR="003344D5">
        <w:rPr>
          <w:rFonts w:ascii="Times New Roman" w:hAnsi="Times New Roman" w:cs="Times New Roman"/>
          <w:sz w:val="28"/>
          <w:szCs w:val="28"/>
          <w:lang w:val="uk-UA"/>
        </w:rPr>
        <w:t>Розглянемо випадок перебування двох неповнолітніх осіб у статевих зносинах (одна з яких не досягла 16-річного віку), а згодом одному з партнерів виповниться 18 років і</w:t>
      </w:r>
      <w:r w:rsidR="007E4640">
        <w:rPr>
          <w:rFonts w:ascii="Times New Roman" w:hAnsi="Times New Roman" w:cs="Times New Roman"/>
          <w:sz w:val="28"/>
          <w:szCs w:val="28"/>
          <w:lang w:val="uk-UA"/>
        </w:rPr>
        <w:t>, відповідно,</w:t>
      </w:r>
      <w:r w:rsidR="003344D5">
        <w:rPr>
          <w:rFonts w:ascii="Times New Roman" w:hAnsi="Times New Roman" w:cs="Times New Roman"/>
          <w:sz w:val="28"/>
          <w:szCs w:val="28"/>
          <w:lang w:val="uk-UA"/>
        </w:rPr>
        <w:t xml:space="preserve"> він стає суб’єктом даного злочину, при цьому іншій особі ще не виповниться 16 років. Якщо в цьому разі буде порушуватись питання про кримінальну відповідальність повнолітньої особи, то вона буде каратися о</w:t>
      </w:r>
      <w:r w:rsidR="003344D5" w:rsidRPr="007E4640">
        <w:rPr>
          <w:rFonts w:ascii="Times New Roman" w:hAnsi="Times New Roman" w:cs="Times New Roman"/>
          <w:sz w:val="28"/>
          <w:szCs w:val="28"/>
          <w:lang w:val="uk-UA"/>
        </w:rPr>
        <w:t>бмеженням волі на строк до п’яти років або позбавленням волі на той самий строк</w:t>
      </w:r>
      <w:r w:rsidR="003344D5">
        <w:rPr>
          <w:rFonts w:ascii="Times New Roman" w:hAnsi="Times New Roman" w:cs="Times New Roman"/>
          <w:sz w:val="28"/>
          <w:szCs w:val="28"/>
          <w:lang w:val="uk-UA"/>
        </w:rPr>
        <w:t xml:space="preserve">, незважаючи на те, що </w:t>
      </w:r>
      <w:r w:rsidR="007E4640">
        <w:rPr>
          <w:rFonts w:ascii="Times New Roman" w:hAnsi="Times New Roman" w:cs="Times New Roman"/>
          <w:sz w:val="28"/>
          <w:szCs w:val="28"/>
          <w:lang w:val="uk-UA"/>
        </w:rPr>
        <w:t>такі ж самі відносини</w:t>
      </w:r>
      <w:r w:rsidR="003344D5"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  <w:r w:rsidR="007E4640">
        <w:rPr>
          <w:rFonts w:ascii="Times New Roman" w:hAnsi="Times New Roman" w:cs="Times New Roman"/>
          <w:sz w:val="28"/>
          <w:szCs w:val="28"/>
          <w:lang w:val="uk-UA"/>
        </w:rPr>
        <w:t>і раніше.</w:t>
      </w:r>
    </w:p>
    <w:p w:rsidR="00DD1F33" w:rsidRDefault="007E4640" w:rsidP="00D43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По-друге, чи слід вважати однозначно позитивним відміну обов’язковості призначення проведення судово-медичної експертизи? Адже не завжди потерпіла особа, яка досягла 16-річного віку є статево зрілою</w:t>
      </w:r>
      <w:r w:rsidR="009B6409">
        <w:rPr>
          <w:rFonts w:ascii="Times New Roman" w:hAnsi="Times New Roman" w:cs="Times New Roman"/>
          <w:sz w:val="28"/>
          <w:szCs w:val="28"/>
          <w:lang w:val="uk-UA"/>
        </w:rPr>
        <w:t xml:space="preserve">. Оскільки вченими доведено, що статева зрілість є індивідуальною характеристикою особи і може наставати </w:t>
      </w:r>
      <w:r w:rsidR="00DD1F33">
        <w:rPr>
          <w:rFonts w:ascii="Times New Roman" w:hAnsi="Times New Roman" w:cs="Times New Roman"/>
          <w:sz w:val="28"/>
          <w:szCs w:val="28"/>
          <w:lang w:val="uk-UA"/>
        </w:rPr>
        <w:t>в період з 12 по 18 років.</w:t>
      </w:r>
    </w:p>
    <w:p w:rsidR="00DD1F33" w:rsidRDefault="00DD1F33" w:rsidP="00D43B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аналізуючи вищевикладене</w:t>
      </w:r>
      <w:r w:rsidR="008F4C2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дійти до висновку, що зміни до Кримінального кодексу України мають позитивне підґрунтя </w:t>
      </w:r>
      <w:r w:rsidR="00BD6C0E">
        <w:rPr>
          <w:rFonts w:ascii="Times New Roman" w:hAnsi="Times New Roman" w:cs="Times New Roman"/>
          <w:sz w:val="28"/>
          <w:szCs w:val="28"/>
          <w:lang w:val="uk-UA"/>
        </w:rPr>
        <w:t>та введені відповідно до рекомендацій міжнародно-правових норм. Однак, на нашу думку, основні положення не до кінця розроблені та мають недосконалості. Їх усунення дозволить об’єктивно оцінювати докази та</w:t>
      </w:r>
      <w:r w:rsidR="0078449D">
        <w:rPr>
          <w:rFonts w:ascii="Times New Roman" w:hAnsi="Times New Roman" w:cs="Times New Roman"/>
          <w:sz w:val="28"/>
          <w:szCs w:val="28"/>
          <w:lang w:val="uk-UA"/>
        </w:rPr>
        <w:t xml:space="preserve"> уникнути помилок при кваліфікації таких дій</w:t>
      </w:r>
      <w:r w:rsidR="00BD6C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D06" w:rsidRPr="0078449D" w:rsidRDefault="00066D06" w:rsidP="001665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C0E" w:rsidRPr="00D43B7B" w:rsidRDefault="00D43B7B" w:rsidP="007844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1665F9" w:rsidRPr="001665F9" w:rsidRDefault="001665F9" w:rsidP="0078449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кодекс України від 05.04.2001 </w:t>
      </w:r>
      <w:r w:rsidRPr="00C33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[Електронний ресурс] </w:t>
      </w:r>
      <w:r w:rsidR="00D03F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33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6" w:history="1">
        <w:r w:rsidRPr="001665F9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lang w:val="uk-UA"/>
          </w:rPr>
          <w:t>http://zakon2.rada.gov.ua/laws/show/2341-14</w:t>
        </w:r>
      </w:hyperlink>
    </w:p>
    <w:p w:rsidR="001665F9" w:rsidRPr="001665F9" w:rsidRDefault="001665F9" w:rsidP="0078449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5F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 до проекту Закону України «Про внесення змін до Кримінального кодексу України щодо захисту дітей від сексуальних зловживань та сексуальної експлуатації»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03.02.2015 </w:t>
      </w:r>
      <w:r w:rsidRPr="00C33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[Електронний ресурс] </w:t>
      </w:r>
      <w:r w:rsidR="00D03F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33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665F9">
        <w:rPr>
          <w:rFonts w:ascii="Times New Roman" w:hAnsi="Times New Roman" w:cs="Times New Roman"/>
          <w:bCs/>
          <w:sz w:val="28"/>
          <w:szCs w:val="28"/>
          <w:lang w:val="uk-UA"/>
        </w:rPr>
        <w:t>http://w1.c1.rada.gov.ua/pls/zweb2/webproc4_1?pf3511=53813</w:t>
      </w:r>
    </w:p>
    <w:p w:rsidR="001665F9" w:rsidRDefault="001665F9" w:rsidP="0078449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Завальнюк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Х. Судово-медична експертиза статевих станів та при статевих злочинах // лекція для студентів. – Тернопіль. – 1998 </w:t>
      </w:r>
      <w:r w:rsidRPr="00C33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[Електронний ресурс] </w:t>
      </w:r>
      <w:r w:rsidR="00D03F9E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Start w:id="0" w:name="_GoBack"/>
      <w:bookmarkEnd w:id="0"/>
      <w:r w:rsidRPr="00C33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665F9">
        <w:rPr>
          <w:rFonts w:ascii="Times New Roman" w:hAnsi="Times New Roman" w:cs="Times New Roman"/>
          <w:sz w:val="28"/>
          <w:szCs w:val="28"/>
          <w:lang w:val="uk-UA"/>
        </w:rPr>
        <w:t>ukrmedserv.com/content/view/4152/384/lang,Ru/</w:t>
      </w:r>
    </w:p>
    <w:p w:rsidR="001665F9" w:rsidRPr="001665F9" w:rsidRDefault="001665F9" w:rsidP="001665F9">
      <w:pPr>
        <w:pStyle w:val="a4"/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409" w:rsidRDefault="009B6409" w:rsidP="0016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9F" w:rsidRPr="00F4019F" w:rsidRDefault="00F4019F" w:rsidP="0016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019F" w:rsidRPr="00F4019F" w:rsidSect="00D43B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96B"/>
    <w:multiLevelType w:val="hybridMultilevel"/>
    <w:tmpl w:val="1C22A49E"/>
    <w:lvl w:ilvl="0" w:tplc="12580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77"/>
    <w:rsid w:val="00002F3A"/>
    <w:rsid w:val="000041B3"/>
    <w:rsid w:val="00015A7E"/>
    <w:rsid w:val="00066D06"/>
    <w:rsid w:val="0008521E"/>
    <w:rsid w:val="000E35F4"/>
    <w:rsid w:val="00104CD8"/>
    <w:rsid w:val="001665F9"/>
    <w:rsid w:val="00171BC0"/>
    <w:rsid w:val="001A380E"/>
    <w:rsid w:val="00216EFA"/>
    <w:rsid w:val="00263BF4"/>
    <w:rsid w:val="00270346"/>
    <w:rsid w:val="00272C77"/>
    <w:rsid w:val="002A3AAE"/>
    <w:rsid w:val="002A5473"/>
    <w:rsid w:val="002D055D"/>
    <w:rsid w:val="002E388A"/>
    <w:rsid w:val="00307DBD"/>
    <w:rsid w:val="003344D5"/>
    <w:rsid w:val="00343024"/>
    <w:rsid w:val="00363B5B"/>
    <w:rsid w:val="003836E5"/>
    <w:rsid w:val="003C6E29"/>
    <w:rsid w:val="00414C00"/>
    <w:rsid w:val="00455C9F"/>
    <w:rsid w:val="0046707D"/>
    <w:rsid w:val="00484BD1"/>
    <w:rsid w:val="004B57E6"/>
    <w:rsid w:val="004C17E0"/>
    <w:rsid w:val="004F1156"/>
    <w:rsid w:val="005037FB"/>
    <w:rsid w:val="00515614"/>
    <w:rsid w:val="005C212C"/>
    <w:rsid w:val="005F3778"/>
    <w:rsid w:val="006915B2"/>
    <w:rsid w:val="006A7442"/>
    <w:rsid w:val="00716504"/>
    <w:rsid w:val="0078449D"/>
    <w:rsid w:val="007E4640"/>
    <w:rsid w:val="008670AA"/>
    <w:rsid w:val="008871F5"/>
    <w:rsid w:val="008936BE"/>
    <w:rsid w:val="008F4C26"/>
    <w:rsid w:val="00947D01"/>
    <w:rsid w:val="009646F7"/>
    <w:rsid w:val="00982857"/>
    <w:rsid w:val="0099098C"/>
    <w:rsid w:val="0099391A"/>
    <w:rsid w:val="009B6409"/>
    <w:rsid w:val="009D41EC"/>
    <w:rsid w:val="00A2499B"/>
    <w:rsid w:val="00AD164B"/>
    <w:rsid w:val="00AF4595"/>
    <w:rsid w:val="00B0452D"/>
    <w:rsid w:val="00B2109D"/>
    <w:rsid w:val="00B415DD"/>
    <w:rsid w:val="00B53C5A"/>
    <w:rsid w:val="00BB75CF"/>
    <w:rsid w:val="00BC3E0D"/>
    <w:rsid w:val="00BD4B47"/>
    <w:rsid w:val="00BD6C0E"/>
    <w:rsid w:val="00BF196A"/>
    <w:rsid w:val="00C26BCB"/>
    <w:rsid w:val="00C33982"/>
    <w:rsid w:val="00C5689A"/>
    <w:rsid w:val="00C827AB"/>
    <w:rsid w:val="00D03F9E"/>
    <w:rsid w:val="00D32C87"/>
    <w:rsid w:val="00D340EC"/>
    <w:rsid w:val="00D43B7B"/>
    <w:rsid w:val="00D755C9"/>
    <w:rsid w:val="00D844C3"/>
    <w:rsid w:val="00DB6EFB"/>
    <w:rsid w:val="00DD1F33"/>
    <w:rsid w:val="00DF1C05"/>
    <w:rsid w:val="00E3160D"/>
    <w:rsid w:val="00E610F1"/>
    <w:rsid w:val="00E6539E"/>
    <w:rsid w:val="00E93781"/>
    <w:rsid w:val="00EC5AA2"/>
    <w:rsid w:val="00ED4AC8"/>
    <w:rsid w:val="00F01CBA"/>
    <w:rsid w:val="00F240E3"/>
    <w:rsid w:val="00F34E5E"/>
    <w:rsid w:val="00F37DDD"/>
    <w:rsid w:val="00F4019F"/>
    <w:rsid w:val="00F47931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1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5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1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5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341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3350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Ксюша</cp:lastModifiedBy>
  <cp:revision>10</cp:revision>
  <dcterms:created xsi:type="dcterms:W3CDTF">2018-04-17T20:24:00Z</dcterms:created>
  <dcterms:modified xsi:type="dcterms:W3CDTF">2018-04-19T19:34:00Z</dcterms:modified>
</cp:coreProperties>
</file>