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EB" w:rsidRDefault="000948EB" w:rsidP="000948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948EB" w:rsidRPr="000948EB" w:rsidRDefault="000948EB" w:rsidP="000948E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48EB">
        <w:rPr>
          <w:rFonts w:ascii="Times New Roman" w:hAnsi="Times New Roman" w:cs="Times New Roman"/>
          <w:b/>
          <w:sz w:val="28"/>
          <w:szCs w:val="28"/>
        </w:rPr>
        <w:t>Бондарь Т.Е.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94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8EB">
        <w:rPr>
          <w:rFonts w:ascii="Times New Roman" w:hAnsi="Times New Roman" w:cs="Times New Roman"/>
          <w:sz w:val="28"/>
          <w:szCs w:val="28"/>
        </w:rPr>
        <w:t>к.э.н. доцент кафедры финансов,</w:t>
      </w:r>
    </w:p>
    <w:p w:rsidR="000948EB" w:rsidRDefault="000948EB" w:rsidP="000948EB">
      <w:pPr>
        <w:spacing w:after="0" w:line="240" w:lineRule="auto"/>
        <w:ind w:hanging="383"/>
        <w:jc w:val="right"/>
        <w:rPr>
          <w:rFonts w:ascii="Times New Roman" w:hAnsi="Times New Roman" w:cs="Times New Roman"/>
          <w:sz w:val="28"/>
          <w:szCs w:val="28"/>
        </w:rPr>
      </w:pPr>
      <w:r w:rsidRPr="000948EB">
        <w:rPr>
          <w:rFonts w:ascii="Times New Roman" w:hAnsi="Times New Roman" w:cs="Times New Roman"/>
          <w:sz w:val="28"/>
          <w:szCs w:val="28"/>
        </w:rPr>
        <w:t>Белорусский государственный экономический университет</w:t>
      </w:r>
      <w:r>
        <w:rPr>
          <w:rFonts w:ascii="Times New Roman" w:hAnsi="Times New Roman" w:cs="Times New Roman"/>
          <w:sz w:val="28"/>
          <w:szCs w:val="28"/>
        </w:rPr>
        <w:br/>
        <w:t>Беларусь,  г. Минск</w:t>
      </w:r>
    </w:p>
    <w:p w:rsidR="00D0332C" w:rsidRPr="000948EB" w:rsidRDefault="00D0332C" w:rsidP="000948EB">
      <w:pPr>
        <w:spacing w:after="0" w:line="240" w:lineRule="auto"/>
        <w:ind w:hanging="383"/>
        <w:jc w:val="right"/>
        <w:rPr>
          <w:rFonts w:ascii="Times New Roman" w:hAnsi="Times New Roman" w:cs="Times New Roman"/>
          <w:sz w:val="28"/>
          <w:szCs w:val="28"/>
        </w:rPr>
      </w:pPr>
      <w:r w:rsidRPr="00D0332C">
        <w:rPr>
          <w:rFonts w:ascii="Times New Roman" w:hAnsi="Times New Roman" w:cs="Times New Roman"/>
          <w:b/>
          <w:sz w:val="28"/>
          <w:szCs w:val="28"/>
        </w:rPr>
        <w:t>Белова А.М</w:t>
      </w:r>
      <w:r>
        <w:rPr>
          <w:rFonts w:ascii="Times New Roman" w:hAnsi="Times New Roman" w:cs="Times New Roman"/>
          <w:sz w:val="28"/>
          <w:szCs w:val="28"/>
        </w:rPr>
        <w:t>., магистрант кафедры финансов</w:t>
      </w:r>
    </w:p>
    <w:p w:rsidR="00D0332C" w:rsidRDefault="00D0332C" w:rsidP="00D0332C">
      <w:pPr>
        <w:spacing w:after="0" w:line="240" w:lineRule="auto"/>
        <w:ind w:hanging="383"/>
        <w:jc w:val="right"/>
        <w:rPr>
          <w:rFonts w:ascii="Times New Roman" w:hAnsi="Times New Roman" w:cs="Times New Roman"/>
          <w:sz w:val="28"/>
          <w:szCs w:val="28"/>
        </w:rPr>
      </w:pPr>
      <w:r w:rsidRPr="000948EB">
        <w:rPr>
          <w:rFonts w:ascii="Times New Roman" w:hAnsi="Times New Roman" w:cs="Times New Roman"/>
          <w:sz w:val="28"/>
          <w:szCs w:val="28"/>
        </w:rPr>
        <w:t>Белорусский государственный экономический университет</w:t>
      </w:r>
      <w:r>
        <w:rPr>
          <w:rFonts w:ascii="Times New Roman" w:hAnsi="Times New Roman" w:cs="Times New Roman"/>
          <w:sz w:val="28"/>
          <w:szCs w:val="28"/>
        </w:rPr>
        <w:br/>
        <w:t>Беларусь,  г. Минск</w:t>
      </w:r>
    </w:p>
    <w:p w:rsidR="000948EB" w:rsidRPr="000948EB" w:rsidRDefault="000948EB" w:rsidP="000948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8EB" w:rsidRDefault="000948EB" w:rsidP="00094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948EB">
        <w:rPr>
          <w:rFonts w:ascii="Times New Roman" w:eastAsia="Times New Roman" w:hAnsi="Times New Roman" w:cs="Times New Roman"/>
          <w:caps/>
          <w:sz w:val="28"/>
          <w:szCs w:val="28"/>
        </w:rPr>
        <w:t>Государственный контроль как инструмент борьбы с экономической преступностью в Республике Беларусь</w:t>
      </w:r>
    </w:p>
    <w:p w:rsidR="000948EB" w:rsidRDefault="000948EB" w:rsidP="00094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F76B9" w:rsidRPr="000948EB" w:rsidRDefault="007F76B9" w:rsidP="000948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7F76B9" w:rsidRDefault="007916F0" w:rsidP="00C674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6F0">
        <w:rPr>
          <w:rFonts w:ascii="Times New Roman" w:eastAsia="Times New Roman" w:hAnsi="Times New Roman" w:cs="Times New Roman"/>
          <w:sz w:val="28"/>
          <w:szCs w:val="28"/>
        </w:rPr>
        <w:t>Экономическая преступность признается серьезной угрозой экономической безопасности любого государства. Сравнивая число выявленных лиц, совершивших экономические преступления в Республике Беларусь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16F0">
        <w:rPr>
          <w:rFonts w:ascii="Times New Roman" w:eastAsia="Times New Roman" w:hAnsi="Times New Roman" w:cs="Times New Roman"/>
          <w:sz w:val="28"/>
          <w:szCs w:val="28"/>
        </w:rPr>
        <w:t xml:space="preserve"> с числом осужденных за них</w:t>
      </w:r>
      <w:r w:rsidR="007F76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16F0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исследователи отмечают,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</w:t>
      </w:r>
      <w:r w:rsidRPr="007916F0">
        <w:rPr>
          <w:rFonts w:ascii="Times New Roman" w:eastAsia="Times New Roman" w:hAnsi="Times New Roman" w:cs="Times New Roman"/>
          <w:sz w:val="28"/>
          <w:szCs w:val="28"/>
        </w:rPr>
        <w:t>к уголовной ответственности привле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каются </w:t>
      </w:r>
      <w:r w:rsidRPr="007916F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D033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16F0">
        <w:rPr>
          <w:rFonts w:ascii="Times New Roman" w:eastAsia="Times New Roman" w:hAnsi="Times New Roman" w:cs="Times New Roman"/>
          <w:sz w:val="28"/>
          <w:szCs w:val="28"/>
        </w:rPr>
        <w:t xml:space="preserve"> примерно</w:t>
      </w:r>
      <w:r w:rsidR="00D033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16F0">
        <w:rPr>
          <w:rFonts w:ascii="Times New Roman" w:eastAsia="Times New Roman" w:hAnsi="Times New Roman" w:cs="Times New Roman"/>
          <w:sz w:val="28"/>
          <w:szCs w:val="28"/>
        </w:rPr>
        <w:t xml:space="preserve"> половина выявленных нарушителей порядка осуществления экономической деятельности </w:t>
      </w:r>
      <w:r w:rsidRPr="007916F0">
        <w:rPr>
          <w:rFonts w:ascii="Times New Roman" w:hAnsi="Times New Roman" w:cs="Times New Roman"/>
          <w:sz w:val="28"/>
          <w:szCs w:val="28"/>
        </w:rPr>
        <w:t>[1]</w:t>
      </w:r>
      <w:r w:rsidRPr="007916F0">
        <w:rPr>
          <w:rFonts w:ascii="Times New Roman" w:eastAsia="Times New Roman" w:hAnsi="Times New Roman" w:cs="Times New Roman"/>
          <w:sz w:val="28"/>
          <w:szCs w:val="28"/>
        </w:rPr>
        <w:t xml:space="preserve">. Эта информация позволяет сделать важный вывод о </w:t>
      </w:r>
      <w:r w:rsidRPr="00791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переводе части уголовных экономических преступлений </w:t>
      </w:r>
      <w:r w:rsidR="007F7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Беларуси </w:t>
      </w:r>
      <w:r w:rsidRPr="00791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зону административной ответственности</w:t>
      </w:r>
      <w:r w:rsidR="007F7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Она свидетельствует</w:t>
      </w:r>
      <w:r w:rsidRPr="00791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наметившейся тенденции либерализации отечественного уголовного законодательства. </w:t>
      </w:r>
    </w:p>
    <w:p w:rsidR="000948EB" w:rsidRPr="000948EB" w:rsidRDefault="007916F0" w:rsidP="00C674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6F0">
        <w:rPr>
          <w:rFonts w:ascii="Times New Roman" w:eastAsia="Times New Roman" w:hAnsi="Times New Roman" w:cs="Times New Roman"/>
          <w:sz w:val="28"/>
          <w:szCs w:val="28"/>
        </w:rPr>
        <w:t>В этих обстоятельствах возросла роль Комитета государственного контроля Республики Беларусь</w:t>
      </w:r>
      <w:r w:rsidR="00343D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7497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C67497" w:rsidRPr="00C67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497">
        <w:rPr>
          <w:rFonts w:ascii="Times New Roman" w:eastAsia="Times New Roman" w:hAnsi="Times New Roman" w:cs="Times New Roman"/>
          <w:sz w:val="28"/>
          <w:szCs w:val="28"/>
        </w:rPr>
        <w:t xml:space="preserve">предупредительная  и антикриминогенная </w:t>
      </w:r>
      <w:r w:rsidR="00C67497" w:rsidRPr="000948EB">
        <w:rPr>
          <w:rFonts w:ascii="Times New Roman" w:eastAsia="Times New Roman" w:hAnsi="Times New Roman" w:cs="Times New Roman"/>
          <w:sz w:val="28"/>
          <w:szCs w:val="28"/>
        </w:rPr>
        <w:t xml:space="preserve"> роль</w:t>
      </w:r>
      <w:r w:rsidR="00C67497">
        <w:rPr>
          <w:rFonts w:ascii="Times New Roman" w:eastAsia="Times New Roman" w:hAnsi="Times New Roman" w:cs="Times New Roman"/>
          <w:sz w:val="28"/>
          <w:szCs w:val="28"/>
        </w:rPr>
        <w:t>. Государственный контроль в Республике Беларусь все больше концентрирует свое внимание на корректирующих мерах, направленных</w:t>
      </w:r>
      <w:r w:rsidR="00C67497" w:rsidRPr="000948EB">
        <w:rPr>
          <w:rFonts w:ascii="Times New Roman" w:eastAsia="Times New Roman" w:hAnsi="Times New Roman" w:cs="Times New Roman"/>
          <w:sz w:val="28"/>
          <w:szCs w:val="28"/>
        </w:rPr>
        <w:t xml:space="preserve"> на устранение причин и условий совершения экономических преступлений на ранней их стадии.</w:t>
      </w:r>
      <w:r w:rsidR="00C67497">
        <w:rPr>
          <w:rFonts w:ascii="Times New Roman" w:eastAsia="Times New Roman" w:hAnsi="Times New Roman" w:cs="Times New Roman"/>
          <w:sz w:val="28"/>
          <w:szCs w:val="28"/>
        </w:rPr>
        <w:t xml:space="preserve"> Раннее выявление </w:t>
      </w:r>
      <w:r w:rsidR="007F76B9">
        <w:rPr>
          <w:rFonts w:ascii="Times New Roman" w:eastAsia="Times New Roman" w:hAnsi="Times New Roman" w:cs="Times New Roman"/>
          <w:sz w:val="28"/>
          <w:szCs w:val="28"/>
        </w:rPr>
        <w:t xml:space="preserve">отклонений </w:t>
      </w:r>
      <w:r w:rsidR="00C67497">
        <w:rPr>
          <w:rFonts w:ascii="Times New Roman" w:eastAsia="Times New Roman" w:hAnsi="Times New Roman" w:cs="Times New Roman"/>
          <w:sz w:val="28"/>
          <w:szCs w:val="28"/>
        </w:rPr>
        <w:t>от норм ведения бизнеса</w:t>
      </w:r>
      <w:r w:rsidR="000948EB" w:rsidRPr="000948EB">
        <w:rPr>
          <w:rFonts w:ascii="Times New Roman" w:eastAsia="Times New Roman" w:hAnsi="Times New Roman" w:cs="Times New Roman"/>
          <w:sz w:val="28"/>
          <w:szCs w:val="28"/>
        </w:rPr>
        <w:t xml:space="preserve"> открывает возможности для принятия превентивных управленческих мер, направленных на проведение мероприятий по предотвращению или сокращению нарушений в будущем</w:t>
      </w:r>
      <w:r w:rsidR="00C67497">
        <w:rPr>
          <w:rFonts w:ascii="Times New Roman" w:eastAsia="Times New Roman" w:hAnsi="Times New Roman" w:cs="Times New Roman"/>
          <w:sz w:val="28"/>
          <w:szCs w:val="28"/>
        </w:rPr>
        <w:t>. Государственный контроль</w:t>
      </w:r>
      <w:r w:rsidR="00C67497" w:rsidRPr="00C67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497" w:rsidRPr="000948EB">
        <w:rPr>
          <w:rFonts w:ascii="Times New Roman" w:eastAsia="Times New Roman" w:hAnsi="Times New Roman" w:cs="Times New Roman"/>
          <w:sz w:val="28"/>
          <w:szCs w:val="28"/>
        </w:rPr>
        <w:t>инициирует  принятие уголовно-правовых</w:t>
      </w:r>
      <w:r w:rsidR="00C67497" w:rsidRPr="00C67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497" w:rsidRPr="000948EB">
        <w:rPr>
          <w:rFonts w:ascii="Times New Roman" w:eastAsia="Times New Roman" w:hAnsi="Times New Roman" w:cs="Times New Roman"/>
          <w:sz w:val="28"/>
          <w:szCs w:val="28"/>
        </w:rPr>
        <w:t>мер за допущенные</w:t>
      </w:r>
      <w:r w:rsidR="007F76B9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экономические право</w:t>
      </w:r>
      <w:r w:rsidR="00C67497" w:rsidRPr="000948EB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C67497">
        <w:rPr>
          <w:rFonts w:ascii="Times New Roman" w:eastAsia="Times New Roman" w:hAnsi="Times New Roman" w:cs="Times New Roman"/>
          <w:sz w:val="28"/>
          <w:szCs w:val="28"/>
        </w:rPr>
        <w:t xml:space="preserve"> только тогда, когда </w:t>
      </w:r>
      <w:r w:rsidR="00C67497" w:rsidRPr="000948EB">
        <w:rPr>
          <w:rFonts w:ascii="Times New Roman" w:eastAsia="Times New Roman" w:hAnsi="Times New Roman" w:cs="Times New Roman"/>
          <w:sz w:val="28"/>
          <w:szCs w:val="28"/>
        </w:rPr>
        <w:t>превенция «не сработала»</w:t>
      </w:r>
      <w:r w:rsidR="00C67497" w:rsidRPr="00C67497">
        <w:rPr>
          <w:rFonts w:ascii="Times New Roman" w:hAnsi="Times New Roman" w:cs="Times New Roman"/>
          <w:sz w:val="28"/>
          <w:szCs w:val="28"/>
        </w:rPr>
        <w:t xml:space="preserve"> </w:t>
      </w:r>
      <w:r w:rsidR="00343D94">
        <w:rPr>
          <w:rFonts w:ascii="Times New Roman" w:hAnsi="Times New Roman" w:cs="Times New Roman"/>
          <w:sz w:val="28"/>
          <w:szCs w:val="28"/>
        </w:rPr>
        <w:t>[2</w:t>
      </w:r>
      <w:r w:rsidR="00C67497" w:rsidRPr="000948EB">
        <w:rPr>
          <w:rFonts w:ascii="Times New Roman" w:hAnsi="Times New Roman" w:cs="Times New Roman"/>
          <w:sz w:val="28"/>
          <w:szCs w:val="28"/>
        </w:rPr>
        <w:t>]</w:t>
      </w:r>
      <w:r w:rsidR="00C67497" w:rsidRPr="000948EB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0948EB" w:rsidRPr="000948EB" w:rsidRDefault="000948EB" w:rsidP="00D033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EB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Субъектами государственного контроля в Республике Беларусь являются Президент Республики Беларусь</w:t>
      </w:r>
      <w:r w:rsidR="00D033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48EB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Национальное собрание</w:t>
      </w:r>
      <w:r w:rsidR="00D033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48EB">
        <w:rPr>
          <w:rFonts w:ascii="Times New Roman" w:eastAsia="Times New Roman" w:hAnsi="Times New Roman" w:cs="Times New Roman"/>
          <w:sz w:val="28"/>
          <w:szCs w:val="28"/>
        </w:rPr>
        <w:t xml:space="preserve"> Совет Минист</w:t>
      </w:r>
      <w:r w:rsidR="00D0332C">
        <w:rPr>
          <w:rFonts w:ascii="Times New Roman" w:eastAsia="Times New Roman" w:hAnsi="Times New Roman" w:cs="Times New Roman"/>
          <w:sz w:val="28"/>
          <w:szCs w:val="28"/>
        </w:rPr>
        <w:t>ров</w:t>
      </w:r>
      <w:r w:rsidRPr="000948EB">
        <w:rPr>
          <w:rFonts w:ascii="Times New Roman" w:eastAsia="Times New Roman" w:hAnsi="Times New Roman" w:cs="Times New Roman"/>
          <w:sz w:val="28"/>
          <w:szCs w:val="28"/>
        </w:rPr>
        <w:t>, Конституционный Суд, Верховный Суд, Экономический Суд, прокуратура Республики Беларусь</w:t>
      </w:r>
      <w:r w:rsidR="00D033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48EB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Национальный Банк </w:t>
      </w:r>
      <w:r w:rsidR="00D0332C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Pr="000948EB">
        <w:rPr>
          <w:rFonts w:ascii="Times New Roman" w:eastAsia="Times New Roman" w:hAnsi="Times New Roman" w:cs="Times New Roman"/>
          <w:sz w:val="28"/>
          <w:szCs w:val="28"/>
        </w:rPr>
        <w:t xml:space="preserve">, Комитет государственного контроля. </w:t>
      </w:r>
      <w:r w:rsidR="00D03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8EB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D0332C">
        <w:rPr>
          <w:rFonts w:ascii="Times New Roman" w:eastAsia="Times New Roman" w:hAnsi="Times New Roman" w:cs="Times New Roman"/>
          <w:sz w:val="28"/>
          <w:szCs w:val="28"/>
        </w:rPr>
        <w:t xml:space="preserve">названные </w:t>
      </w:r>
      <w:r w:rsidRPr="000948EB">
        <w:rPr>
          <w:rFonts w:ascii="Times New Roman" w:eastAsia="Times New Roman" w:hAnsi="Times New Roman" w:cs="Times New Roman"/>
          <w:sz w:val="28"/>
          <w:szCs w:val="28"/>
        </w:rPr>
        <w:t>ветви государственной власти объединяют свои усилия, что обеспечивает координацию деятельности контролирующих (надзорных) органов Республики Беларусь. Но при этом</w:t>
      </w:r>
      <w:r w:rsidR="00343D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948EB">
        <w:rPr>
          <w:rFonts w:ascii="Times New Roman" w:eastAsia="Times New Roman" w:hAnsi="Times New Roman" w:cs="Times New Roman"/>
          <w:sz w:val="28"/>
          <w:szCs w:val="28"/>
        </w:rPr>
        <w:t xml:space="preserve"> роль Комитета государственного контроля (КГК) является определяющей: если другие органы власти контрольную функцию имеют дополнительно к своим основным компетенциям, то КГК специально создан </w:t>
      </w:r>
      <w:r w:rsidR="00C67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8EB">
        <w:rPr>
          <w:rFonts w:ascii="Times New Roman" w:eastAsia="Times New Roman" w:hAnsi="Times New Roman" w:cs="Times New Roman"/>
          <w:sz w:val="28"/>
          <w:szCs w:val="28"/>
        </w:rPr>
        <w:t>для реализации функции контроля.</w:t>
      </w:r>
    </w:p>
    <w:p w:rsidR="00C67497" w:rsidRDefault="000948EB" w:rsidP="00C674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EB">
        <w:rPr>
          <w:rFonts w:ascii="Times New Roman" w:hAnsi="Times New Roman" w:cs="Times New Roman"/>
          <w:sz w:val="28"/>
          <w:szCs w:val="28"/>
        </w:rPr>
        <w:t>КГК Республики Беларусь состоит [3] из центрального аппарата и областных</w:t>
      </w:r>
      <w:r w:rsidR="00BB3468">
        <w:rPr>
          <w:rFonts w:ascii="Times New Roman" w:hAnsi="Times New Roman" w:cs="Times New Roman"/>
          <w:sz w:val="28"/>
          <w:szCs w:val="28"/>
        </w:rPr>
        <w:t xml:space="preserve"> </w:t>
      </w:r>
      <w:r w:rsidRPr="000948EB">
        <w:rPr>
          <w:rFonts w:ascii="Times New Roman" w:hAnsi="Times New Roman" w:cs="Times New Roman"/>
          <w:sz w:val="28"/>
          <w:szCs w:val="28"/>
        </w:rPr>
        <w:t>Комитетов  государственного контроля (по шести областям).</w:t>
      </w:r>
      <w:r w:rsidRPr="000948EB">
        <w:rPr>
          <w:rFonts w:ascii="Times New Roman" w:eastAsia="Times New Roman" w:hAnsi="Times New Roman" w:cs="Times New Roman"/>
          <w:sz w:val="28"/>
          <w:szCs w:val="28"/>
        </w:rPr>
        <w:t xml:space="preserve"> Основную нагрузку в борьбе с экономическими правонарушениями и их предотвращением нес</w:t>
      </w:r>
      <w:r w:rsidR="00C67497"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="00C67497" w:rsidRPr="000948EB">
        <w:rPr>
          <w:rFonts w:ascii="Times New Roman" w:eastAsia="Times New Roman" w:hAnsi="Times New Roman" w:cs="Times New Roman"/>
          <w:sz w:val="28"/>
          <w:szCs w:val="28"/>
        </w:rPr>
        <w:t>Департамент финансовых расследований</w:t>
      </w:r>
      <w:r w:rsidR="007F76B9">
        <w:rPr>
          <w:rFonts w:ascii="Times New Roman" w:eastAsia="Times New Roman" w:hAnsi="Times New Roman" w:cs="Times New Roman"/>
          <w:sz w:val="28"/>
          <w:szCs w:val="28"/>
        </w:rPr>
        <w:t xml:space="preserve"> (ДФР)</w:t>
      </w:r>
      <w:r w:rsidR="00C67497" w:rsidRPr="00C67497">
        <w:rPr>
          <w:rFonts w:ascii="Times New Roman" w:hAnsi="Times New Roman" w:cs="Times New Roman"/>
          <w:sz w:val="28"/>
          <w:szCs w:val="28"/>
        </w:rPr>
        <w:t xml:space="preserve"> </w:t>
      </w:r>
      <w:r w:rsidR="00C67497" w:rsidRPr="000948EB">
        <w:rPr>
          <w:rFonts w:ascii="Times New Roman" w:hAnsi="Times New Roman" w:cs="Times New Roman"/>
          <w:sz w:val="28"/>
          <w:szCs w:val="28"/>
        </w:rPr>
        <w:t>КГК</w:t>
      </w:r>
      <w:r w:rsidR="00C67497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 w:rsidR="007F76B9" w:rsidRPr="000948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ДФР</w:t>
      </w:r>
      <w:r w:rsidR="007F76B9">
        <w:rPr>
          <w:rFonts w:ascii="Times New Roman" w:hAnsi="Times New Roman" w:cs="Times New Roman"/>
          <w:sz w:val="28"/>
          <w:szCs w:val="28"/>
        </w:rPr>
        <w:t xml:space="preserve"> </w:t>
      </w:r>
      <w:r w:rsidRPr="000948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регламентируется </w:t>
      </w:r>
      <w:r w:rsidRPr="000948EB">
        <w:rPr>
          <w:rFonts w:ascii="Times New Roman" w:eastAsia="Times New Roman" w:hAnsi="Times New Roman" w:cs="Times New Roman"/>
          <w:sz w:val="28"/>
          <w:szCs w:val="28"/>
        </w:rPr>
        <w:t>Законом Республики Беларусь «Об органах финансовых расследований Комитета государственного контроля Республики Беларусь». Он определяет основные  задачи органов финансовых расследований</w:t>
      </w:r>
      <w:r w:rsidRPr="000948EB">
        <w:rPr>
          <w:rFonts w:ascii="Times New Roman" w:hAnsi="Times New Roman" w:cs="Times New Roman"/>
          <w:sz w:val="28"/>
          <w:szCs w:val="28"/>
        </w:rPr>
        <w:t>[4]</w:t>
      </w:r>
      <w:r w:rsidR="00C67497">
        <w:rPr>
          <w:rFonts w:ascii="Times New Roman" w:hAnsi="Times New Roman" w:cs="Times New Roman"/>
          <w:sz w:val="28"/>
          <w:szCs w:val="28"/>
        </w:rPr>
        <w:t>.</w:t>
      </w:r>
    </w:p>
    <w:p w:rsidR="007F76B9" w:rsidRPr="000948EB" w:rsidRDefault="007F76B9" w:rsidP="007F76B9">
      <w:pPr>
        <w:tabs>
          <w:tab w:val="left" w:pos="9638"/>
        </w:tabs>
        <w:spacing w:after="0" w:line="36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EB">
        <w:rPr>
          <w:rFonts w:ascii="Times New Roman" w:eastAsia="Times New Roman" w:hAnsi="Times New Roman" w:cs="Times New Roman"/>
          <w:spacing w:val="-2"/>
          <w:sz w:val="28"/>
          <w:szCs w:val="28"/>
        </w:rPr>
        <w:t>Итоги работы Комитета государственного контроля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48EB">
        <w:rPr>
          <w:rFonts w:ascii="Times New Roman" w:eastAsia="Times New Roman" w:hAnsi="Times New Roman" w:cs="Times New Roman"/>
          <w:sz w:val="28"/>
          <w:szCs w:val="28"/>
        </w:rPr>
        <w:t>по укреплению экономической безопасности и защите государственных интересов страны, обеспечению, вскрытию и пресечению системных нарушений законодательства, выявлению отрицательных тенденций и резервов в экономике и социальной сфере ежегодно публикуются на официальном сайте КГК Республики Беларусь</w:t>
      </w:r>
      <w:r w:rsidR="00343D94">
        <w:rPr>
          <w:rFonts w:ascii="Times New Roman" w:hAnsi="Times New Roman" w:cs="Times New Roman"/>
          <w:sz w:val="28"/>
          <w:szCs w:val="28"/>
        </w:rPr>
        <w:t>[5</w:t>
      </w:r>
      <w:r w:rsidRPr="000948EB">
        <w:rPr>
          <w:rFonts w:ascii="Times New Roman" w:hAnsi="Times New Roman" w:cs="Times New Roman"/>
          <w:sz w:val="28"/>
          <w:szCs w:val="28"/>
        </w:rPr>
        <w:t>]</w:t>
      </w:r>
      <w:r w:rsidRPr="000948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48EB" w:rsidRPr="007F76B9" w:rsidRDefault="007F76B9" w:rsidP="007F76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EB">
        <w:rPr>
          <w:rFonts w:ascii="Times New Roman" w:eastAsia="Times New Roman" w:hAnsi="Times New Roman" w:cs="Times New Roman"/>
          <w:sz w:val="28"/>
          <w:szCs w:val="28"/>
        </w:rPr>
        <w:t>Среди значимых результатов работы Комитета государственного контроля в последние годы можно выделить следующие.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8EB" w:rsidRPr="000948EB">
        <w:rPr>
          <w:rFonts w:ascii="Times New Roman" w:eastAsia="Times New Roman" w:hAnsi="Times New Roman" w:cs="Times New Roman"/>
          <w:sz w:val="28"/>
          <w:szCs w:val="28"/>
        </w:rPr>
        <w:t>В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8EB" w:rsidRPr="000948EB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Pr="000948EB">
        <w:rPr>
          <w:rFonts w:ascii="Times New Roman" w:eastAsia="Times New Roman" w:hAnsi="Times New Roman" w:cs="Times New Roman"/>
          <w:sz w:val="28"/>
          <w:szCs w:val="28"/>
        </w:rPr>
        <w:t>Департамент финансовых расследований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8EB">
        <w:rPr>
          <w:rFonts w:ascii="Times New Roman" w:eastAsia="Times New Roman" w:hAnsi="Times New Roman" w:cs="Times New Roman"/>
          <w:spacing w:val="-2"/>
          <w:sz w:val="28"/>
          <w:szCs w:val="28"/>
        </w:rPr>
        <w:t>Комитета государственного контроля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0948EB" w:rsidRPr="000948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Беларуси</w:t>
      </w:r>
      <w:r w:rsidR="000948EB" w:rsidRPr="000948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выявил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948EB" w:rsidRPr="000948EB">
        <w:rPr>
          <w:rFonts w:ascii="Times New Roman" w:eastAsia="Times New Roman" w:hAnsi="Times New Roman" w:cs="Times New Roman"/>
          <w:spacing w:val="2"/>
          <w:sz w:val="28"/>
          <w:szCs w:val="28"/>
        </w:rPr>
        <w:t>1130 преступлений в экономической сфере, из них – 40% составили тяжкие преступления.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948EB" w:rsidRPr="000948EB">
        <w:rPr>
          <w:rFonts w:ascii="Times New Roman" w:eastAsia="Times New Roman" w:hAnsi="Times New Roman" w:cs="Times New Roman"/>
          <w:spacing w:val="2"/>
          <w:sz w:val="28"/>
          <w:szCs w:val="28"/>
        </w:rPr>
        <w:t>Пресечена деятельность восьм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преступных групп, ликвидировано</w:t>
      </w:r>
      <w:r w:rsidR="000948EB" w:rsidRPr="000948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более 50 лжепредпринимательских структур. По фактам уклонения от уплаты налогов, сборов органы финансовых расследований </w:t>
      </w:r>
      <w:r w:rsidR="000948EB" w:rsidRPr="000948E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выявили 386 преступлений, большую часть из которых составили тяжкие преступления, повлекшие причинение ущерба в особо крупном размере.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948EB" w:rsidRPr="000948EB">
        <w:rPr>
          <w:rFonts w:ascii="Times New Roman" w:eastAsia="Times New Roman" w:hAnsi="Times New Roman" w:cs="Times New Roman"/>
          <w:spacing w:val="2"/>
          <w:sz w:val="28"/>
          <w:szCs w:val="28"/>
        </w:rPr>
        <w:t>С использованием информации ДФР КГК контролирующие и правоохранительные органы взыскали в бюджет и обратили в доход государства 183,1 млн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0948EB" w:rsidRPr="000948E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рублей (92,5 млн. долл.).</w:t>
      </w:r>
      <w:r w:rsidR="000948EB" w:rsidRPr="000948EB">
        <w:rPr>
          <w:rFonts w:ascii="Times New Roman" w:hAnsi="Times New Roman" w:cs="Times New Roman"/>
          <w:color w:val="000000"/>
          <w:sz w:val="28"/>
          <w:szCs w:val="28"/>
        </w:rPr>
        <w:t xml:space="preserve"> Большой упор делался на проведение упреждающих мероприятий: мониторинг (567 мероприятий) и аудит эффективности  (92)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D94">
        <w:rPr>
          <w:rFonts w:ascii="Times New Roman" w:hAnsi="Times New Roman" w:cs="Times New Roman"/>
          <w:sz w:val="28"/>
          <w:szCs w:val="28"/>
        </w:rPr>
        <w:t>[5</w:t>
      </w:r>
      <w:r w:rsidR="000948EB" w:rsidRPr="000948EB">
        <w:rPr>
          <w:rFonts w:ascii="Times New Roman" w:hAnsi="Times New Roman" w:cs="Times New Roman"/>
          <w:sz w:val="28"/>
          <w:szCs w:val="28"/>
        </w:rPr>
        <w:t>]</w:t>
      </w:r>
      <w:r w:rsidR="000948EB" w:rsidRPr="000948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36B7" w:rsidRPr="003936B7" w:rsidRDefault="000948EB" w:rsidP="003936B7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948EB">
        <w:rPr>
          <w:rFonts w:ascii="Times New Roman" w:eastAsia="Times New Roman" w:hAnsi="Times New Roman" w:cs="Times New Roman"/>
          <w:sz w:val="28"/>
          <w:szCs w:val="28"/>
        </w:rPr>
        <w:t>Приведенная информация свидетельствует о том, что борьба с преступлениями в сфере экономики, является одним из приоритетных направлений</w:t>
      </w:r>
      <w:r w:rsidR="003936B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власти. Дальнейшее развитие государственной политики в этой сфере связывается с Указом Президента Республики Беларусь </w:t>
      </w:r>
      <w:r w:rsidR="003936B7">
        <w:rPr>
          <w:rFonts w:ascii="Times New Roman" w:eastAsia="Times New Roman" w:hAnsi="Times New Roman" w:cs="Times New Roman"/>
          <w:iCs/>
          <w:sz w:val="28"/>
          <w:szCs w:val="28"/>
        </w:rPr>
        <w:t>№ 376</w:t>
      </w:r>
      <w:r w:rsidR="00E1134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936B7">
        <w:rPr>
          <w:rFonts w:ascii="Times New Roman" w:eastAsia="Times New Roman" w:hAnsi="Times New Roman" w:cs="Times New Roman"/>
          <w:iCs/>
          <w:sz w:val="28"/>
          <w:szCs w:val="28"/>
        </w:rPr>
        <w:t>«О мерах по совершенствованию контрольной (надзорной) деятельности» от 16.10.2017г.</w:t>
      </w:r>
      <w:r w:rsidR="003936B7">
        <w:rPr>
          <w:rFonts w:ascii="Times New Roman" w:eastAsia="Times New Roman" w:hAnsi="Times New Roman" w:cs="Times New Roman"/>
          <w:sz w:val="28"/>
          <w:szCs w:val="28"/>
        </w:rPr>
        <w:t xml:space="preserve">[2].  Этот документ  четко определил стратегическую позицию государства в этом вопросе на перспективу  – контрольная (надзорная) деятельность  должна осуществляться не в карательных, а в предупредительных целях, с минимумом вмешательства контролеров в хозяйственную деятельность субъектов предпринимательства. </w:t>
      </w:r>
      <w:r w:rsidR="003936B7" w:rsidRPr="000948E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этой связи, роль Комитета государственного контроля Республики Беларусь в борьбе с экономическими правонарушениями будет только возрастать.</w:t>
      </w:r>
    </w:p>
    <w:p w:rsidR="000948EB" w:rsidRDefault="007F76B9" w:rsidP="007F76B9">
      <w:pPr>
        <w:shd w:val="clear" w:color="auto" w:fill="FFFFFF" w:themeFill="background1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F76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Литература</w:t>
      </w:r>
      <w:r w:rsidR="000948EB" w:rsidRPr="007F76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343D94" w:rsidRPr="00343D94" w:rsidRDefault="00343D94" w:rsidP="003936B7">
      <w:pPr>
        <w:pStyle w:val="newncpi"/>
        <w:shd w:val="clear" w:color="auto" w:fill="FFFFFF" w:themeFill="background1"/>
        <w:tabs>
          <w:tab w:val="left" w:pos="6005"/>
        </w:tabs>
        <w:spacing w:before="0" w:beforeAutospacing="0" w:after="0" w:afterAutospacing="0" w:line="440" w:lineRule="exact"/>
        <w:rPr>
          <w:sz w:val="28"/>
          <w:szCs w:val="28"/>
        </w:rPr>
      </w:pPr>
      <w:r w:rsidRPr="00343D94">
        <w:rPr>
          <w:bCs/>
          <w:kern w:val="36"/>
          <w:sz w:val="28"/>
          <w:szCs w:val="28"/>
        </w:rPr>
        <w:t>1.</w:t>
      </w:r>
      <w:r w:rsidRPr="00343D94">
        <w:rPr>
          <w:sz w:val="28"/>
          <w:szCs w:val="28"/>
        </w:rPr>
        <w:t xml:space="preserve"> Статистический сборник «Правонарушения в Республике Беларусь». Национальный статистический комитет Республики Беларусь. Минск, 2015. с.175</w:t>
      </w:r>
    </w:p>
    <w:p w:rsidR="00343D94" w:rsidRPr="00343D94" w:rsidRDefault="00343D94" w:rsidP="003936B7">
      <w:pPr>
        <w:shd w:val="clear" w:color="auto" w:fill="FFFFFF" w:themeFill="background1"/>
        <w:tabs>
          <w:tab w:val="left" w:pos="6005"/>
        </w:tabs>
        <w:spacing w:after="0" w:line="4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343D94">
        <w:rPr>
          <w:rFonts w:ascii="Times New Roman" w:hAnsi="Times New Roman" w:cs="Times New Roman"/>
          <w:sz w:val="28"/>
          <w:szCs w:val="28"/>
          <w:shd w:val="clear" w:color="auto" w:fill="FFFFFF"/>
        </w:rPr>
        <w:t>КарповичО.Г. Некоторые особенности специально-профилактических</w:t>
      </w:r>
    </w:p>
    <w:p w:rsidR="00343D94" w:rsidRPr="00DF732E" w:rsidRDefault="00343D94" w:rsidP="003936B7">
      <w:pPr>
        <w:shd w:val="clear" w:color="auto" w:fill="FFFFFF" w:themeFill="background1"/>
        <w:tabs>
          <w:tab w:val="left" w:pos="6005"/>
        </w:tabs>
        <w:spacing w:after="0" w:line="4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F732E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по предупреждению экономических преступлений // Безопасность бизнеса. - 2011. - №1. - С. 35.</w:t>
      </w:r>
    </w:p>
    <w:p w:rsidR="00343D94" w:rsidRPr="00343D94" w:rsidRDefault="00343D94" w:rsidP="003936B7">
      <w:pPr>
        <w:shd w:val="clear" w:color="auto" w:fill="FFFFFF" w:themeFill="background1"/>
        <w:tabs>
          <w:tab w:val="left" w:pos="6005"/>
        </w:tabs>
        <w:spacing w:after="0" w:line="4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43D94">
        <w:rPr>
          <w:rFonts w:ascii="Times New Roman" w:hAnsi="Times New Roman" w:cs="Times New Roman"/>
          <w:sz w:val="28"/>
          <w:szCs w:val="28"/>
        </w:rPr>
        <w:t xml:space="preserve">Положение о Комитете государственного контроля Республики Беларусь. </w:t>
      </w:r>
    </w:p>
    <w:p w:rsidR="00343D94" w:rsidRPr="009866AA" w:rsidRDefault="00343D94" w:rsidP="003936B7">
      <w:pPr>
        <w:shd w:val="clear" w:color="auto" w:fill="FFFFFF" w:themeFill="background1"/>
        <w:tabs>
          <w:tab w:val="left" w:pos="6005"/>
        </w:tabs>
        <w:spacing w:after="0" w:line="4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F732E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="009866AA" w:rsidRPr="00343D94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986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6AA" w:rsidRPr="00DF732E">
        <w:rPr>
          <w:rFonts w:ascii="Times New Roman" w:eastAsia="Times New Roman" w:hAnsi="Times New Roman" w:cs="Times New Roman"/>
          <w:sz w:val="28"/>
          <w:szCs w:val="28"/>
        </w:rPr>
        <w:t>Беларусь</w:t>
      </w:r>
      <w:r w:rsidR="009866AA" w:rsidRPr="00DF73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27.11.2008 N 647 ". </w:t>
      </w:r>
      <w:r w:rsidRPr="00DF7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D94" w:rsidRPr="00DF732E" w:rsidRDefault="00343D94" w:rsidP="003936B7">
      <w:pPr>
        <w:pStyle w:val="a4"/>
        <w:shd w:val="clear" w:color="auto" w:fill="FFFFFF" w:themeFill="background1"/>
        <w:tabs>
          <w:tab w:val="left" w:pos="6005"/>
        </w:tabs>
        <w:spacing w:after="0" w:line="440" w:lineRule="exac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4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Республики Беларусь </w:t>
      </w:r>
      <w:r w:rsidRPr="00DF732E">
        <w:rPr>
          <w:rFonts w:ascii="Times New Roman" w:hAnsi="Times New Roman" w:cs="Times New Roman"/>
          <w:sz w:val="28"/>
          <w:szCs w:val="28"/>
        </w:rPr>
        <w:t>«</w:t>
      </w:r>
      <w:r w:rsidRPr="00DF732E">
        <w:rPr>
          <w:rFonts w:ascii="Times New Roman" w:hAnsi="Times New Roman" w:cs="Times New Roman"/>
          <w:bCs/>
          <w:sz w:val="28"/>
          <w:szCs w:val="28"/>
        </w:rPr>
        <w:t>Об о</w:t>
      </w:r>
      <w:r>
        <w:rPr>
          <w:rFonts w:ascii="Times New Roman" w:hAnsi="Times New Roman" w:cs="Times New Roman"/>
          <w:bCs/>
          <w:sz w:val="28"/>
          <w:szCs w:val="28"/>
        </w:rPr>
        <w:t>рганах финансовых расследований</w:t>
      </w:r>
    </w:p>
    <w:p w:rsidR="00343D94" w:rsidRPr="00DF732E" w:rsidRDefault="00343D94" w:rsidP="003936B7">
      <w:pPr>
        <w:shd w:val="clear" w:color="auto" w:fill="FFFFFF" w:themeFill="background1"/>
        <w:tabs>
          <w:tab w:val="left" w:pos="6005"/>
        </w:tabs>
        <w:spacing w:after="0" w:line="4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F732E">
        <w:rPr>
          <w:rFonts w:ascii="Times New Roman" w:hAnsi="Times New Roman" w:cs="Times New Roman"/>
          <w:bCs/>
          <w:sz w:val="28"/>
          <w:szCs w:val="28"/>
        </w:rPr>
        <w:t xml:space="preserve">Комитета государственного контроля» от </w:t>
      </w:r>
      <w:r w:rsidRPr="00DF732E">
        <w:rPr>
          <w:rStyle w:val="datepr"/>
          <w:rFonts w:ascii="Times New Roman" w:hAnsi="Times New Roman" w:cs="Times New Roman"/>
          <w:sz w:val="28"/>
          <w:szCs w:val="28"/>
        </w:rPr>
        <w:t>16 июля 2008 г.</w:t>
      </w:r>
      <w:r w:rsidRPr="00DF732E">
        <w:rPr>
          <w:rStyle w:val="number"/>
          <w:rFonts w:ascii="Times New Roman" w:hAnsi="Times New Roman" w:cs="Times New Roman"/>
          <w:sz w:val="28"/>
          <w:szCs w:val="28"/>
        </w:rPr>
        <w:t> № 414-З</w:t>
      </w:r>
    </w:p>
    <w:p w:rsidR="00343D94" w:rsidRPr="00343D94" w:rsidRDefault="00343D94" w:rsidP="003936B7">
      <w:pPr>
        <w:shd w:val="clear" w:color="auto" w:fill="FFFFFF" w:themeFill="background1"/>
        <w:tabs>
          <w:tab w:val="left" w:pos="6005"/>
        </w:tabs>
        <w:spacing w:after="0" w:line="4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43D94">
        <w:rPr>
          <w:rFonts w:ascii="Times New Roman" w:eastAsia="Times New Roman" w:hAnsi="Times New Roman" w:cs="Times New Roman"/>
          <w:sz w:val="28"/>
          <w:szCs w:val="28"/>
        </w:rPr>
        <w:t>Официальный сайт Комитета государственного контроля Республики</w:t>
      </w:r>
    </w:p>
    <w:p w:rsidR="009866AA" w:rsidRDefault="00343D94" w:rsidP="003936B7">
      <w:pPr>
        <w:shd w:val="clear" w:color="auto" w:fill="FFFFFF"/>
        <w:tabs>
          <w:tab w:val="left" w:pos="6005"/>
        </w:tabs>
        <w:spacing w:after="0" w:line="440" w:lineRule="exact"/>
      </w:pPr>
      <w:r w:rsidRPr="00DF732E">
        <w:rPr>
          <w:rFonts w:ascii="Times New Roman" w:eastAsia="Times New Roman" w:hAnsi="Times New Roman" w:cs="Times New Roman"/>
          <w:sz w:val="28"/>
          <w:szCs w:val="28"/>
        </w:rPr>
        <w:t>Беларусь.</w:t>
      </w:r>
      <w:r w:rsidRPr="00DF732E">
        <w:rPr>
          <w:rFonts w:ascii="Times New Roman" w:hAnsi="Times New Roman" w:cs="Times New Roman"/>
          <w:sz w:val="28"/>
          <w:szCs w:val="28"/>
        </w:rPr>
        <w:t xml:space="preserve"> [Элект</w:t>
      </w:r>
      <w:r>
        <w:rPr>
          <w:rFonts w:ascii="Times New Roman" w:hAnsi="Times New Roman" w:cs="Times New Roman"/>
          <w:sz w:val="28"/>
          <w:szCs w:val="28"/>
        </w:rPr>
        <w:t xml:space="preserve">ронный ресурс] </w:t>
      </w:r>
      <w:r w:rsidRPr="00DF732E">
        <w:rPr>
          <w:rFonts w:ascii="Times New Roman" w:hAnsi="Times New Roman" w:cs="Times New Roman"/>
          <w:sz w:val="28"/>
          <w:szCs w:val="28"/>
        </w:rPr>
        <w:t>–</w:t>
      </w:r>
      <w:r w:rsidR="009866AA">
        <w:rPr>
          <w:rFonts w:ascii="Times New Roman" w:hAnsi="Times New Roman" w:cs="Times New Roman"/>
          <w:sz w:val="28"/>
          <w:szCs w:val="28"/>
        </w:rPr>
        <w:t xml:space="preserve"> </w:t>
      </w:r>
      <w:r w:rsidRPr="00DF732E">
        <w:rPr>
          <w:rFonts w:ascii="Times New Roman" w:hAnsi="Times New Roman" w:cs="Times New Roman"/>
          <w:sz w:val="28"/>
          <w:szCs w:val="28"/>
        </w:rPr>
        <w:t>Режим доступа.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Pr="00DF732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http://www.kgk.gov.by/ru</w:t>
        </w:r>
      </w:hyperlink>
    </w:p>
    <w:p w:rsidR="00343D94" w:rsidRPr="00DF732E" w:rsidRDefault="00343D94" w:rsidP="003936B7">
      <w:pPr>
        <w:shd w:val="clear" w:color="auto" w:fill="FFFFFF"/>
        <w:tabs>
          <w:tab w:val="left" w:pos="6005"/>
        </w:tabs>
        <w:spacing w:after="0" w:line="4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F732E">
        <w:rPr>
          <w:rFonts w:ascii="Times New Roman" w:hAnsi="Times New Roman" w:cs="Times New Roman"/>
          <w:sz w:val="28"/>
          <w:szCs w:val="28"/>
        </w:rPr>
        <w:t>Дата доступа: 11.02.2018.</w:t>
      </w:r>
    </w:p>
    <w:sectPr w:rsidR="00343D94" w:rsidRPr="00DF732E" w:rsidSect="000948EB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CDA" w:rsidRDefault="001C7CDA" w:rsidP="000948EB">
      <w:pPr>
        <w:spacing w:after="0" w:line="240" w:lineRule="auto"/>
      </w:pPr>
      <w:r>
        <w:separator/>
      </w:r>
    </w:p>
  </w:endnote>
  <w:endnote w:type="continuationSeparator" w:id="1">
    <w:p w:rsidR="001C7CDA" w:rsidRDefault="001C7CDA" w:rsidP="0009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545844"/>
      <w:docPartObj>
        <w:docPartGallery w:val="Page Numbers (Bottom of Page)"/>
        <w:docPartUnique/>
      </w:docPartObj>
    </w:sdtPr>
    <w:sdtContent>
      <w:p w:rsidR="000948EB" w:rsidRDefault="00245A18">
        <w:pPr>
          <w:pStyle w:val="a7"/>
          <w:jc w:val="center"/>
        </w:pPr>
        <w:fldSimple w:instr=" PAGE   \* MERGEFORMAT ">
          <w:r w:rsidR="00D0332C">
            <w:rPr>
              <w:noProof/>
            </w:rPr>
            <w:t>3</w:t>
          </w:r>
        </w:fldSimple>
      </w:p>
    </w:sdtContent>
  </w:sdt>
  <w:p w:rsidR="000948EB" w:rsidRDefault="000948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CDA" w:rsidRDefault="001C7CDA" w:rsidP="000948EB">
      <w:pPr>
        <w:spacing w:after="0" w:line="240" w:lineRule="auto"/>
      </w:pPr>
      <w:r>
        <w:separator/>
      </w:r>
    </w:p>
  </w:footnote>
  <w:footnote w:type="continuationSeparator" w:id="1">
    <w:p w:rsidR="001C7CDA" w:rsidRDefault="001C7CDA" w:rsidP="0009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574F"/>
    <w:multiLevelType w:val="hybridMultilevel"/>
    <w:tmpl w:val="A0A67E5E"/>
    <w:lvl w:ilvl="0" w:tplc="BEC06B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12C4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8EB"/>
    <w:rsid w:val="00015C96"/>
    <w:rsid w:val="000948EB"/>
    <w:rsid w:val="0019415B"/>
    <w:rsid w:val="001C7CDA"/>
    <w:rsid w:val="00245A18"/>
    <w:rsid w:val="00343D94"/>
    <w:rsid w:val="003936B7"/>
    <w:rsid w:val="007916F0"/>
    <w:rsid w:val="007F76B9"/>
    <w:rsid w:val="009128D8"/>
    <w:rsid w:val="009866AA"/>
    <w:rsid w:val="009C25BA"/>
    <w:rsid w:val="00A648A1"/>
    <w:rsid w:val="00B60236"/>
    <w:rsid w:val="00B83E36"/>
    <w:rsid w:val="00BB3468"/>
    <w:rsid w:val="00C67497"/>
    <w:rsid w:val="00D0332C"/>
    <w:rsid w:val="00DC2A93"/>
    <w:rsid w:val="00E1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8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8E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datepr">
    <w:name w:val="datepr"/>
    <w:basedOn w:val="a0"/>
    <w:rsid w:val="000948EB"/>
  </w:style>
  <w:style w:type="character" w:customStyle="1" w:styleId="number">
    <w:name w:val="number"/>
    <w:basedOn w:val="a0"/>
    <w:rsid w:val="000948EB"/>
  </w:style>
  <w:style w:type="paragraph" w:styleId="a5">
    <w:name w:val="header"/>
    <w:basedOn w:val="a"/>
    <w:link w:val="a6"/>
    <w:uiPriority w:val="99"/>
    <w:semiHidden/>
    <w:unhideWhenUsed/>
    <w:rsid w:val="0009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8EB"/>
  </w:style>
  <w:style w:type="paragraph" w:styleId="a7">
    <w:name w:val="footer"/>
    <w:basedOn w:val="a"/>
    <w:link w:val="a8"/>
    <w:uiPriority w:val="99"/>
    <w:unhideWhenUsed/>
    <w:rsid w:val="0009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8EB"/>
  </w:style>
  <w:style w:type="paragraph" w:customStyle="1" w:styleId="newncpi">
    <w:name w:val="newncpi"/>
    <w:basedOn w:val="a"/>
    <w:rsid w:val="0079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gk.gov.by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2018-04-20T09:47:00Z</cp:lastPrinted>
  <dcterms:created xsi:type="dcterms:W3CDTF">2018-04-20T08:34:00Z</dcterms:created>
  <dcterms:modified xsi:type="dcterms:W3CDTF">2018-04-20T10:46:00Z</dcterms:modified>
</cp:coreProperties>
</file>