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6A" w:rsidRPr="00CA60D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 І</w:t>
      </w:r>
    </w:p>
    <w:p w:rsidR="007F636A" w:rsidRPr="00CA60D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п.п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3.12</w:t>
      </w:r>
    </w:p>
    <w:p w:rsidR="007F636A" w:rsidRPr="00CA60D5" w:rsidRDefault="007F636A" w:rsidP="007F636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7F636A" w:rsidRPr="00CA60D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F636A" w:rsidRPr="00CA60D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Кафедра </w:t>
      </w:r>
      <w:r w:rsidR="00DC3706"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цивільного права і процес   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DC3706"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Методика </w:t>
      </w:r>
      <w:r w:rsidR="00952475"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складання процесуальних документів в цивільному судочинстві</w:t>
      </w:r>
      <w:r w:rsidRPr="00CA60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F636A" w:rsidRPr="00CA60D5" w:rsidRDefault="007F636A" w:rsidP="007F636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60D5">
        <w:rPr>
          <w:rFonts w:ascii="Times New Roman" w:hAnsi="Times New Roman"/>
          <w:sz w:val="28"/>
          <w:szCs w:val="28"/>
        </w:rPr>
        <w:t>0304     «Право»</w:t>
      </w:r>
    </w:p>
    <w:p w:rsidR="007F636A" w:rsidRPr="00CA60D5" w:rsidRDefault="007F636A" w:rsidP="007F636A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напряму підготовки   </w:t>
      </w:r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081.4   </w:t>
      </w:r>
      <w:r w:rsidRPr="00CA60D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«Правознавство»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CA60D5" w:rsidRDefault="007F636A" w:rsidP="0095247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>Устинва</w:t>
      </w:r>
      <w:proofErr w:type="spellEnd"/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І.П. </w:t>
      </w: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., доцент, </w:t>
      </w:r>
      <w:proofErr w:type="spellStart"/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доцент</w:t>
      </w:r>
      <w:proofErr w:type="spellEnd"/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 </w:t>
      </w:r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цивільного права і процесу</w:t>
      </w:r>
    </w:p>
    <w:p w:rsidR="007F636A" w:rsidRPr="00CA60D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7F636A" w:rsidRPr="00CA60D5" w:rsidRDefault="007F636A" w:rsidP="0095247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на засіданні кафедри </w:t>
      </w:r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цивільного права і процесу</w:t>
      </w:r>
    </w:p>
    <w:p w:rsidR="007F636A" w:rsidRPr="00CA60D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F636A" w:rsidRPr="008A26EF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Завідувач</w:t>
      </w:r>
      <w:r w:rsidR="008A26EF">
        <w:rPr>
          <w:rFonts w:ascii="Times New Roman" w:eastAsia="Times New Roman" w:hAnsi="Times New Roman"/>
          <w:sz w:val="28"/>
          <w:szCs w:val="28"/>
          <w:lang w:eastAsia="ar-SA"/>
        </w:rPr>
        <w:t xml:space="preserve">ка </w:t>
      </w: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</w:t>
      </w:r>
      <w:r w:rsidR="00952475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52475" w:rsidRPr="008A26EF">
        <w:rPr>
          <w:rFonts w:ascii="Times New Roman" w:eastAsia="Times New Roman" w:hAnsi="Times New Roman"/>
          <w:sz w:val="26"/>
          <w:szCs w:val="26"/>
          <w:lang w:eastAsia="ar-SA"/>
        </w:rPr>
        <w:t>Вишновецька</w:t>
      </w:r>
      <w:proofErr w:type="spellEnd"/>
      <w:r w:rsidR="00952475" w:rsidRPr="008A26EF">
        <w:rPr>
          <w:rFonts w:ascii="Times New Roman" w:eastAsia="Times New Roman" w:hAnsi="Times New Roman"/>
          <w:sz w:val="26"/>
          <w:szCs w:val="26"/>
          <w:lang w:eastAsia="ar-SA"/>
        </w:rPr>
        <w:t xml:space="preserve"> С.В. </w:t>
      </w:r>
    </w:p>
    <w:p w:rsidR="007F636A" w:rsidRPr="00CA60D5" w:rsidRDefault="007F636A" w:rsidP="007F636A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CA60D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CA60D5" w:rsidRDefault="007F636A" w:rsidP="007F63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CA60D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:rsidR="007F636A" w:rsidRPr="00CA60D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952475" w:rsidRPr="00CA60D5">
        <w:rPr>
          <w:rFonts w:ascii="Times New Roman" w:hAnsi="Times New Roman"/>
          <w:b/>
          <w:spacing w:val="-4"/>
          <w:sz w:val="28"/>
          <w:szCs w:val="28"/>
        </w:rPr>
        <w:t xml:space="preserve"> Загальні положення цивільно-процесуальних документів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952475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Складові</w:t>
      </w:r>
      <w:proofErr w:type="spellEnd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елементи</w:t>
      </w:r>
      <w:proofErr w:type="spellEnd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Методика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Форма позову.</w:t>
      </w:r>
    </w:p>
    <w:p w:rsidR="000F75DE" w:rsidRPr="00CA60D5" w:rsidRDefault="000F75DE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процесуальних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3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F636A" w:rsidRPr="00CA60D5" w:rsidRDefault="007F636A" w:rsidP="000F75DE">
      <w:pPr>
        <w:widowControl w:val="0"/>
        <w:tabs>
          <w:tab w:val="left" w:pos="426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>. нац. ун-т внутр. справ. – Х., 2009. – 278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 xml:space="preserve"> 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 xml:space="preserve"> </w:t>
      </w:r>
      <w:r w:rsidRPr="00CA60D5">
        <w:rPr>
          <w:rFonts w:ascii="Times New Roman" w:hAnsi="Times New Roman"/>
          <w:bCs/>
          <w:sz w:val="28"/>
          <w:szCs w:val="28"/>
        </w:rPr>
        <w:t xml:space="preserve"> 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</w:t>
      </w:r>
      <w:r w:rsidR="008A26EF">
        <w:rPr>
          <w:sz w:val="28"/>
          <w:szCs w:val="28"/>
          <w:lang w:val="uk-UA"/>
        </w:rPr>
        <w:t xml:space="preserve"> </w:t>
      </w:r>
      <w:r w:rsidRPr="00CA60D5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CA60D5" w:rsidRDefault="00952475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 </w:t>
      </w:r>
      <w:r w:rsidR="007F636A"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7F636A" w:rsidRPr="00CA60D5">
        <w:rPr>
          <w:sz w:val="28"/>
          <w:szCs w:val="28"/>
          <w:lang w:val="uk-UA"/>
        </w:rPr>
        <w:t>конституційне право як галузь права; конституційне право як наука; конституційне право як навчальна дисципліна; система конституційного права України; джерело конституційного права України; конституційно-правові відносини; відповідальності у конституційному праві.</w:t>
      </w:r>
    </w:p>
    <w:p w:rsidR="007F636A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>Студент повинен знати особливості с</w:t>
      </w:r>
      <w:r w:rsidRPr="00CA60D5">
        <w:rPr>
          <w:sz w:val="28"/>
          <w:szCs w:val="28"/>
          <w:lang w:val="uk-UA"/>
        </w:rPr>
        <w:t>истеми конституційного права України; види джерел конституційного права України та конституційно-правових відносин, сформулювати види юридичної відповідальності.</w:t>
      </w:r>
    </w:p>
    <w:p w:rsidR="007F636A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952475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  <w:r w:rsidR="000F75DE" w:rsidRPr="00CA60D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цивільно-процесуального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Порядок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пред’явлення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позовної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заяви.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правила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Договірна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Виключна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кількох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пов’язаних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собою.</w:t>
      </w:r>
    </w:p>
    <w:p w:rsidR="000F75DE" w:rsidRPr="00CA60D5" w:rsidRDefault="000F75DE" w:rsidP="00230D76">
      <w:pPr>
        <w:numPr>
          <w:ilvl w:val="0"/>
          <w:numId w:val="14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документальної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видами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проваджень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судочинства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0F75DE">
      <w:pPr>
        <w:pStyle w:val="a6"/>
        <w:spacing w:line="2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F636A" w:rsidRPr="00CA60D5" w:rsidRDefault="007F636A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2475" w:rsidRPr="00CA60D5" w:rsidRDefault="007F636A" w:rsidP="00952475">
      <w:pPr>
        <w:widowControl w:val="0"/>
        <w:spacing w:after="0" w:line="240" w:lineRule="auto"/>
        <w:ind w:right="-96"/>
        <w:jc w:val="both"/>
        <w:rPr>
          <w:rFonts w:ascii="Times New Roman" w:hAnsi="Times New Roman"/>
          <w:b/>
          <w:sz w:val="28"/>
          <w:szCs w:val="28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952475" w:rsidRPr="00CA60D5">
        <w:rPr>
          <w:rFonts w:ascii="Times New Roman" w:hAnsi="Times New Roman"/>
          <w:b/>
          <w:sz w:val="28"/>
          <w:szCs w:val="28"/>
        </w:rPr>
        <w:t xml:space="preserve"> </w:t>
      </w:r>
      <w:r w:rsidR="00952475" w:rsidRPr="00CA60D5">
        <w:rPr>
          <w:rFonts w:ascii="Times New Roman" w:hAnsi="Times New Roman"/>
          <w:b/>
          <w:sz w:val="28"/>
          <w:szCs w:val="28"/>
        </w:rPr>
        <w:t>Оформлення процесуальних документів в справах наказного провадження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952475" w:rsidP="00230D76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строки для </w:t>
      </w:r>
      <w:proofErr w:type="spellStart"/>
      <w:proofErr w:type="gramStart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ідготовки</w:t>
      </w:r>
      <w:proofErr w:type="spellEnd"/>
      <w:r w:rsidR="000F75DE"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судового наказу.</w:t>
      </w:r>
    </w:p>
    <w:p w:rsidR="000F75DE" w:rsidRPr="00CA60D5" w:rsidRDefault="000F75DE" w:rsidP="00230D76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категорії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справ, за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видаватися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судовий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наказ.</w:t>
      </w:r>
    </w:p>
    <w:p w:rsidR="000F75DE" w:rsidRPr="00CA60D5" w:rsidRDefault="000F75DE" w:rsidP="00230D76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ідстави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відмови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видачі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судового наказу.</w:t>
      </w:r>
    </w:p>
    <w:p w:rsidR="000F75DE" w:rsidRPr="00CA60D5" w:rsidRDefault="000F75DE" w:rsidP="00230D76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оскарження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ухвал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виносяться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судовому наказу, та самого судового  наказу.</w:t>
      </w:r>
    </w:p>
    <w:p w:rsidR="000F75DE" w:rsidRPr="00CA60D5" w:rsidRDefault="000F75DE" w:rsidP="00230D76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судовим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наказом та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судовим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F636A" w:rsidRPr="00CA60D5" w:rsidRDefault="007F636A" w:rsidP="000F75DE">
      <w:pPr>
        <w:widowControl w:val="0"/>
        <w:tabs>
          <w:tab w:val="num" w:pos="360"/>
        </w:tabs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>. нац. ун-т внутр. справ. – Х., 2009. – 278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7F636A" w:rsidP="00CA60D5">
      <w:pPr>
        <w:widowControl w:val="0"/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При підготовці до практичного заняття по темі студенту необхідно самостійно опрацювати нормативні джерела, навчальну та наукову літературу.</w:t>
      </w:r>
    </w:p>
    <w:p w:rsidR="007F636A" w:rsidRPr="00CA60D5" w:rsidRDefault="00952475" w:rsidP="00230D76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 </w:t>
      </w:r>
      <w:r w:rsidR="007F636A"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7F636A" w:rsidRPr="00CA60D5">
        <w:rPr>
          <w:sz w:val="28"/>
          <w:szCs w:val="28"/>
          <w:lang w:val="uk-UA"/>
        </w:rPr>
        <w:t>конституція, Конституція України.</w:t>
      </w:r>
    </w:p>
    <w:p w:rsidR="007F636A" w:rsidRPr="00CA60D5" w:rsidRDefault="007F636A" w:rsidP="00230D76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особливості </w:t>
      </w:r>
      <w:r w:rsidRPr="00CA60D5">
        <w:rPr>
          <w:sz w:val="28"/>
          <w:szCs w:val="28"/>
          <w:lang w:val="uk-UA"/>
        </w:rPr>
        <w:t>світового конституційного розвитку; основні способи прийняття конституції, сформулювати види конституцій.</w:t>
      </w:r>
    </w:p>
    <w:p w:rsidR="00952475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952475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952475" w:rsidRPr="00CA60D5" w:rsidRDefault="00952475" w:rsidP="009524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Судовий збір при клопотанні про винесення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Підстави у відмові видачі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Процесуальна форма видачі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Наслідки відмови видачі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Визначити форму та порядок розгляду заяв про видачу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spacing w:line="20" w:lineRule="atLeas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Основні вимоги до форми судового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sz w:val="28"/>
          <w:szCs w:val="28"/>
        </w:rPr>
        <w:t>Стягнення по судовому наказу.</w:t>
      </w:r>
    </w:p>
    <w:p w:rsidR="000F75DE" w:rsidRPr="00CA60D5" w:rsidRDefault="000F75DE" w:rsidP="00230D76">
      <w:pPr>
        <w:pStyle w:val="a6"/>
        <w:numPr>
          <w:ilvl w:val="0"/>
          <w:numId w:val="16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sz w:val="28"/>
          <w:szCs w:val="28"/>
        </w:rPr>
        <w:t>Скасування судового наказу, вимоги до заяви</w:t>
      </w:r>
    </w:p>
    <w:p w:rsidR="007F636A" w:rsidRPr="00CA60D5" w:rsidRDefault="00952475" w:rsidP="000F75DE">
      <w:pPr>
        <w:widowControl w:val="0"/>
        <w:tabs>
          <w:tab w:val="left" w:pos="709"/>
          <w:tab w:val="left" w:pos="993"/>
        </w:tabs>
        <w:spacing w:after="0" w:line="240" w:lineRule="auto"/>
        <w:ind w:left="567" w:right="-96"/>
        <w:jc w:val="both"/>
        <w:rPr>
          <w:rFonts w:ascii="Times New Roman" w:hAnsi="Times New Roman"/>
          <w:spacing w:val="-4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/>
        <w:ind w:right="-96" w:firstLine="284"/>
        <w:jc w:val="both"/>
        <w:rPr>
          <w:rFonts w:ascii="Times New Roman" w:hAnsi="Times New Roman"/>
          <w:b/>
          <w:sz w:val="28"/>
          <w:szCs w:val="28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952475" w:rsidRPr="00CA60D5">
        <w:rPr>
          <w:rFonts w:ascii="Times New Roman" w:hAnsi="Times New Roman"/>
          <w:b/>
          <w:sz w:val="28"/>
          <w:szCs w:val="28"/>
        </w:rPr>
        <w:t xml:space="preserve"> Оформлення позовних заяв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Складові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елементи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Методика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Форма позову.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позову.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процесуальних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із сімейних правовідносин.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з житлових правовідносин.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>Позови з трудових правовідносин.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з деліктних зобов’язань.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>Віндикаційні</w:t>
      </w:r>
      <w:proofErr w:type="spellEnd"/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позови.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>Негаторні</w:t>
      </w:r>
      <w:proofErr w:type="spellEnd"/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позови.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із захисту прав споживачів.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з договірних правовідносин.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Позови щодо захисту честі, гідності та ділової репутації. </w:t>
      </w:r>
    </w:p>
    <w:p w:rsidR="000F75DE" w:rsidRPr="00CA60D5" w:rsidRDefault="000F75DE" w:rsidP="00230D76">
      <w:pPr>
        <w:numPr>
          <w:ilvl w:val="0"/>
          <w:numId w:val="3"/>
        </w:numPr>
        <w:tabs>
          <w:tab w:val="clear" w:pos="1729"/>
        </w:tabs>
        <w:spacing w:after="0" w:line="20" w:lineRule="atLeast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sz w:val="28"/>
          <w:szCs w:val="28"/>
          <w:lang w:eastAsia="ru-RU"/>
        </w:rPr>
        <w:t>Позови щодо спадщини.</w:t>
      </w:r>
    </w:p>
    <w:p w:rsidR="007F636A" w:rsidRPr="00CA60D5" w:rsidRDefault="00952475" w:rsidP="000F75DE">
      <w:pPr>
        <w:widowControl w:val="0"/>
        <w:tabs>
          <w:tab w:val="left" w:pos="480"/>
          <w:tab w:val="num" w:pos="1056"/>
        </w:tabs>
        <w:spacing w:after="0" w:line="240" w:lineRule="auto"/>
        <w:ind w:left="1134" w:right="-96" w:hanging="425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>. нац. ун-т внутр. справ. – Х., 2009. – 278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952475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bCs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</w:t>
      </w:r>
      <w:r w:rsidR="00952475" w:rsidRPr="00CA60D5">
        <w:rPr>
          <w:sz w:val="28"/>
          <w:szCs w:val="28"/>
          <w:lang w:val="uk-UA"/>
        </w:rPr>
        <w:t xml:space="preserve"> </w:t>
      </w:r>
      <w:r w:rsidRPr="00CA60D5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CA60D5" w:rsidRDefault="00952475" w:rsidP="00230D76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 </w:t>
      </w:r>
    </w:p>
    <w:p w:rsidR="007F636A" w:rsidRPr="00CA60D5" w:rsidRDefault="007F636A" w:rsidP="00230D76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конституційний лад; засади конституційного ладу; форма держави.</w:t>
      </w:r>
    </w:p>
    <w:p w:rsidR="007F636A" w:rsidRPr="00CA60D5" w:rsidRDefault="007F636A" w:rsidP="00230D76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>Студент повинен знати о</w:t>
      </w:r>
      <w:r w:rsidRPr="00CA60D5">
        <w:rPr>
          <w:bCs/>
          <w:sz w:val="28"/>
          <w:szCs w:val="28"/>
          <w:lang w:val="uk-UA"/>
        </w:rPr>
        <w:t>сновні характеристики України як конституційної держави</w:t>
      </w:r>
      <w:r w:rsidRPr="00CA60D5">
        <w:rPr>
          <w:sz w:val="28"/>
          <w:szCs w:val="28"/>
          <w:lang w:val="uk-UA"/>
        </w:rPr>
        <w:t>; сформулювати види форми держави, які характерні для України.</w:t>
      </w:r>
    </w:p>
    <w:p w:rsidR="00952475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952475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952475" w:rsidRPr="00CA60D5" w:rsidRDefault="00952475" w:rsidP="009524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952475" w:rsidP="00952475">
      <w:pPr>
        <w:pStyle w:val="Default"/>
        <w:ind w:left="708" w:right="-96"/>
        <w:jc w:val="both"/>
        <w:rPr>
          <w:sz w:val="28"/>
          <w:szCs w:val="28"/>
          <w:lang w:val="uk-UA" w:eastAsia="ar-SA"/>
        </w:rPr>
      </w:pPr>
      <w:r w:rsidRPr="00CA60D5">
        <w:rPr>
          <w:sz w:val="28"/>
          <w:szCs w:val="28"/>
          <w:lang w:val="uk-UA"/>
        </w:rPr>
        <w:t xml:space="preserve"> </w:t>
      </w:r>
      <w:proofErr w:type="spellStart"/>
      <w:r w:rsidR="007F636A" w:rsidRPr="00CA60D5">
        <w:rPr>
          <w:sz w:val="28"/>
          <w:szCs w:val="28"/>
          <w:lang w:eastAsia="ar-SA"/>
        </w:rPr>
        <w:t>Питання</w:t>
      </w:r>
      <w:proofErr w:type="spellEnd"/>
      <w:r w:rsidR="007F636A" w:rsidRPr="00CA60D5">
        <w:rPr>
          <w:sz w:val="28"/>
          <w:szCs w:val="28"/>
          <w:lang w:eastAsia="ar-SA"/>
        </w:rPr>
        <w:t xml:space="preserve"> </w:t>
      </w:r>
      <w:proofErr w:type="gramStart"/>
      <w:r w:rsidR="007F636A" w:rsidRPr="00CA60D5">
        <w:rPr>
          <w:sz w:val="28"/>
          <w:szCs w:val="28"/>
          <w:lang w:eastAsia="ar-SA"/>
        </w:rPr>
        <w:t>для</w:t>
      </w:r>
      <w:proofErr w:type="gramEnd"/>
      <w:r w:rsidR="007F636A" w:rsidRPr="00CA60D5">
        <w:rPr>
          <w:sz w:val="28"/>
          <w:szCs w:val="28"/>
          <w:lang w:eastAsia="ar-SA"/>
        </w:rPr>
        <w:t xml:space="preserve"> самоконтролю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цивільно-процесуального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Порядок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пред’явлення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позовної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заяви.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правила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Договірна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Виключна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7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ідсудність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кількох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пов’язаних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собою.</w:t>
      </w:r>
    </w:p>
    <w:p w:rsidR="000F75DE" w:rsidRPr="00CA60D5" w:rsidRDefault="000F75DE" w:rsidP="000F75DE">
      <w:pPr>
        <w:pStyle w:val="Default"/>
        <w:ind w:left="708" w:right="-96"/>
        <w:jc w:val="both"/>
        <w:rPr>
          <w:sz w:val="28"/>
          <w:szCs w:val="28"/>
          <w:lang w:val="uk-UA" w:eastAsia="ar-SA"/>
        </w:rPr>
      </w:pPr>
      <w:proofErr w:type="spellStart"/>
      <w:r w:rsidRPr="00CA60D5">
        <w:rPr>
          <w:sz w:val="28"/>
          <w:szCs w:val="28"/>
        </w:rPr>
        <w:t>Визначення</w:t>
      </w:r>
      <w:proofErr w:type="spellEnd"/>
      <w:r w:rsidRPr="00CA60D5">
        <w:rPr>
          <w:sz w:val="28"/>
          <w:szCs w:val="28"/>
        </w:rPr>
        <w:t xml:space="preserve"> </w:t>
      </w:r>
      <w:proofErr w:type="spellStart"/>
      <w:r w:rsidRPr="00CA60D5">
        <w:rPr>
          <w:sz w:val="28"/>
          <w:szCs w:val="28"/>
        </w:rPr>
        <w:t>документальної</w:t>
      </w:r>
      <w:proofErr w:type="spellEnd"/>
      <w:r w:rsidRPr="00CA60D5">
        <w:rPr>
          <w:sz w:val="28"/>
          <w:szCs w:val="28"/>
        </w:rPr>
        <w:t xml:space="preserve"> </w:t>
      </w:r>
      <w:proofErr w:type="spellStart"/>
      <w:r w:rsidRPr="00CA60D5">
        <w:rPr>
          <w:sz w:val="28"/>
          <w:szCs w:val="28"/>
        </w:rPr>
        <w:t>форми</w:t>
      </w:r>
      <w:proofErr w:type="spellEnd"/>
      <w:r w:rsidRPr="00CA60D5">
        <w:rPr>
          <w:sz w:val="28"/>
          <w:szCs w:val="28"/>
        </w:rPr>
        <w:t xml:space="preserve"> </w:t>
      </w:r>
      <w:proofErr w:type="spellStart"/>
      <w:r w:rsidRPr="00CA60D5">
        <w:rPr>
          <w:sz w:val="28"/>
          <w:szCs w:val="28"/>
        </w:rPr>
        <w:t>звернення</w:t>
      </w:r>
      <w:proofErr w:type="spellEnd"/>
      <w:r w:rsidRPr="00CA60D5">
        <w:rPr>
          <w:sz w:val="28"/>
          <w:szCs w:val="28"/>
        </w:rPr>
        <w:t xml:space="preserve"> за видами </w:t>
      </w:r>
      <w:proofErr w:type="spellStart"/>
      <w:r w:rsidRPr="00CA60D5">
        <w:rPr>
          <w:sz w:val="28"/>
          <w:szCs w:val="28"/>
        </w:rPr>
        <w:t>проваджень</w:t>
      </w:r>
      <w:proofErr w:type="spellEnd"/>
      <w:r w:rsidRPr="00CA60D5">
        <w:rPr>
          <w:sz w:val="28"/>
          <w:szCs w:val="28"/>
        </w:rPr>
        <w:t xml:space="preserve"> </w:t>
      </w:r>
      <w:proofErr w:type="spellStart"/>
      <w:r w:rsidRPr="00CA60D5">
        <w:rPr>
          <w:sz w:val="28"/>
          <w:szCs w:val="28"/>
        </w:rPr>
        <w:t>цивільного</w:t>
      </w:r>
      <w:proofErr w:type="spellEnd"/>
      <w:r w:rsidRPr="00CA60D5">
        <w:rPr>
          <w:sz w:val="28"/>
          <w:szCs w:val="28"/>
        </w:rPr>
        <w:t xml:space="preserve"> </w:t>
      </w:r>
      <w:proofErr w:type="spellStart"/>
      <w:r w:rsidRPr="00CA60D5">
        <w:rPr>
          <w:sz w:val="28"/>
          <w:szCs w:val="28"/>
        </w:rPr>
        <w:t>судочинства</w:t>
      </w:r>
      <w:proofErr w:type="spellEnd"/>
    </w:p>
    <w:p w:rsidR="007F636A" w:rsidRPr="00CA60D5" w:rsidRDefault="00952475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952475" w:rsidRPr="00CA60D5">
        <w:rPr>
          <w:rFonts w:ascii="Times New Roman" w:hAnsi="Times New Roman"/>
          <w:b/>
          <w:sz w:val="28"/>
          <w:szCs w:val="28"/>
        </w:rPr>
        <w:t xml:space="preserve"> Оформлення заяв у справах окремого провадження</w:t>
      </w:r>
    </w:p>
    <w:p w:rsidR="007F636A" w:rsidRPr="00CA60D5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Обмеження цивільної дієздатності фізичної особи, визнання фізичної особи недієздатною та поновлення цивільної дієздатності фізичної особи.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Надання неповнолітній особі повної цивільної дієздатності.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Визнання фізичної особи безвісно відсутньою або оголошення її померлою.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Усиновлення.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Встановлення фактів, що мають юридичне значення.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Відновлення прав на втрачені цінні папери на пред’явника та векселі.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Передача безхазяйної нерухомої речі у комунальну власність.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Визнання спадщини </w:t>
      </w:r>
      <w:proofErr w:type="spellStart"/>
      <w:r w:rsidRPr="00CA60D5">
        <w:rPr>
          <w:rFonts w:ascii="Times New Roman" w:hAnsi="Times New Roman"/>
          <w:sz w:val="28"/>
          <w:szCs w:val="28"/>
        </w:rPr>
        <w:t>відумерлою</w:t>
      </w:r>
      <w:proofErr w:type="spellEnd"/>
      <w:r w:rsidRPr="00CA60D5">
        <w:rPr>
          <w:rFonts w:ascii="Times New Roman" w:hAnsi="Times New Roman"/>
          <w:sz w:val="28"/>
          <w:szCs w:val="28"/>
        </w:rPr>
        <w:t>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Надання особі психіатричної допомоги у примусовому порядку.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Обов’язкова госпіталізація до протитуберкульозного закладу.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hanging="11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Розкриття банками інформації, яка містить банківську таємницю, щодо юридичних та фізичних осіб.</w:t>
      </w:r>
    </w:p>
    <w:p w:rsidR="000F75DE" w:rsidRPr="00CA60D5" w:rsidRDefault="000F75DE" w:rsidP="00230D76">
      <w:pPr>
        <w:numPr>
          <w:ilvl w:val="0"/>
          <w:numId w:val="18"/>
        </w:numPr>
        <w:spacing w:after="0" w:line="20" w:lineRule="atLeast"/>
        <w:ind w:hanging="11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Процесуальний порядок реалізації права на звернення до суду осіб обмежено дієздатних.</w:t>
      </w:r>
    </w:p>
    <w:p w:rsidR="000F75DE" w:rsidRPr="00CA60D5" w:rsidRDefault="000F75DE" w:rsidP="00230D76">
      <w:pPr>
        <w:pStyle w:val="a6"/>
        <w:numPr>
          <w:ilvl w:val="0"/>
          <w:numId w:val="18"/>
        </w:numPr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Судовий розгляд справ окремого провадження.</w:t>
      </w:r>
    </w:p>
    <w:p w:rsidR="000F75DE" w:rsidRPr="00CA60D5" w:rsidRDefault="000F75DE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952475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8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>. нац. ун-т внутр. справ. – Х., 2009. – 278 с.</w:t>
      </w: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8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8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CA60D5" w:rsidRPr="00CA60D5" w:rsidRDefault="00CA60D5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952475" w:rsidP="007F6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bCs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по темі </w:t>
      </w:r>
      <w:r w:rsidR="00952475" w:rsidRPr="00CA60D5">
        <w:rPr>
          <w:sz w:val="28"/>
          <w:szCs w:val="28"/>
          <w:lang w:val="uk-UA"/>
        </w:rPr>
        <w:t xml:space="preserve"> </w:t>
      </w:r>
      <w:r w:rsidRPr="00CA60D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CA60D5" w:rsidRDefault="007F636A" w:rsidP="00230D7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lastRenderedPageBreak/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CA60D5" w:rsidRDefault="007F636A" w:rsidP="00230D7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правовий статус людини і громадянина; громадянство України; іноземець; особа без громадянства; біженець.</w:t>
      </w:r>
    </w:p>
    <w:p w:rsidR="007F636A" w:rsidRPr="00CA60D5" w:rsidRDefault="007F636A" w:rsidP="00230D76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особливості основних </w:t>
      </w:r>
      <w:r w:rsidRPr="00CA60D5">
        <w:rPr>
          <w:sz w:val="28"/>
          <w:szCs w:val="28"/>
          <w:lang w:val="uk-UA"/>
        </w:rPr>
        <w:t>концепцій прав людини.</w:t>
      </w:r>
    </w:p>
    <w:p w:rsidR="00952475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952475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952475" w:rsidRPr="00CA60D5" w:rsidRDefault="00952475" w:rsidP="009524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952475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0F75DE" w:rsidP="00230D76">
      <w:pPr>
        <w:numPr>
          <w:ilvl w:val="0"/>
          <w:numId w:val="19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Методика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справах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окремого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провадження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9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Правові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дієздатності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</w:t>
      </w:r>
    </w:p>
    <w:p w:rsidR="000F75DE" w:rsidRPr="00CA60D5" w:rsidRDefault="000F75DE" w:rsidP="00230D76">
      <w:pPr>
        <w:numPr>
          <w:ilvl w:val="0"/>
          <w:numId w:val="19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Правові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безві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сно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ідсутньою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померлою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Порядок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неповнолітній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дієздатності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1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Розгляд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судом справ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усиновлення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0F75DE" w:rsidRPr="00CA60D5" w:rsidRDefault="000F75DE" w:rsidP="00230D76">
      <w:pPr>
        <w:numPr>
          <w:ilvl w:val="0"/>
          <w:numId w:val="1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Скласти проекти заяви: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Заява про обмеження цивільної дієздатності фізичної особи.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недієздатною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безві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сно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ідсутньою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приватизації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житла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безві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сно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ідсутньою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інтересах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неповнолітнього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репресованого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померлим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померлою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родинних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належності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правовстановлюючого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документа.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належності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заповіту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прийняття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спадщини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смерті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факту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єстрації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смерті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неповнолітній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дієздатності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зв'язку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записом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матір'ю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неповнолітній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цивільної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дієздатності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зв'язку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укладанням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трудового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права на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шлюб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</w:t>
      </w:r>
      <w:proofErr w:type="gram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шлюбу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подружжям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F75DE" w:rsidRPr="00CA60D5" w:rsidRDefault="000F75DE" w:rsidP="00230D76">
      <w:pPr>
        <w:numPr>
          <w:ilvl w:val="0"/>
          <w:numId w:val="20"/>
        </w:num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поновлення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шлюбу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анулювання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акта </w:t>
      </w:r>
      <w:proofErr w:type="spellStart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CA60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стану.</w:t>
      </w:r>
    </w:p>
    <w:p w:rsidR="000F75DE" w:rsidRPr="00CA60D5" w:rsidRDefault="000F75DE" w:rsidP="000F75DE">
      <w:pPr>
        <w:pStyle w:val="a6"/>
        <w:spacing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60D5">
        <w:rPr>
          <w:rFonts w:ascii="Times New Roman" w:hAnsi="Times New Roman"/>
          <w:b/>
          <w:sz w:val="28"/>
          <w:szCs w:val="28"/>
        </w:rPr>
        <w:t xml:space="preserve"> </w:t>
      </w:r>
    </w:p>
    <w:p w:rsidR="000F75DE" w:rsidRPr="00CA60D5" w:rsidRDefault="000F75DE" w:rsidP="000F75DE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636A" w:rsidRPr="00CA60D5" w:rsidRDefault="00952475" w:rsidP="000F75DE">
      <w:pPr>
        <w:tabs>
          <w:tab w:val="left" w:pos="0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Тема: </w:t>
      </w:r>
      <w:r w:rsidR="00952475" w:rsidRPr="00CA60D5">
        <w:rPr>
          <w:rFonts w:ascii="Times New Roman" w:hAnsi="Times New Roman"/>
          <w:b/>
          <w:iCs/>
          <w:sz w:val="28"/>
          <w:szCs w:val="28"/>
        </w:rPr>
        <w:t xml:space="preserve"> Оформлення процесуальних документів на стадії апеляційного провадже</w:t>
      </w:r>
      <w:r w:rsidR="006536FD" w:rsidRPr="00CA60D5">
        <w:rPr>
          <w:rFonts w:ascii="Times New Roman" w:hAnsi="Times New Roman"/>
          <w:b/>
          <w:iCs/>
          <w:sz w:val="28"/>
          <w:szCs w:val="28"/>
        </w:rPr>
        <w:t>ння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6536FD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iCs/>
          <w:sz w:val="28"/>
          <w:szCs w:val="28"/>
        </w:rPr>
        <w:t xml:space="preserve"> </w:t>
      </w:r>
      <w:r w:rsidR="000F75DE" w:rsidRPr="00CA60D5">
        <w:rPr>
          <w:rFonts w:ascii="Times New Roman" w:hAnsi="Times New Roman"/>
          <w:spacing w:val="4"/>
          <w:sz w:val="28"/>
          <w:szCs w:val="28"/>
        </w:rPr>
        <w:t xml:space="preserve">Хто наділений правом оскарження в апеляційному порядку рішення суду </w:t>
      </w:r>
      <w:proofErr w:type="spellStart"/>
      <w:r w:rsidR="000F75DE" w:rsidRPr="00CA60D5">
        <w:rPr>
          <w:rFonts w:ascii="Times New Roman" w:hAnsi="Times New Roman"/>
          <w:spacing w:val="4"/>
          <w:sz w:val="28"/>
          <w:szCs w:val="28"/>
        </w:rPr>
        <w:t>І-ї</w:t>
      </w:r>
      <w:proofErr w:type="spellEnd"/>
      <w:r w:rsidR="000F75DE" w:rsidRPr="00CA60D5">
        <w:rPr>
          <w:rFonts w:ascii="Times New Roman" w:hAnsi="Times New Roman"/>
          <w:spacing w:val="4"/>
          <w:sz w:val="28"/>
          <w:szCs w:val="28"/>
        </w:rPr>
        <w:t xml:space="preserve"> інстанції?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 xml:space="preserve">Які ухвали суду </w:t>
      </w:r>
      <w:proofErr w:type="spellStart"/>
      <w:r w:rsidRPr="00CA60D5">
        <w:rPr>
          <w:rFonts w:ascii="Times New Roman" w:hAnsi="Times New Roman"/>
          <w:spacing w:val="4"/>
          <w:sz w:val="28"/>
          <w:szCs w:val="28"/>
        </w:rPr>
        <w:t>І-ї</w:t>
      </w:r>
      <w:proofErr w:type="spellEnd"/>
      <w:r w:rsidRPr="00CA60D5">
        <w:rPr>
          <w:rFonts w:ascii="Times New Roman" w:hAnsi="Times New Roman"/>
          <w:spacing w:val="4"/>
          <w:sz w:val="28"/>
          <w:szCs w:val="28"/>
        </w:rPr>
        <w:t xml:space="preserve"> інстанції можуть бути оскаржені в апеляційному порядку окремо від рішення?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Назвіть строки апеляційного оскарження.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CA60D5">
        <w:rPr>
          <w:rFonts w:ascii="Times New Roman" w:hAnsi="Times New Roman"/>
          <w:spacing w:val="4"/>
          <w:sz w:val="28"/>
          <w:szCs w:val="28"/>
        </w:rPr>
        <w:t>Назвість</w:t>
      </w:r>
      <w:proofErr w:type="spellEnd"/>
      <w:r w:rsidRPr="00CA60D5">
        <w:rPr>
          <w:rFonts w:ascii="Times New Roman" w:hAnsi="Times New Roman"/>
          <w:spacing w:val="4"/>
          <w:sz w:val="28"/>
          <w:szCs w:val="28"/>
        </w:rPr>
        <w:t xml:space="preserve"> строку подання апеляційної скарги.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Назвіть форму і зміст заяви про апеляційне оскарження.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Назвіть форму і зміст апеляційної скарги.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В який строк може бути подана апеляційна скарга без попереднього подання заяви про апеляційне оскарження?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Ким повинні бути підписані заява про апеляційне оскарження та апеляційна скарга?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Які документи і в якій кількості повинні бути додані до заяви про апеляційне оскарження та апеляційної скарги?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Назвіть порядок подання заяви про апеляційне оскарження та апеляційної скарги?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 xml:space="preserve">В який строк суд </w:t>
      </w:r>
      <w:proofErr w:type="spellStart"/>
      <w:r w:rsidRPr="00CA60D5">
        <w:rPr>
          <w:rFonts w:ascii="Times New Roman" w:hAnsi="Times New Roman"/>
          <w:spacing w:val="4"/>
          <w:sz w:val="28"/>
          <w:szCs w:val="28"/>
        </w:rPr>
        <w:t>І-ї</w:t>
      </w:r>
      <w:proofErr w:type="spellEnd"/>
      <w:r w:rsidRPr="00CA60D5">
        <w:rPr>
          <w:rFonts w:ascii="Times New Roman" w:hAnsi="Times New Roman"/>
          <w:spacing w:val="4"/>
          <w:sz w:val="28"/>
          <w:szCs w:val="28"/>
        </w:rPr>
        <w:t xml:space="preserve"> інстанції надсилає апеляційну скаргу разом зі справою до апеляційного суду?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>Протягом якого строку після надходження справи суддя-доповідач вирішує питання про прийняття апеляційної скарги до розгляду апеляційним судом?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pacing w:val="4"/>
          <w:sz w:val="28"/>
          <w:szCs w:val="28"/>
        </w:rPr>
        <w:t xml:space="preserve">Які правові наслідки настають у випадку подання апеляційної скарги з порушенням встановленої форми і змісту (ст. 295 ЦПК), а також у </w:t>
      </w:r>
      <w:r w:rsidRPr="00CA60D5">
        <w:rPr>
          <w:rFonts w:ascii="Times New Roman" w:hAnsi="Times New Roman"/>
          <w:sz w:val="28"/>
          <w:szCs w:val="28"/>
        </w:rPr>
        <w:t xml:space="preserve">разі </w:t>
      </w:r>
      <w:r w:rsidRPr="00CA60D5">
        <w:rPr>
          <w:rFonts w:ascii="Times New Roman" w:hAnsi="Times New Roman"/>
          <w:noProof/>
          <w:sz w:val="28"/>
          <w:szCs w:val="28"/>
        </w:rPr>
        <w:t>несплати суми судового збору чи неоплати витрат на інформаційно-технічне забезпечення розгляду справи?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Чи може бути оскаржена в касаційному порядку у</w:t>
      </w:r>
      <w:r w:rsidRPr="00CA60D5">
        <w:rPr>
          <w:rFonts w:ascii="Times New Roman" w:hAnsi="Times New Roman"/>
          <w:noProof/>
          <w:sz w:val="28"/>
          <w:szCs w:val="28"/>
        </w:rPr>
        <w:t>хвала судді про повернення апеляційної скарги?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 який строк а</w:t>
      </w:r>
      <w:r w:rsidRPr="00CA60D5">
        <w:rPr>
          <w:rFonts w:ascii="Times New Roman" w:hAnsi="Times New Roman"/>
          <w:noProof/>
          <w:sz w:val="28"/>
          <w:szCs w:val="28"/>
        </w:rPr>
        <w:t>пеляційний суд, після постановлення ухвали про прийняття апеляційної скарги до розгляду, повинен надіслати копії заяви про апеляційне оскарження, апеляційної скарги та доданих до них матеріалів особам, які беруть участь у справі?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 який строк може бути подано з</w:t>
      </w:r>
      <w:r w:rsidRPr="00CA60D5">
        <w:rPr>
          <w:rFonts w:ascii="Times New Roman" w:hAnsi="Times New Roman"/>
          <w:noProof/>
          <w:sz w:val="28"/>
          <w:szCs w:val="28"/>
        </w:rPr>
        <w:t>аяву про приєднання до апеляційної скарги?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В які, встановлені законом терміни, особа, яка подала апеляційну скаргу, може доповнити, змінити апеляційну скаргу або відкликати її чи відмовитись від неї?</w:t>
      </w:r>
    </w:p>
    <w:p w:rsidR="000F75DE" w:rsidRPr="00CA60D5" w:rsidRDefault="000F75DE" w:rsidP="00230D76">
      <w:pPr>
        <w:numPr>
          <w:ilvl w:val="0"/>
          <w:numId w:val="21"/>
        </w:num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Протягом якого строку з дня отримання справи суддя-доповідач повинен вчинити підготовчі дії щодо розгляду справи апеляційним судом?</w:t>
      </w:r>
    </w:p>
    <w:p w:rsidR="007F636A" w:rsidRPr="00CA60D5" w:rsidRDefault="007F636A" w:rsidP="00CA60D5">
      <w:pPr>
        <w:widowControl w:val="0"/>
        <w:tabs>
          <w:tab w:val="left" w:pos="240"/>
          <w:tab w:val="left" w:pos="567"/>
          <w:tab w:val="num" w:pos="720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3"/>
          <w:numId w:val="21"/>
        </w:numPr>
        <w:tabs>
          <w:tab w:val="clear" w:pos="288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lastRenderedPageBreak/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нац. ун-т внутр. справ. – Х., 2009. – 278 с. </w:t>
      </w:r>
    </w:p>
    <w:p w:rsidR="00CA60D5" w:rsidRPr="00CA60D5" w:rsidRDefault="00CA60D5" w:rsidP="00230D76">
      <w:pPr>
        <w:pStyle w:val="a5"/>
        <w:widowControl w:val="0"/>
        <w:numPr>
          <w:ilvl w:val="3"/>
          <w:numId w:val="2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3"/>
          <w:numId w:val="2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по темі </w:t>
      </w:r>
      <w:r w:rsidR="006536FD" w:rsidRPr="00CA60D5">
        <w:rPr>
          <w:sz w:val="28"/>
          <w:szCs w:val="28"/>
          <w:lang w:val="uk-UA"/>
        </w:rPr>
        <w:t xml:space="preserve"> </w:t>
      </w:r>
      <w:r w:rsidRPr="00CA60D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CA60D5" w:rsidRDefault="007F636A" w:rsidP="00230D76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CA60D5" w:rsidRDefault="007F636A" w:rsidP="00230D76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основні права і свободи людини і громадянина; основні обов’язки людини і громадянина; гарантії прав і свобод людини і громадянина.</w:t>
      </w:r>
    </w:p>
    <w:p w:rsidR="007F636A" w:rsidRPr="00CA60D5" w:rsidRDefault="007F636A" w:rsidP="00230D76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CA60D5">
        <w:rPr>
          <w:sz w:val="28"/>
          <w:szCs w:val="28"/>
          <w:lang w:val="uk-UA"/>
        </w:rPr>
        <w:t>класифікацію прав і свобод людини і громадянина.</w:t>
      </w:r>
    </w:p>
    <w:p w:rsidR="006536FD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</w:t>
      </w:r>
      <w:r w:rsidR="006536FD" w:rsidRPr="00CA60D5">
        <w:rPr>
          <w:sz w:val="28"/>
          <w:szCs w:val="28"/>
          <w:lang w:val="uk-UA"/>
        </w:rPr>
        <w:t xml:space="preserve"> </w:t>
      </w:r>
      <w:r w:rsidR="006536FD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6536FD" w:rsidRPr="00CA60D5" w:rsidRDefault="006536FD" w:rsidP="006536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Які підготовчі дії щодо розгляду справи апеляційним судом повинен вчинити суддя-доповідач?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В який строк </w:t>
      </w:r>
      <w:r w:rsidRPr="00CA60D5">
        <w:rPr>
          <w:rFonts w:ascii="Times New Roman" w:hAnsi="Times New Roman"/>
          <w:noProof/>
          <w:sz w:val="28"/>
          <w:szCs w:val="28"/>
        </w:rPr>
        <w:t>після закінчення дій підготовки справи до розгляду остання має бути призначена до розгляду?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В яких межах апеляційний суд перевіряє законність і обґрунтованість рішення суду першої інстанції?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З приводу яких підстав а</w:t>
      </w:r>
      <w:r w:rsidRPr="00CA60D5">
        <w:rPr>
          <w:rFonts w:ascii="Times New Roman" w:hAnsi="Times New Roman"/>
          <w:noProof/>
          <w:sz w:val="28"/>
          <w:szCs w:val="28"/>
        </w:rPr>
        <w:t>пеляційний суд має право досліджувати докази у справі?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 яких випадках а</w:t>
      </w:r>
      <w:r w:rsidRPr="00CA60D5">
        <w:rPr>
          <w:rFonts w:ascii="Times New Roman" w:hAnsi="Times New Roman"/>
          <w:noProof/>
          <w:sz w:val="28"/>
          <w:szCs w:val="28"/>
        </w:rPr>
        <w:t>пеляційний суд не обмежений доводами апеляційної скарги?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Назвіть порядок розгляду справи апеляційним судом.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Якими повноваженнями наділений апеляційний суд за наслідками розгляду апеляційної скарги на рішення суду?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п</w:t>
      </w:r>
      <w:r w:rsidRPr="00CA60D5">
        <w:rPr>
          <w:rFonts w:ascii="Times New Roman" w:hAnsi="Times New Roman"/>
          <w:noProof/>
          <w:sz w:val="28"/>
          <w:szCs w:val="28"/>
        </w:rPr>
        <w:t>ідстави для відхилення апеляційної скарги і залишення рішення без змін?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п</w:t>
      </w:r>
      <w:r w:rsidRPr="00CA60D5">
        <w:rPr>
          <w:rFonts w:ascii="Times New Roman" w:hAnsi="Times New Roman"/>
          <w:noProof/>
          <w:sz w:val="28"/>
          <w:szCs w:val="28"/>
        </w:rPr>
        <w:t>ідстави для скасування рішення суду першої інстанції і ухвалення нового рішення або зміни рішення?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п</w:t>
      </w:r>
      <w:r w:rsidRPr="00CA60D5">
        <w:rPr>
          <w:rFonts w:ascii="Times New Roman" w:hAnsi="Times New Roman"/>
          <w:noProof/>
          <w:sz w:val="28"/>
          <w:szCs w:val="28"/>
        </w:rPr>
        <w:t>ідстави для скасування рішення із закриттям провадження у справі або залишенням заяви без розгляду?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п</w:t>
      </w:r>
      <w:r w:rsidRPr="00CA60D5">
        <w:rPr>
          <w:rFonts w:ascii="Times New Roman" w:hAnsi="Times New Roman"/>
          <w:noProof/>
          <w:sz w:val="28"/>
          <w:szCs w:val="28"/>
        </w:rPr>
        <w:t>ідстави для скасування рішення суду і передачі справи на новий розгляд?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Якими повноваженнями наділений апеляційний суд за наслідками розгляду апеляційної скарги на ухвалу суду І-ї інстанції?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lastRenderedPageBreak/>
        <w:t>Який існує порядок ухвалення рішень та постановлення ухвал апеляційним судом?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Підстави для постановлення ухвали апеляційним судом.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noProof/>
          <w:sz w:val="28"/>
          <w:szCs w:val="28"/>
        </w:rPr>
        <w:t>Підстави для ухвалення рішення апеляційним судом.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Зміст ухвали апеляційного суду.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Зміст рішення апеляційного суду.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Який існує порядок проголошення рішення та ухвали апеляційним судом?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З якого моменту рішення або ухвала апеляційного суду набирають законної сили?</w:t>
      </w:r>
    </w:p>
    <w:p w:rsidR="000F75DE" w:rsidRPr="00CA60D5" w:rsidRDefault="000F75DE" w:rsidP="00230D76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 який строк п</w:t>
      </w:r>
      <w:r w:rsidRPr="00CA60D5">
        <w:rPr>
          <w:rFonts w:ascii="Times New Roman" w:hAnsi="Times New Roman"/>
          <w:noProof/>
          <w:sz w:val="28"/>
          <w:szCs w:val="28"/>
        </w:rPr>
        <w:t>ісля закінчення апеляційного провадження справа повинна бути направлена до суду першої інстанції, який її розглянув?</w:t>
      </w:r>
    </w:p>
    <w:p w:rsidR="007F636A" w:rsidRPr="00CA60D5" w:rsidRDefault="006536FD" w:rsidP="000F75DE">
      <w:pPr>
        <w:widowControl w:val="0"/>
        <w:tabs>
          <w:tab w:val="left" w:pos="240"/>
          <w:tab w:val="left" w:pos="567"/>
          <w:tab w:val="left" w:pos="851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  <w:r w:rsidRPr="00CA60D5">
        <w:rPr>
          <w:rFonts w:ascii="Times New Roman" w:hAnsi="Times New Roman"/>
          <w:iCs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6536FD" w:rsidRPr="00CA60D5">
        <w:rPr>
          <w:rFonts w:ascii="Times New Roman" w:hAnsi="Times New Roman"/>
          <w:b/>
          <w:sz w:val="28"/>
          <w:szCs w:val="28"/>
        </w:rPr>
        <w:t xml:space="preserve"> Оформлення процесуальних документів на стадії касаційного провадження</w:t>
      </w:r>
    </w:p>
    <w:p w:rsidR="007F636A" w:rsidRPr="00CA60D5" w:rsidRDefault="000F75DE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З</w:t>
      </w:r>
      <w:r w:rsidR="007F636A"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авдання для самостійної роботи </w:t>
      </w:r>
    </w:p>
    <w:p w:rsidR="000F75DE" w:rsidRPr="00CA60D5" w:rsidRDefault="006536FD" w:rsidP="000F75DE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  <w:r w:rsidR="000F75DE" w:rsidRPr="00CA60D5">
        <w:rPr>
          <w:rFonts w:ascii="Times New Roman" w:hAnsi="Times New Roman"/>
          <w:sz w:val="28"/>
          <w:szCs w:val="28"/>
        </w:rPr>
        <w:t>Завдання: Скласти касаційну скаргу згідно наступної фабули:</w:t>
      </w:r>
    </w:p>
    <w:p w:rsidR="000F75DE" w:rsidRPr="00CA60D5" w:rsidRDefault="000F75DE" w:rsidP="000F75DE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60D5">
        <w:rPr>
          <w:rFonts w:ascii="Times New Roman" w:hAnsi="Times New Roman"/>
          <w:sz w:val="28"/>
          <w:szCs w:val="28"/>
        </w:rPr>
        <w:t>Таровська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К.Г. 17 років працювала на посаді інженера-економіста, і була звільнена підприємством “Долина” з роботи за скороченням штату, в той час, коли підприємство залишило на роботі економістом особу, яка не мала навіть середньої спеціальної освіти. Тарнавська вважала, що її звільнили неправильно і звернулася в суд з позовом про поновлення на роботі, додавши до заяви позитивні характеристики, які видавалися їй раніше підприємством.</w:t>
      </w:r>
    </w:p>
    <w:p w:rsidR="000F75DE" w:rsidRPr="00CA60D5" w:rsidRDefault="000F75DE" w:rsidP="000F75DE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В судовому засіданні всі ці факти були доведені, але суд в позові Тарнавській про поновлення на роботі відмовив, посилаючись на те, що вона пропустила встановлений трудовим законодавством строк для звернення до суду за захистом своїх прав. </w:t>
      </w:r>
      <w:proofErr w:type="spellStart"/>
      <w:r w:rsidRPr="00CA60D5">
        <w:rPr>
          <w:rFonts w:ascii="Times New Roman" w:hAnsi="Times New Roman"/>
          <w:sz w:val="28"/>
          <w:szCs w:val="28"/>
        </w:rPr>
        <w:t>Таровська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подала апеляційну скаргу, яка була відхилена.</w:t>
      </w:r>
    </w:p>
    <w:p w:rsidR="000F75DE" w:rsidRPr="00CA60D5" w:rsidRDefault="000F75DE" w:rsidP="000F75DE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На які порушення закону необхідно вказати в касаційній скарзі </w:t>
      </w:r>
      <w:proofErr w:type="spellStart"/>
      <w:r w:rsidRPr="00CA60D5">
        <w:rPr>
          <w:rFonts w:ascii="Times New Roman" w:hAnsi="Times New Roman"/>
          <w:sz w:val="28"/>
          <w:szCs w:val="28"/>
        </w:rPr>
        <w:t>Таровській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? </w:t>
      </w:r>
    </w:p>
    <w:p w:rsidR="007F636A" w:rsidRPr="00CA60D5" w:rsidRDefault="007F636A" w:rsidP="000F75DE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нац. ун-т внутр. справ. – Х., 2009. – 278 с. 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7F636A" w:rsidP="00CA60D5">
      <w:pPr>
        <w:widowControl w:val="0"/>
        <w:spacing w:after="0" w:line="240" w:lineRule="auto"/>
        <w:ind w:left="360"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widowControl w:val="0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При підготовці до практичного заняття по темі  студенту необхідно самостійно опрацювати нормативні джерела, навчальну та наукову літературу.</w:t>
      </w:r>
    </w:p>
    <w:p w:rsidR="007F636A" w:rsidRPr="00CA60D5" w:rsidRDefault="007F636A" w:rsidP="00230D76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lastRenderedPageBreak/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CA60D5" w:rsidRDefault="007F636A" w:rsidP="00230D76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народне волевиявлення; вибори; виборче право; виборча система; виборчий процес; референдум.</w:t>
      </w:r>
    </w:p>
    <w:p w:rsidR="007F636A" w:rsidRPr="00CA60D5" w:rsidRDefault="007F636A" w:rsidP="00230D76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CA60D5">
        <w:rPr>
          <w:sz w:val="28"/>
          <w:szCs w:val="28"/>
          <w:lang w:val="uk-UA"/>
        </w:rPr>
        <w:t>основні види виборчих систем та референдуму; порядок призначення та проведення виборів і референдуму.</w:t>
      </w:r>
    </w:p>
    <w:p w:rsidR="006536FD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6536FD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6536FD" w:rsidRPr="00CA60D5" w:rsidRDefault="006536FD" w:rsidP="006536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Визначте суть і значення касаційного оскарження і перевірки рішень і ухвал суду першої і апеляційної інстанції.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Хто є суб'єктами права касаційного оскарження рішень і ухвал суду?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Охарактеризуйте процесуальний порядок реалізації права касаційного оскарження.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Якими є форма, зміст, доповнення, зміна касаційної скарги, відкликання та відмова від неї?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Як відбувається підготовка справи до касаційного розгляду?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Який процесуальний порядок та межі розгляду справи судом касаційної інстанції?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Які повноваження суду касаційної інстанції?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Назвіть підстави для скасування рішення і передачі справи на новий розгляд.</w:t>
      </w:r>
    </w:p>
    <w:p w:rsidR="000F75DE" w:rsidRPr="00CA60D5" w:rsidRDefault="000F75DE" w:rsidP="00230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Визначте форму і зміст ухвал та рішень касаційної інстанції.</w:t>
      </w:r>
    </w:p>
    <w:p w:rsidR="000F75DE" w:rsidRPr="00CA60D5" w:rsidRDefault="000F75DE" w:rsidP="00230D76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pacing w:val="6"/>
          <w:sz w:val="28"/>
          <w:szCs w:val="28"/>
        </w:rPr>
      </w:pPr>
      <w:r w:rsidRPr="00CA60D5">
        <w:rPr>
          <w:rFonts w:ascii="Times New Roman" w:hAnsi="Times New Roman"/>
          <w:spacing w:val="6"/>
          <w:sz w:val="28"/>
          <w:szCs w:val="28"/>
        </w:rPr>
        <w:t>Як здійснюється провадження по перегляду судових рішень у зв'язку з винятковими обставинами?</w:t>
      </w:r>
    </w:p>
    <w:p w:rsidR="007F636A" w:rsidRPr="00CA60D5" w:rsidRDefault="006536FD" w:rsidP="000F75D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6536FD" w:rsidRPr="00CA60D5">
        <w:rPr>
          <w:rFonts w:ascii="Times New Roman" w:hAnsi="Times New Roman"/>
          <w:b/>
          <w:iCs/>
          <w:sz w:val="28"/>
          <w:szCs w:val="28"/>
        </w:rPr>
        <w:t xml:space="preserve"> Процесуальні докум</w:t>
      </w:r>
      <w:r w:rsidR="000F75DE" w:rsidRPr="00CA60D5">
        <w:rPr>
          <w:rFonts w:ascii="Times New Roman" w:hAnsi="Times New Roman"/>
          <w:b/>
          <w:iCs/>
          <w:sz w:val="28"/>
          <w:szCs w:val="28"/>
        </w:rPr>
        <w:t>е</w:t>
      </w:r>
      <w:r w:rsidR="006536FD" w:rsidRPr="00CA60D5">
        <w:rPr>
          <w:rFonts w:ascii="Times New Roman" w:hAnsi="Times New Roman"/>
          <w:b/>
          <w:iCs/>
          <w:sz w:val="28"/>
          <w:szCs w:val="28"/>
        </w:rPr>
        <w:t xml:space="preserve">нти </w:t>
      </w:r>
      <w:proofErr w:type="spellStart"/>
      <w:r w:rsidR="006536FD" w:rsidRPr="00CA60D5">
        <w:rPr>
          <w:rFonts w:ascii="Times New Roman" w:hAnsi="Times New Roman"/>
          <w:b/>
          <w:iCs/>
          <w:sz w:val="28"/>
          <w:szCs w:val="28"/>
        </w:rPr>
        <w:t>пов</w:t>
      </w:r>
      <w:proofErr w:type="spellEnd"/>
      <w:r w:rsidR="006536FD" w:rsidRPr="00CA60D5">
        <w:rPr>
          <w:rFonts w:ascii="Times New Roman" w:hAnsi="Times New Roman"/>
          <w:b/>
          <w:iCs/>
          <w:sz w:val="28"/>
          <w:szCs w:val="28"/>
          <w:lang w:val="ru-RU"/>
        </w:rPr>
        <w:t>’</w:t>
      </w:r>
      <w:proofErr w:type="spellStart"/>
      <w:r w:rsidR="006536FD" w:rsidRPr="00CA60D5">
        <w:rPr>
          <w:rFonts w:ascii="Times New Roman" w:hAnsi="Times New Roman"/>
          <w:b/>
          <w:iCs/>
          <w:sz w:val="28"/>
          <w:szCs w:val="28"/>
        </w:rPr>
        <w:t>язані</w:t>
      </w:r>
      <w:proofErr w:type="spellEnd"/>
      <w:r w:rsidR="006536FD" w:rsidRPr="00CA60D5">
        <w:rPr>
          <w:rFonts w:ascii="Times New Roman" w:hAnsi="Times New Roman"/>
          <w:b/>
          <w:iCs/>
          <w:sz w:val="28"/>
          <w:szCs w:val="28"/>
        </w:rPr>
        <w:t xml:space="preserve"> з виконанням судових рішень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</w:t>
      </w:r>
      <w:r w:rsid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самостійної роботи </w:t>
      </w:r>
    </w:p>
    <w:p w:rsidR="000F75DE" w:rsidRPr="00CA60D5" w:rsidRDefault="006536FD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F75DE" w:rsidRPr="00CA60D5">
        <w:rPr>
          <w:rFonts w:ascii="Times New Roman" w:hAnsi="Times New Roman"/>
          <w:sz w:val="28"/>
          <w:szCs w:val="28"/>
        </w:rPr>
        <w:t>Визначте строк, протягом якого можна порушувати виконавче провадження.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Визначте процесуальну форму продовження строку звернення про порушення виконавчого провадження.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Визначте орган, який порушує виконавче провадження.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Визначте, за чиєю ініціативою проводиться порушення виконавчого провадження, і за якою процесуальною формою.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документ, за яким проводиться відкриття виконавчого провадження.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Строки відкриття виконавчого провадження, форма проведення.</w:t>
      </w:r>
    </w:p>
    <w:p w:rsidR="000F75DE" w:rsidRPr="00CA60D5" w:rsidRDefault="000F75DE" w:rsidP="00230D76">
      <w:pPr>
        <w:pStyle w:val="a6"/>
        <w:numPr>
          <w:ilvl w:val="0"/>
          <w:numId w:val="2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Визначте, чи можна продовжити строки виконавчого провадження, якими документами це робиться.</w:t>
      </w:r>
    </w:p>
    <w:p w:rsidR="000F75DE" w:rsidRPr="00CA60D5" w:rsidRDefault="000F75DE" w:rsidP="00230D76">
      <w:pPr>
        <w:numPr>
          <w:ilvl w:val="0"/>
          <w:numId w:val="22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Які документи належать до числа виконавчих документів.</w:t>
      </w:r>
    </w:p>
    <w:p w:rsidR="007F636A" w:rsidRPr="00CA60D5" w:rsidRDefault="007F636A" w:rsidP="000F75DE">
      <w:pPr>
        <w:widowControl w:val="0"/>
        <w:tabs>
          <w:tab w:val="left" w:pos="360"/>
          <w:tab w:val="num" w:pos="720"/>
        </w:tabs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</w:p>
    <w:p w:rsidR="007F636A" w:rsidRPr="00CA60D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6"/>
          <w:numId w:val="2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нац. ун-т внутр. справ. – Х., 2009. – 278 с. </w:t>
      </w:r>
    </w:p>
    <w:p w:rsidR="00CA60D5" w:rsidRPr="00CA60D5" w:rsidRDefault="00CA60D5" w:rsidP="00230D76">
      <w:pPr>
        <w:pStyle w:val="a5"/>
        <w:widowControl w:val="0"/>
        <w:numPr>
          <w:ilvl w:val="6"/>
          <w:numId w:val="2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6"/>
          <w:numId w:val="2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7F636A" w:rsidRPr="00CA60D5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widowControl w:val="0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по темі </w:t>
      </w:r>
      <w:r w:rsidR="006536FD" w:rsidRPr="00CA60D5">
        <w:rPr>
          <w:sz w:val="28"/>
          <w:szCs w:val="28"/>
        </w:rPr>
        <w:t xml:space="preserve"> </w:t>
      </w:r>
      <w:r w:rsidRPr="00CA60D5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CA60D5" w:rsidRDefault="007F636A" w:rsidP="00230D7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CA60D5" w:rsidRDefault="007F636A" w:rsidP="00230D7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органи державної влади; органи законодавчої влади; органи виконавчої влади; органи судової влади; Президент України; органи прокуратури.</w:t>
      </w:r>
    </w:p>
    <w:p w:rsidR="007F636A" w:rsidRPr="00CA60D5" w:rsidRDefault="007F636A" w:rsidP="00230D76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CA60D5">
        <w:rPr>
          <w:sz w:val="28"/>
          <w:szCs w:val="28"/>
          <w:lang w:val="uk-UA"/>
        </w:rPr>
        <w:t xml:space="preserve">принципи поділу влади; </w:t>
      </w:r>
      <w:r w:rsidRPr="00CA60D5">
        <w:rPr>
          <w:bCs/>
          <w:sz w:val="28"/>
          <w:szCs w:val="28"/>
          <w:lang w:val="uk-UA"/>
        </w:rPr>
        <w:t>основні принципи організації та діяльності органів державної влади.</w:t>
      </w:r>
    </w:p>
    <w:p w:rsidR="006536FD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</w:t>
      </w:r>
      <w:r w:rsidR="006536FD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6536FD" w:rsidRPr="00CA60D5" w:rsidRDefault="006536FD" w:rsidP="006536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6536FD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F75DE" w:rsidRPr="00CA60D5">
        <w:rPr>
          <w:rFonts w:ascii="Times New Roman" w:hAnsi="Times New Roman"/>
          <w:sz w:val="28"/>
          <w:szCs w:val="28"/>
        </w:rPr>
        <w:t>Яка форма виконавчого листа, основні елементи документу.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осіб, які виносять ухвалу про порушення виконавчого провадження.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Чи проводить суд контроль за виконанням рішень суду?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Основні стадії виконавчого провадження.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строки, якими обмежується добровільна стадія виконання рішення суду.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Назвіть, за яких умов починається примусова стадія виконання рішення суду.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Назвіть умови закриття виконавчого провадження.</w:t>
      </w:r>
    </w:p>
    <w:p w:rsidR="000F75DE" w:rsidRPr="00CA60D5" w:rsidRDefault="000F75DE" w:rsidP="00230D76">
      <w:pPr>
        <w:pStyle w:val="a6"/>
        <w:numPr>
          <w:ilvl w:val="0"/>
          <w:numId w:val="2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Перерахуйте правила відновлення втраченого виконавчого провадження.</w:t>
      </w:r>
    </w:p>
    <w:p w:rsidR="000F75DE" w:rsidRPr="00CA60D5" w:rsidRDefault="000F75DE" w:rsidP="000F75DE">
      <w:pPr>
        <w:spacing w:after="0" w:line="20" w:lineRule="atLeast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7F636A" w:rsidRPr="00CA60D5" w:rsidRDefault="007F636A" w:rsidP="000F75D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6536FD" w:rsidRPr="00CA60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536FD" w:rsidRPr="00CA60D5">
        <w:rPr>
          <w:rFonts w:ascii="Times New Roman" w:hAnsi="Times New Roman"/>
          <w:b/>
          <w:sz w:val="28"/>
          <w:szCs w:val="28"/>
        </w:rPr>
        <w:t>Представництво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75DE" w:rsidRPr="00CA60D5" w:rsidRDefault="006536FD" w:rsidP="00230D76">
      <w:pPr>
        <w:pStyle w:val="a6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  <w:r w:rsidR="000F75DE" w:rsidRPr="00CA60D5">
        <w:rPr>
          <w:rFonts w:ascii="Times New Roman" w:hAnsi="Times New Roman"/>
          <w:sz w:val="28"/>
          <w:szCs w:val="28"/>
        </w:rPr>
        <w:t>Назвіть осіб судового представництва.</w:t>
      </w:r>
    </w:p>
    <w:p w:rsidR="000F75DE" w:rsidRPr="00CA60D5" w:rsidRDefault="000F75DE" w:rsidP="00230D76">
      <w:pPr>
        <w:pStyle w:val="a6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lastRenderedPageBreak/>
        <w:t>Назвіть підстави виникнення судового представництва.</w:t>
      </w:r>
    </w:p>
    <w:p w:rsidR="000F75DE" w:rsidRPr="00CA60D5" w:rsidRDefault="000F75DE" w:rsidP="00230D76">
      <w:pPr>
        <w:pStyle w:val="a6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Які особи можуть бути представниками в суді за малоцінними позовами.</w:t>
      </w:r>
    </w:p>
    <w:p w:rsidR="000F75DE" w:rsidRPr="00CA60D5" w:rsidRDefault="000F75DE" w:rsidP="00230D76">
      <w:pPr>
        <w:pStyle w:val="a6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Представництво за не малоцінними позовами.</w:t>
      </w:r>
    </w:p>
    <w:p w:rsidR="000F75DE" w:rsidRPr="00CA60D5" w:rsidRDefault="000F75DE" w:rsidP="00230D76">
      <w:pPr>
        <w:pStyle w:val="a6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Документальні вимоги до оформлення представництва.</w:t>
      </w:r>
    </w:p>
    <w:p w:rsidR="007F636A" w:rsidRPr="00CA60D5" w:rsidRDefault="007F636A" w:rsidP="000F75DE">
      <w:pPr>
        <w:widowControl w:val="0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F636A" w:rsidRPr="00CA60D5" w:rsidRDefault="007F636A" w:rsidP="007F63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3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Цивільний процес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М. М. Боро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дін,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Г. Борт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нік,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В. Коліс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ник, </w:t>
      </w:r>
      <w:proofErr w:type="spellStart"/>
      <w:r w:rsidRPr="00CA60D5">
        <w:rPr>
          <w:rFonts w:ascii="Times New Roman" w:hAnsi="Times New Roman"/>
          <w:sz w:val="28"/>
          <w:szCs w:val="28"/>
        </w:rPr>
        <w:t>В. А. Крой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тор, </w:t>
      </w:r>
      <w:proofErr w:type="spellStart"/>
      <w:r w:rsidRPr="00CA60D5">
        <w:rPr>
          <w:rFonts w:ascii="Times New Roman" w:hAnsi="Times New Roman"/>
          <w:sz w:val="28"/>
          <w:szCs w:val="28"/>
        </w:rPr>
        <w:t>С. Г. Кузьме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A60D5">
        <w:rPr>
          <w:rFonts w:ascii="Times New Roman" w:hAnsi="Times New Roman"/>
          <w:sz w:val="28"/>
          <w:szCs w:val="28"/>
        </w:rPr>
        <w:t>І. М. Лук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іна; </w:t>
      </w:r>
      <w:proofErr w:type="spellStart"/>
      <w:r w:rsidRPr="00CA60D5">
        <w:rPr>
          <w:rFonts w:ascii="Times New Roman" w:hAnsi="Times New Roman"/>
          <w:sz w:val="28"/>
          <w:szCs w:val="28"/>
        </w:rPr>
        <w:t>Харк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нац. ун-т внутр. справ. – Х., 2009. – 278 с. 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3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0D5">
        <w:rPr>
          <w:rFonts w:ascii="Times New Roman" w:hAnsi="Times New Roman"/>
          <w:sz w:val="28"/>
          <w:szCs w:val="28"/>
        </w:rPr>
        <w:t>навч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0D5">
        <w:rPr>
          <w:rFonts w:ascii="Times New Roman" w:hAnsi="Times New Roman"/>
          <w:sz w:val="28"/>
          <w:szCs w:val="28"/>
        </w:rPr>
        <w:t>посіб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A60D5">
        <w:rPr>
          <w:rFonts w:ascii="Times New Roman" w:hAnsi="Times New Roman"/>
          <w:sz w:val="28"/>
          <w:szCs w:val="28"/>
        </w:rPr>
        <w:t>О. О. Ште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фан. – К.: </w:t>
      </w:r>
      <w:proofErr w:type="spellStart"/>
      <w:r w:rsidRPr="00CA60D5">
        <w:rPr>
          <w:rFonts w:ascii="Times New Roman" w:hAnsi="Times New Roman"/>
          <w:sz w:val="28"/>
          <w:szCs w:val="28"/>
        </w:rPr>
        <w:t>Юрінком</w:t>
      </w:r>
      <w:proofErr w:type="spellEnd"/>
      <w:r w:rsidRPr="00CA60D5">
        <w:rPr>
          <w:rFonts w:ascii="Times New Roman" w:hAnsi="Times New Roman"/>
          <w:sz w:val="28"/>
          <w:szCs w:val="28"/>
        </w:rPr>
        <w:t xml:space="preserve"> Інтер, 2009. – 360 с.</w:t>
      </w:r>
    </w:p>
    <w:p w:rsidR="00CA60D5" w:rsidRPr="00CA60D5" w:rsidRDefault="00CA60D5" w:rsidP="00230D76">
      <w:pPr>
        <w:pStyle w:val="a5"/>
        <w:widowControl w:val="0"/>
        <w:numPr>
          <w:ilvl w:val="0"/>
          <w:numId w:val="3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bCs/>
          <w:sz w:val="28"/>
          <w:szCs w:val="28"/>
        </w:rPr>
        <w:t>Цивільне процесуальне право України</w:t>
      </w:r>
      <w:r w:rsidRPr="00CA60D5">
        <w:rPr>
          <w:rFonts w:ascii="Times New Roman" w:hAnsi="Times New Roman"/>
          <w:sz w:val="28"/>
          <w:szCs w:val="28"/>
        </w:rPr>
        <w:t xml:space="preserve">: посібник / </w:t>
      </w:r>
      <w:proofErr w:type="spellStart"/>
      <w:r w:rsidRPr="00CA60D5">
        <w:rPr>
          <w:rFonts w:ascii="Times New Roman" w:hAnsi="Times New Roman"/>
          <w:sz w:val="28"/>
          <w:szCs w:val="28"/>
        </w:rPr>
        <w:t>Г. В. Вар</w:t>
      </w:r>
      <w:proofErr w:type="spellEnd"/>
      <w:r w:rsidRPr="00CA60D5">
        <w:rPr>
          <w:rFonts w:ascii="Times New Roman" w:hAnsi="Times New Roman"/>
          <w:sz w:val="28"/>
          <w:szCs w:val="28"/>
        </w:rPr>
        <w:t>уха. – К.: Вид. Паливода А. В., 2009. – 130 с.</w:t>
      </w:r>
    </w:p>
    <w:p w:rsidR="007F636A" w:rsidRPr="00CA60D5" w:rsidRDefault="006536FD" w:rsidP="00CA60D5">
      <w:pPr>
        <w:widowControl w:val="0"/>
        <w:spacing w:after="0" w:line="240" w:lineRule="auto"/>
        <w:ind w:left="426" w:right="-9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hAnsi="Times New Roman"/>
          <w:bCs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CA60D5" w:rsidRDefault="007F636A" w:rsidP="00230D76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 xml:space="preserve">При підготовці до практичного заняття по темі </w:t>
      </w:r>
      <w:r w:rsidR="006536FD" w:rsidRPr="00CA60D5">
        <w:rPr>
          <w:sz w:val="28"/>
          <w:szCs w:val="28"/>
          <w:lang w:val="uk-UA"/>
        </w:rPr>
        <w:t xml:space="preserve"> </w:t>
      </w:r>
      <w:r w:rsidRPr="00CA60D5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CA60D5" w:rsidRDefault="007F636A" w:rsidP="00230D76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CA60D5" w:rsidRDefault="007F636A" w:rsidP="00230D76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CA60D5">
        <w:rPr>
          <w:sz w:val="28"/>
          <w:szCs w:val="28"/>
          <w:lang w:val="uk-UA"/>
        </w:rPr>
        <w:t>парламент; народний депутат України ; з</w:t>
      </w:r>
      <w:r w:rsidRPr="00CA60D5">
        <w:rPr>
          <w:bCs/>
          <w:sz w:val="28"/>
          <w:szCs w:val="28"/>
          <w:lang w:val="uk-UA"/>
        </w:rPr>
        <w:t>аконодавчий процес</w:t>
      </w:r>
      <w:r w:rsidRPr="00CA60D5">
        <w:rPr>
          <w:sz w:val="28"/>
          <w:szCs w:val="28"/>
          <w:lang w:val="uk-UA"/>
        </w:rPr>
        <w:t>.</w:t>
      </w:r>
    </w:p>
    <w:p w:rsidR="007F636A" w:rsidRPr="00CA60D5" w:rsidRDefault="007F636A" w:rsidP="00230D76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CA60D5">
        <w:rPr>
          <w:sz w:val="28"/>
          <w:szCs w:val="28"/>
          <w:lang w:val="uk-UA"/>
        </w:rPr>
        <w:t>основні типи парламентів; вміти класифікувати повноваження Верховної Ради України; розрізняти основні стадії законодавчого процесу</w:t>
      </w:r>
      <w:r w:rsidRPr="00CA60D5">
        <w:rPr>
          <w:bCs/>
          <w:sz w:val="28"/>
          <w:szCs w:val="28"/>
          <w:lang w:val="uk-UA"/>
        </w:rPr>
        <w:t>.</w:t>
      </w:r>
    </w:p>
    <w:p w:rsidR="006536FD" w:rsidRPr="00CA60D5" w:rsidRDefault="007F636A" w:rsidP="00230D76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CA60D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</w:t>
      </w:r>
      <w:r w:rsidR="006536FD" w:rsidRPr="00CA60D5">
        <w:rPr>
          <w:sz w:val="28"/>
          <w:szCs w:val="28"/>
          <w:lang w:val="uk-UA"/>
        </w:rPr>
        <w:t xml:space="preserve"> </w:t>
      </w:r>
      <w:r w:rsidR="006536FD" w:rsidRPr="00CA60D5">
        <w:rPr>
          <w:sz w:val="28"/>
          <w:szCs w:val="28"/>
          <w:lang w:val="uk-UA"/>
        </w:rPr>
        <w:t xml:space="preserve">Методичних рекомендаціях для підготовки до практичних занять з дисципліни.   </w:t>
      </w:r>
    </w:p>
    <w:p w:rsidR="006536FD" w:rsidRPr="00CA60D5" w:rsidRDefault="006536FD" w:rsidP="006536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0D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0F75DE" w:rsidRPr="00CA60D5" w:rsidRDefault="000F75DE" w:rsidP="00230D76">
      <w:pPr>
        <w:pStyle w:val="a6"/>
        <w:numPr>
          <w:ilvl w:val="0"/>
          <w:numId w:val="1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Чи є ордер документом, що підтверджує представництво адвоката в суді.</w:t>
      </w:r>
    </w:p>
    <w:p w:rsidR="000F75DE" w:rsidRPr="00CA60D5" w:rsidRDefault="000F75DE" w:rsidP="00230D76">
      <w:pPr>
        <w:pStyle w:val="a6"/>
        <w:numPr>
          <w:ilvl w:val="0"/>
          <w:numId w:val="1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Проаналізуйте, в чому різниця між судовим та цивільним представництвом.</w:t>
      </w:r>
    </w:p>
    <w:p w:rsidR="000F75DE" w:rsidRPr="00CA60D5" w:rsidRDefault="000F75DE" w:rsidP="00230D76">
      <w:pPr>
        <w:pStyle w:val="a6"/>
        <w:numPr>
          <w:ilvl w:val="0"/>
          <w:numId w:val="1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Визначте, чи завжди матеріальний представник можу бути судовим представником.</w:t>
      </w:r>
    </w:p>
    <w:p w:rsidR="000F75DE" w:rsidRPr="00CA60D5" w:rsidRDefault="000F75DE" w:rsidP="00230D76">
      <w:pPr>
        <w:pStyle w:val="a6"/>
        <w:numPr>
          <w:ilvl w:val="0"/>
          <w:numId w:val="1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>Поясність, порядок представлення громадського представництва.</w:t>
      </w:r>
    </w:p>
    <w:p w:rsidR="007F636A" w:rsidRPr="00CA60D5" w:rsidRDefault="006536FD" w:rsidP="000F75DE">
      <w:pPr>
        <w:widowControl w:val="0"/>
        <w:tabs>
          <w:tab w:val="left" w:pos="240"/>
          <w:tab w:val="left" w:pos="709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hAnsi="Times New Roman"/>
          <w:sz w:val="28"/>
          <w:szCs w:val="28"/>
        </w:rPr>
        <w:t xml:space="preserve"> </w:t>
      </w:r>
    </w:p>
    <w:p w:rsidR="007F636A" w:rsidRPr="00CA60D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CA60D5" w:rsidRDefault="006536FD" w:rsidP="006536FD">
      <w:pPr>
        <w:widowControl w:val="0"/>
        <w:tabs>
          <w:tab w:val="left" w:pos="709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CA60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32A0D" w:rsidRPr="00CA60D5" w:rsidRDefault="00A32A0D" w:rsidP="007F636A">
      <w:pPr>
        <w:rPr>
          <w:rFonts w:ascii="Times New Roman" w:hAnsi="Times New Roman"/>
          <w:sz w:val="28"/>
          <w:szCs w:val="28"/>
        </w:rPr>
      </w:pPr>
    </w:p>
    <w:sectPr w:rsidR="00A32A0D" w:rsidRPr="00CA60D5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17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03730"/>
    <w:multiLevelType w:val="multilevel"/>
    <w:tmpl w:val="5804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87B"/>
    <w:multiLevelType w:val="multilevel"/>
    <w:tmpl w:val="009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2BFD"/>
    <w:multiLevelType w:val="hybridMultilevel"/>
    <w:tmpl w:val="DDC6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4DF1"/>
    <w:multiLevelType w:val="hybridMultilevel"/>
    <w:tmpl w:val="C9DE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5B1"/>
    <w:multiLevelType w:val="hybridMultilevel"/>
    <w:tmpl w:val="51E0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FD5"/>
    <w:multiLevelType w:val="hybridMultilevel"/>
    <w:tmpl w:val="1D36E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6E0120"/>
    <w:multiLevelType w:val="hybridMultilevel"/>
    <w:tmpl w:val="63C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11DE1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C407D9"/>
    <w:multiLevelType w:val="hybridMultilevel"/>
    <w:tmpl w:val="580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E0937"/>
    <w:multiLevelType w:val="hybridMultilevel"/>
    <w:tmpl w:val="35545D3A"/>
    <w:lvl w:ilvl="0" w:tplc="FD0A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160E3"/>
    <w:multiLevelType w:val="hybridMultilevel"/>
    <w:tmpl w:val="411AD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B403DE"/>
    <w:multiLevelType w:val="hybridMultilevel"/>
    <w:tmpl w:val="57E6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3F2995"/>
    <w:multiLevelType w:val="multilevel"/>
    <w:tmpl w:val="D2F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607B6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3A717E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36443"/>
    <w:multiLevelType w:val="hybridMultilevel"/>
    <w:tmpl w:val="CA28E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E0AA7"/>
    <w:multiLevelType w:val="hybridMultilevel"/>
    <w:tmpl w:val="63A08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B42781"/>
    <w:multiLevelType w:val="multilevel"/>
    <w:tmpl w:val="50C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60F60"/>
    <w:multiLevelType w:val="multilevel"/>
    <w:tmpl w:val="A402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B2E567B"/>
    <w:multiLevelType w:val="multilevel"/>
    <w:tmpl w:val="009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36B5E"/>
    <w:multiLevelType w:val="hybridMultilevel"/>
    <w:tmpl w:val="7FA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91A75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0"/>
  </w:num>
  <w:num w:numId="5">
    <w:abstractNumId w:val="15"/>
  </w:num>
  <w:num w:numId="6">
    <w:abstractNumId w:val="23"/>
  </w:num>
  <w:num w:numId="7">
    <w:abstractNumId w:val="21"/>
  </w:num>
  <w:num w:numId="8">
    <w:abstractNumId w:val="18"/>
  </w:num>
  <w:num w:numId="9">
    <w:abstractNumId w:val="26"/>
  </w:num>
  <w:num w:numId="10">
    <w:abstractNumId w:val="29"/>
  </w:num>
  <w:num w:numId="11">
    <w:abstractNumId w:val="11"/>
  </w:num>
  <w:num w:numId="12">
    <w:abstractNumId w:val="19"/>
  </w:num>
  <w:num w:numId="13">
    <w:abstractNumId w:val="16"/>
  </w:num>
  <w:num w:numId="14">
    <w:abstractNumId w:val="27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  <w:num w:numId="19">
    <w:abstractNumId w:val="25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20"/>
  </w:num>
  <w:num w:numId="25">
    <w:abstractNumId w:val="10"/>
  </w:num>
  <w:num w:numId="26">
    <w:abstractNumId w:val="2"/>
  </w:num>
  <w:num w:numId="27">
    <w:abstractNumId w:val="28"/>
  </w:num>
  <w:num w:numId="28">
    <w:abstractNumId w:val="5"/>
  </w:num>
  <w:num w:numId="29">
    <w:abstractNumId w:val="6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6A"/>
    <w:rsid w:val="000F75DE"/>
    <w:rsid w:val="00230D76"/>
    <w:rsid w:val="004B0772"/>
    <w:rsid w:val="006536FD"/>
    <w:rsid w:val="007F636A"/>
    <w:rsid w:val="008A26EF"/>
    <w:rsid w:val="00952475"/>
    <w:rsid w:val="00A32A0D"/>
    <w:rsid w:val="00CA60D5"/>
    <w:rsid w:val="00D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F75DE"/>
    <w:pPr>
      <w:ind w:left="720"/>
      <w:contextualSpacing/>
    </w:pPr>
  </w:style>
  <w:style w:type="paragraph" w:styleId="a6">
    <w:name w:val="Plain Text"/>
    <w:basedOn w:val="a"/>
    <w:link w:val="a7"/>
    <w:rsid w:val="000F75DE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F75DE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8">
    <w:name w:val="Hyperlink"/>
    <w:semiHidden/>
    <w:unhideWhenUsed/>
    <w:rsid w:val="000F7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F75DE"/>
    <w:pPr>
      <w:ind w:left="720"/>
      <w:contextualSpacing/>
    </w:pPr>
  </w:style>
  <w:style w:type="paragraph" w:styleId="a6">
    <w:name w:val="Plain Text"/>
    <w:basedOn w:val="a"/>
    <w:link w:val="a7"/>
    <w:rsid w:val="000F75DE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F75DE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8">
    <w:name w:val="Hyperlink"/>
    <w:semiHidden/>
    <w:unhideWhenUsed/>
    <w:rsid w:val="000F7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3863-34D8-41F1-B3ED-D36ACD69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6</cp:revision>
  <dcterms:created xsi:type="dcterms:W3CDTF">2018-03-05T13:27:00Z</dcterms:created>
  <dcterms:modified xsi:type="dcterms:W3CDTF">2018-03-06T15:47:00Z</dcterms:modified>
</cp:coreProperties>
</file>