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8B" w:rsidRPr="00AB594C" w:rsidRDefault="00313CDF" w:rsidP="0020148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1954" w:rsidRPr="004D1E88" w:rsidRDefault="004C1954" w:rsidP="0020148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E88">
        <w:rPr>
          <w:rFonts w:ascii="Times New Roman" w:hAnsi="Times New Roman" w:cs="Times New Roman"/>
          <w:b/>
          <w:sz w:val="28"/>
          <w:szCs w:val="28"/>
          <w:lang w:val="uk-UA"/>
        </w:rPr>
        <w:t>Сітко А.В.,</w:t>
      </w:r>
    </w:p>
    <w:p w:rsidR="0043483E" w:rsidRPr="00AB594C" w:rsidRDefault="004C1954" w:rsidP="0020148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594C">
        <w:rPr>
          <w:rFonts w:ascii="Times New Roman" w:hAnsi="Times New Roman" w:cs="Times New Roman"/>
          <w:sz w:val="28"/>
          <w:szCs w:val="28"/>
          <w:lang w:val="uk-UA"/>
        </w:rPr>
        <w:t>канд. філол. наук, доцент</w:t>
      </w:r>
      <w:r w:rsidR="0043483E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</w:p>
    <w:p w:rsidR="004D1E88" w:rsidRDefault="0043483E" w:rsidP="004D1E8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94C">
        <w:rPr>
          <w:rFonts w:ascii="Times New Roman" w:hAnsi="Times New Roman" w:cs="Times New Roman"/>
          <w:sz w:val="28"/>
          <w:szCs w:val="28"/>
          <w:lang w:val="uk-UA"/>
        </w:rPr>
        <w:t>англійської філології і перекладу</w:t>
      </w:r>
      <w:r w:rsidR="004D1E88" w:rsidRPr="004D1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1E88" w:rsidRPr="0020148B" w:rsidRDefault="004D1E88" w:rsidP="004D1E8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20148B">
        <w:rPr>
          <w:rFonts w:ascii="Times New Roman" w:hAnsi="Times New Roman" w:cs="Times New Roman"/>
          <w:b/>
          <w:sz w:val="28"/>
          <w:szCs w:val="28"/>
          <w:lang w:val="uk-UA"/>
        </w:rPr>
        <w:t>Отрішко</w:t>
      </w:r>
      <w:proofErr w:type="spellEnd"/>
      <w:r w:rsidRPr="00201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r w:rsidRPr="00AB594C">
        <w:rPr>
          <w:rFonts w:ascii="Times New Roman" w:hAnsi="Times New Roman" w:cs="Times New Roman"/>
          <w:b/>
          <w:sz w:val="28"/>
          <w:szCs w:val="28"/>
          <w:lang w:val="uk-UA"/>
        </w:rPr>
        <w:t>. А. ,</w:t>
      </w:r>
    </w:p>
    <w:p w:rsidR="004C1954" w:rsidRPr="00AB594C" w:rsidRDefault="004D1E88" w:rsidP="004D1E88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594C">
        <w:rPr>
          <w:rFonts w:ascii="Times New Roman" w:hAnsi="Times New Roman" w:cs="Times New Roman"/>
          <w:sz w:val="28"/>
          <w:szCs w:val="28"/>
          <w:lang w:val="uk-UA"/>
        </w:rPr>
        <w:t>магістрант</w:t>
      </w:r>
    </w:p>
    <w:p w:rsidR="0043483E" w:rsidRDefault="0020148B" w:rsidP="0020148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148B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</w:t>
      </w:r>
      <w:r w:rsidR="004C19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20148B" w:rsidRPr="00AB594C" w:rsidRDefault="004C1954" w:rsidP="0020148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594C">
        <w:rPr>
          <w:rFonts w:ascii="Times New Roman" w:hAnsi="Times New Roman" w:cs="Times New Roman"/>
          <w:i/>
          <w:sz w:val="28"/>
          <w:szCs w:val="28"/>
          <w:lang w:val="uk-UA"/>
        </w:rPr>
        <w:t>м. Київ</w:t>
      </w:r>
      <w:r w:rsidR="0043483E" w:rsidRPr="00AB594C">
        <w:rPr>
          <w:rFonts w:ascii="Times New Roman" w:hAnsi="Times New Roman" w:cs="Times New Roman"/>
          <w:i/>
          <w:sz w:val="28"/>
          <w:szCs w:val="28"/>
          <w:lang w:val="uk-UA"/>
        </w:rPr>
        <w:t>, Україна</w:t>
      </w:r>
    </w:p>
    <w:p w:rsidR="0020148B" w:rsidRDefault="0020148B" w:rsidP="007B3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48B" w:rsidRDefault="0020148B" w:rsidP="0020148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48B">
        <w:rPr>
          <w:rFonts w:ascii="Times New Roman" w:hAnsi="Times New Roman" w:cs="Times New Roman"/>
          <w:b/>
          <w:sz w:val="28"/>
          <w:szCs w:val="28"/>
          <w:lang w:val="uk-UA"/>
        </w:rPr>
        <w:t>СПОСОБИ ПЕРЕКЛАДУ ВІЙСЬКОВОЇ ТЕРМІНОЛОГІЇ</w:t>
      </w:r>
    </w:p>
    <w:p w:rsidR="0020148B" w:rsidRPr="0020148B" w:rsidRDefault="0020148B" w:rsidP="0020148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0994" w:rsidRPr="007B3796" w:rsidRDefault="00BC7724" w:rsidP="007B3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Терміни є о</w:t>
      </w:r>
      <w:r w:rsidR="00030994" w:rsidRPr="007B3796">
        <w:rPr>
          <w:rFonts w:ascii="Times New Roman" w:hAnsi="Times New Roman" w:cs="Times New Roman"/>
          <w:sz w:val="28"/>
          <w:szCs w:val="28"/>
          <w:lang w:val="uk-UA"/>
        </w:rPr>
        <w:t xml:space="preserve">дним з основних способів мовного вираження спеціальних знань, які </w:t>
      </w:r>
      <w:r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 w:rsidR="00030994" w:rsidRPr="007B3796"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процесу</w:t>
      </w:r>
      <w:r w:rsidR="00030994" w:rsidRPr="007B3796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</w:t>
      </w:r>
      <w:r w:rsidR="00DF7046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030994" w:rsidRPr="007B379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професійно-наукової діяльності.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="00030994" w:rsidRPr="007B3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закріплюють наявне знання, пояснюючи наукові поняття, категорії та принципи їх систематизації, закономірності певної галузі знан</w:t>
      </w:r>
      <w:r w:rsidR="001C0A7F" w:rsidRPr="00AB594C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030994" w:rsidRPr="007B3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діяльності.</w:t>
      </w:r>
    </w:p>
    <w:p w:rsidR="007B3796" w:rsidRPr="00501F6F" w:rsidRDefault="004675E7" w:rsidP="007B3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итання термінології військової справи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є актуальним</w:t>
      </w:r>
      <w:r w:rsidR="00501F6F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дослідженням </w:t>
      </w:r>
      <w:r w:rsidR="001C0A7F" w:rsidRPr="00501F6F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кожного дня </w:t>
      </w:r>
      <w:r w:rsidR="001C0A7F" w:rsidRPr="00501F6F"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нові мовні одиниці, які збагачують </w:t>
      </w:r>
      <w:r w:rsidR="00233BD6" w:rsidRPr="00501F6F">
        <w:rPr>
          <w:rFonts w:ascii="Times New Roman" w:hAnsi="Times New Roman" w:cs="Times New Roman"/>
          <w:sz w:val="28"/>
          <w:szCs w:val="28"/>
          <w:lang w:val="uk-UA"/>
        </w:rPr>
        <w:t>військову термінологію</w:t>
      </w:r>
      <w:r w:rsidR="001C0A7F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, проте, у той же час, викликають </w:t>
      </w:r>
      <w:r w:rsidR="00233BD6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певні труднощі </w:t>
      </w:r>
      <w:r w:rsidR="001C0A7F" w:rsidRPr="00501F6F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BD6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перекладі. </w:t>
      </w:r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>Окремі аспекти термінології військової справи рі</w:t>
      </w:r>
      <w:r w:rsidR="00501F6F">
        <w:rPr>
          <w:rFonts w:ascii="Times New Roman" w:hAnsi="Times New Roman" w:cs="Times New Roman"/>
          <w:sz w:val="28"/>
          <w:szCs w:val="28"/>
          <w:lang w:val="uk-UA"/>
        </w:rPr>
        <w:t>зних мов досліджені у працях А. </w:t>
      </w:r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Т. Аксенова, </w:t>
      </w:r>
      <w:r w:rsidR="00233BD6" w:rsidRPr="00501F6F">
        <w:rPr>
          <w:rFonts w:ascii="Times New Roman" w:hAnsi="Times New Roman" w:cs="Times New Roman"/>
          <w:sz w:val="28"/>
          <w:szCs w:val="28"/>
          <w:lang w:val="uk-UA"/>
        </w:rPr>
        <w:t>Л. </w:t>
      </w:r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>Нелюбіна</w:t>
      </w:r>
      <w:proofErr w:type="spellEnd"/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, Є. А. </w:t>
      </w:r>
      <w:proofErr w:type="spellStart"/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>Еліної</w:t>
      </w:r>
      <w:proofErr w:type="spellEnd"/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, В. Н. Шевчука, Р. Х. </w:t>
      </w:r>
      <w:proofErr w:type="spellStart"/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>Салимової</w:t>
      </w:r>
      <w:proofErr w:type="spellEnd"/>
      <w:r w:rsidR="00501F6F">
        <w:rPr>
          <w:rFonts w:ascii="Times New Roman" w:hAnsi="Times New Roman" w:cs="Times New Roman"/>
          <w:sz w:val="28"/>
          <w:szCs w:val="28"/>
          <w:lang w:val="uk-UA"/>
        </w:rPr>
        <w:t>,   І. </w:t>
      </w:r>
      <w:r w:rsidR="00030994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М. Матюшина, Н. Д. Фоміної. </w:t>
      </w:r>
      <w:r w:rsidR="007B3796" w:rsidRPr="00501F6F">
        <w:rPr>
          <w:rFonts w:ascii="Times New Roman" w:hAnsi="Times New Roman" w:cs="Times New Roman"/>
          <w:sz w:val="28"/>
          <w:szCs w:val="28"/>
          <w:lang w:val="uk-UA"/>
        </w:rPr>
        <w:t>Усі автори відзнач</w:t>
      </w:r>
      <w:r w:rsidR="001E34A7" w:rsidRPr="00501F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B3796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ли певні характеристики військового терміна і військової термінології. Але найбільш фундаментальні підходи у вивченні цих понять запропоновані Л. Л. </w:t>
      </w:r>
      <w:proofErr w:type="spellStart"/>
      <w:r w:rsidR="007B3796" w:rsidRPr="00501F6F">
        <w:rPr>
          <w:rFonts w:ascii="Times New Roman" w:hAnsi="Times New Roman" w:cs="Times New Roman"/>
          <w:sz w:val="28"/>
          <w:szCs w:val="28"/>
          <w:lang w:val="uk-UA"/>
        </w:rPr>
        <w:t>Нелюбіним</w:t>
      </w:r>
      <w:proofErr w:type="spellEnd"/>
      <w:r w:rsidR="007B3796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та В. Н. Шевчуком </w:t>
      </w:r>
      <w:r w:rsidR="00C81BBB" w:rsidRPr="00501F6F">
        <w:rPr>
          <w:rFonts w:ascii="Times New Roman" w:hAnsi="Times New Roman" w:cs="Times New Roman"/>
          <w:sz w:val="28"/>
          <w:szCs w:val="28"/>
          <w:lang w:val="uk-UA"/>
        </w:rPr>
        <w:t>[3, с. 63].</w:t>
      </w:r>
    </w:p>
    <w:p w:rsidR="00030994" w:rsidRPr="007B3796" w:rsidRDefault="00030994" w:rsidP="007B3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Л. Л.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Нелюбін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англомовну військову лексику з позиції військового перекладу. Він </w:t>
      </w:r>
      <w:r w:rsidR="001C0A7F" w:rsidRPr="00501F6F">
        <w:rPr>
          <w:rFonts w:ascii="Times New Roman" w:hAnsi="Times New Roman" w:cs="Times New Roman"/>
          <w:sz w:val="28"/>
          <w:szCs w:val="28"/>
          <w:lang w:val="uk-UA"/>
        </w:rPr>
        <w:t>класифікує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військову лексику на три основні групи: військову термінологію, військово-технічну термінологію та емоційно забарвлену військову лексику [</w:t>
      </w:r>
      <w:r w:rsidR="00233BD6" w:rsidRPr="00501F6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, с. 13].Склад сучасної англійської військової та військово-технічної термінології, за Л. Л.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Нелюбіним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, не постійний. Він безперервно змінюється через зникнення з ужитку ряду слів, зміни значень, </w:t>
      </w:r>
      <w:r w:rsidR="001C0A7F" w:rsidRPr="00501F6F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="001E34A7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поповнення новими термінами, наприклад, у зв’язку з реорганізацією видів</w:t>
      </w:r>
      <w:r w:rsidRPr="007B3796">
        <w:rPr>
          <w:rFonts w:ascii="Times New Roman" w:hAnsi="Times New Roman" w:cs="Times New Roman"/>
          <w:sz w:val="28"/>
          <w:szCs w:val="28"/>
          <w:lang w:val="uk-UA"/>
        </w:rPr>
        <w:t xml:space="preserve"> збройних сил, появою та розробкою нових зразків військового озброєння та військової техніки, нової стратегії ведення бойових дій тощо</w:t>
      </w:r>
      <w:r w:rsidR="00181E81" w:rsidRPr="00C81BB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33BD6" w:rsidRPr="00C81BB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1BBB">
        <w:rPr>
          <w:rFonts w:ascii="Times New Roman" w:hAnsi="Times New Roman" w:cs="Times New Roman"/>
          <w:sz w:val="28"/>
          <w:szCs w:val="28"/>
          <w:lang w:val="uk-UA"/>
        </w:rPr>
        <w:t>, с. 14–15].</w:t>
      </w:r>
    </w:p>
    <w:p w:rsidR="00030994" w:rsidRPr="007B3796" w:rsidRDefault="00030994" w:rsidP="00211C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796">
        <w:rPr>
          <w:rFonts w:ascii="Times New Roman" w:hAnsi="Times New Roman" w:cs="Times New Roman"/>
          <w:sz w:val="28"/>
          <w:szCs w:val="28"/>
          <w:lang w:val="uk-UA"/>
        </w:rPr>
        <w:t>Н. Д. Фоміна вважає військову лексику особливим прошарком лексичниходиниць, оскільки вони обслуговують особливу галузь людської діяльності –</w:t>
      </w:r>
      <w:r w:rsid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379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збройних сил, оперативно-тактичне мистецтво, зброю тощо. У складі військової лексики виокремлюють військові терміни та військово-побутову лексику. Військові терміни – це слова або словосполучення, які відповідають поняттям військової справи. Військово-побутова лексика є перехідним явищем між військовою термінологією і загальновживаним словником </w:t>
      </w:r>
      <w:r w:rsidRPr="00C81BB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33BD6" w:rsidRPr="00C81B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1BBB">
        <w:rPr>
          <w:rFonts w:ascii="Times New Roman" w:hAnsi="Times New Roman" w:cs="Times New Roman"/>
          <w:sz w:val="28"/>
          <w:szCs w:val="28"/>
          <w:lang w:val="uk-UA"/>
        </w:rPr>
        <w:t>, с. 3–8].</w:t>
      </w:r>
    </w:p>
    <w:p w:rsidR="00030994" w:rsidRPr="00501F6F" w:rsidRDefault="00030994" w:rsidP="007B37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В. Н. Шевчук трактує військову термінологію з позицій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дериватології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перекладу. Він </w:t>
      </w:r>
      <w:r w:rsidR="00211CA0" w:rsidRPr="00501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важає, що визначальною рисою військових текстів є їхня велика насиченість військовими термінами, </w:t>
      </w:r>
      <w:r w:rsidR="00211CA0" w:rsidRPr="00501F6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E34A7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належать до військової підмови. Проблема військового терміна і термінології є однією з найважливіших проблем військового перекладу.Терміни позбавлені експресивності, оскільки вони позначають поняття, які не обтяжені емоційними відтінками. Будь-яке слово, яке переходить у термінологічну систему, втрачає в результаті зміни його значення своє попереднє емоційне забарвлення і стає стилістично нейтральним. Отже, під поняттям терміна автор розуміє слово або словосполучення, закріплене за певним поняттям у системі понять певної галузі науки і техніки [</w:t>
      </w:r>
      <w:r w:rsidR="00233BD6" w:rsidRPr="00501F6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, с. 11–13].</w:t>
      </w:r>
    </w:p>
    <w:p w:rsidR="007B3796" w:rsidRPr="00501F6F" w:rsidRDefault="007B3796" w:rsidP="00D60953">
      <w:pPr>
        <w:tabs>
          <w:tab w:val="left" w:pos="139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Переклад військової термінології та термінів загалом є досить складним завданням, адже </w:t>
      </w:r>
      <w:r w:rsidR="00D60953" w:rsidRPr="00501F6F">
        <w:rPr>
          <w:rFonts w:ascii="Times New Roman" w:hAnsi="Times New Roman" w:cs="Times New Roman"/>
          <w:sz w:val="28"/>
          <w:szCs w:val="28"/>
          <w:lang w:val="uk-UA"/>
        </w:rPr>
        <w:t>є терміни, які не існують в мові перекладу, тому велике значення при перекладі термінів має контекст, який дозволяє вивести загальне значення терміна із значень його компонентів. О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сновна помилка при перекладі термінів полягає в тому, що перекладачі іноді намагаються знайти буквальн</w:t>
      </w:r>
      <w:r w:rsidR="00E102E4" w:rsidRPr="00501F6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E102E4" w:rsidRPr="00501F6F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іноземного терміна </w:t>
      </w:r>
      <w:r w:rsidR="00E102E4" w:rsidRPr="00501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мові перекладу. Такий підхід є не зовсім правильним,тому, що, по-перше, зникає специфіка реалій іноземної армії, а по-друге, може виникнути помилка в зв’язку з тим, щоці терміни можуть виражати поняття, характерні тільки длякапіталістичних армій, і тому не відповідати реаліям,прийнятим в Українській Армії – армії зовсім іншого типу. </w:t>
      </w:r>
    </w:p>
    <w:p w:rsidR="004030FB" w:rsidRPr="00501F6F" w:rsidRDefault="004030FB" w:rsidP="004E7F61">
      <w:pPr>
        <w:tabs>
          <w:tab w:val="left" w:pos="139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01F6F">
        <w:rPr>
          <w:rFonts w:ascii="Times New Roman" w:hAnsi="Times New Roman" w:cs="Times New Roman"/>
          <w:sz w:val="28"/>
          <w:szCs w:val="28"/>
          <w:lang w:val="uk-UA"/>
        </w:rPr>
        <w:lastRenderedPageBreak/>
        <w:t>З точки зору труднощі</w:t>
      </w:r>
      <w:r w:rsidR="00313CDF" w:rsidRPr="00501F6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і перекладу військові терміни можна </w:t>
      </w:r>
      <w:r w:rsidR="00313CDF" w:rsidRPr="00501F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ділити на три групи. До першої групи </w:t>
      </w:r>
      <w:r w:rsidR="00313CDF" w:rsidRPr="00501F6F">
        <w:rPr>
          <w:rFonts w:ascii="Times New Roman" w:hAnsi="Times New Roman" w:cs="Times New Roman"/>
          <w:sz w:val="28"/>
          <w:szCs w:val="28"/>
          <w:lang w:val="uk-UA"/>
        </w:rPr>
        <w:t>відносяться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терміни, </w:t>
      </w:r>
      <w:r w:rsidR="00313CDF" w:rsidRPr="00501F6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позначають іноземні </w:t>
      </w:r>
      <w:r w:rsidR="00F1070D" w:rsidRPr="00501F6F">
        <w:rPr>
          <w:rFonts w:ascii="Times New Roman" w:hAnsi="Times New Roman" w:cs="Times New Roman"/>
          <w:sz w:val="28"/>
          <w:szCs w:val="28"/>
          <w:lang w:val="uk-UA"/>
        </w:rPr>
        <w:t>реалії, ідентичні ре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аліям української мови, наприклад: “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>” –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hospital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польовий госпіталь, “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chief</w:t>
      </w:r>
      <w:proofErr w:type="spellEnd"/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staff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– начальник штаб</w:t>
      </w:r>
      <w:r w:rsidR="00313CDF" w:rsidRPr="00501F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. Друга група </w:t>
      </w:r>
      <w:r w:rsidR="00313CDF" w:rsidRPr="00501F6F">
        <w:rPr>
          <w:rFonts w:ascii="Times New Roman" w:hAnsi="Times New Roman" w:cs="Times New Roman"/>
          <w:sz w:val="28"/>
          <w:szCs w:val="28"/>
          <w:lang w:val="uk-UA"/>
        </w:rPr>
        <w:t>репрезентує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терміни, що позначають іноземні реалії, які відсутні в українській дійсності, але маютьзагальноприйняті українські термінологічні еквіваленти, наприклад: “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Air</w:t>
      </w:r>
      <w:proofErr w:type="spellEnd"/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Guard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E34A7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– «національна гвардія ВВС», “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Territorial</w:t>
      </w:r>
      <w:proofErr w:type="spellEnd"/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en-US"/>
        </w:rPr>
        <w:t>rmy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>” –</w:t>
      </w:r>
      <w:r w:rsidR="001E34A7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«територіальна армія». Остання група включає терміни, що позначають іноземні реалії, відсутні в нашій дійсності і не мають загальноприйнятих українських термінологічних еквівалентів, наприклад: “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alert</w:t>
      </w:r>
      <w:proofErr w:type="spellEnd"/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1F6F">
        <w:rPr>
          <w:rFonts w:ascii="Times New Roman" w:hAnsi="Times New Roman" w:cs="Times New Roman"/>
          <w:sz w:val="28"/>
          <w:szCs w:val="28"/>
          <w:lang w:val="uk-UA"/>
        </w:rPr>
        <w:t>hangar</w:t>
      </w:r>
      <w:proofErr w:type="spellEnd"/>
      <w:r w:rsidRPr="00501F6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1E34A7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1F6F">
        <w:rPr>
          <w:rFonts w:ascii="Times New Roman" w:hAnsi="Times New Roman" w:cs="Times New Roman"/>
          <w:sz w:val="28"/>
          <w:szCs w:val="28"/>
          <w:lang w:val="uk-UA"/>
        </w:rPr>
        <w:t>– «ангар вильоту за тривогою»</w:t>
      </w:r>
      <w:r w:rsidR="004E7F61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33BD6" w:rsidRPr="00501F6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E7F61" w:rsidRPr="00501F6F">
        <w:rPr>
          <w:rFonts w:ascii="Times New Roman" w:hAnsi="Times New Roman" w:cs="Times New Roman"/>
          <w:sz w:val="28"/>
          <w:szCs w:val="28"/>
          <w:lang w:val="uk-UA"/>
        </w:rPr>
        <w:t>, с. 15–17].</w:t>
      </w:r>
    </w:p>
    <w:p w:rsidR="00F23C88" w:rsidRPr="00DF7046" w:rsidRDefault="00C81BBB" w:rsidP="00C81BBB">
      <w:pPr>
        <w:tabs>
          <w:tab w:val="left" w:pos="139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815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вітчизняному </w:t>
      </w:r>
      <w:proofErr w:type="spellStart"/>
      <w:r w:rsidRPr="00110815">
        <w:rPr>
          <w:rFonts w:ascii="Times New Roman" w:hAnsi="Times New Roman" w:cs="Times New Roman"/>
          <w:sz w:val="28"/>
          <w:szCs w:val="28"/>
          <w:lang w:val="uk-UA"/>
        </w:rPr>
        <w:t>перекладознавстві</w:t>
      </w:r>
      <w:proofErr w:type="spellEnd"/>
      <w:r w:rsidRPr="00110815">
        <w:rPr>
          <w:rFonts w:ascii="Times New Roman" w:hAnsi="Times New Roman" w:cs="Times New Roman"/>
          <w:sz w:val="28"/>
          <w:szCs w:val="28"/>
          <w:lang w:val="uk-UA"/>
        </w:rPr>
        <w:t xml:space="preserve"> виокремлюють такі способи відтвореннятермінів: добір лексичного еквівалента, </w:t>
      </w:r>
      <w:proofErr w:type="spellStart"/>
      <w:r w:rsidRPr="00110815">
        <w:rPr>
          <w:rFonts w:ascii="Times New Roman" w:hAnsi="Times New Roman" w:cs="Times New Roman"/>
          <w:sz w:val="28"/>
          <w:szCs w:val="28"/>
          <w:lang w:val="uk-UA"/>
        </w:rPr>
        <w:t>безперекладне</w:t>
      </w:r>
      <w:proofErr w:type="spellEnd"/>
      <w:r w:rsidRPr="00110815">
        <w:rPr>
          <w:rFonts w:ascii="Times New Roman" w:hAnsi="Times New Roman" w:cs="Times New Roman"/>
          <w:sz w:val="28"/>
          <w:szCs w:val="28"/>
          <w:lang w:val="uk-UA"/>
        </w:rPr>
        <w:t xml:space="preserve"> запозичення (транскрипція /транслітерація), калькування, трансформаційний переклад, описовий переклад / інтерпретація.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наступному реченні можна простежити 4 військові терміни, які відтворюються за допомогою лексичного відповідника: </w:t>
      </w:r>
      <w:r w:rsidRPr="00313CDF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end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2011,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Ukrainian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Army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introduce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Joint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Rapid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Reaction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Forces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Immediate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Reaction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Force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its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integral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component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comprising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6,000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personnel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standing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combat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readiness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approximately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23,000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Rapid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Reaction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Forces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combat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readiness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ranging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several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hours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several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days</w:t>
      </w:r>
      <w:r w:rsidRPr="00313CDF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87]; – «Українська армія зразка 2011 року матиме у своєму складі: Об’єднані сили швидкого реагування, у складі яких будуть Сили негайного реагування – близько 6 тисяч чоловік, які будуть знаходитися в постійній боєготовності і нестимуть бойове чергування, та ще приблизно 23 тисячі чоловік – Сили швидкого реагування, у яких буде різний термін боєготовності, починаючи від кількох годин до кількох діб» [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93]</w:t>
      </w:r>
      <w:r w:rsidR="00F23C88" w:rsidRPr="00E967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Військові терміни, як наприклад, </w:t>
      </w:r>
      <w:r w:rsidR="00F23C88" w:rsidRPr="0076171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Joint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Rapid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Reaction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Forces</w:t>
      </w:r>
      <w:r w:rsidR="00F23C88" w:rsidRPr="0076171D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Immediate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Reaction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Force</w:t>
      </w:r>
      <w:r w:rsidR="00F23C88" w:rsidRPr="0076171D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combat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readiness</w:t>
      </w:r>
      <w:r w:rsidR="00F23C88" w:rsidRPr="0076171D">
        <w:rPr>
          <w:rFonts w:ascii="Times New Roman" w:hAnsi="Times New Roman" w:cs="Times New Roman"/>
          <w:sz w:val="28"/>
          <w:szCs w:val="28"/>
          <w:lang w:val="uk-UA"/>
        </w:rPr>
        <w:t>”, “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Rapid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Reaction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76171D">
        <w:rPr>
          <w:rFonts w:ascii="Times New Roman" w:hAnsi="Times New Roman" w:cs="Times New Roman"/>
          <w:sz w:val="28"/>
          <w:szCs w:val="28"/>
          <w:lang w:val="en-US"/>
        </w:rPr>
        <w:t>Forces</w:t>
      </w:r>
      <w:r w:rsidR="00F23C88" w:rsidRPr="0076171D">
        <w:rPr>
          <w:rFonts w:ascii="Times New Roman" w:hAnsi="Times New Roman" w:cs="Times New Roman"/>
          <w:sz w:val="28"/>
          <w:szCs w:val="28"/>
          <w:lang w:val="uk-UA"/>
        </w:rPr>
        <w:t>” мають такі лексичні відповідники як:</w:t>
      </w:r>
      <w:r w:rsid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3C88" w:rsidRPr="00E96799">
        <w:rPr>
          <w:rFonts w:ascii="Times New Roman" w:hAnsi="Times New Roman" w:cs="Times New Roman"/>
          <w:sz w:val="28"/>
          <w:szCs w:val="28"/>
          <w:lang w:val="uk-UA"/>
        </w:rPr>
        <w:t>Об’єднані сили швидкого реагування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1F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3C88" w:rsidRPr="00E96799">
        <w:rPr>
          <w:rFonts w:ascii="Times New Roman" w:hAnsi="Times New Roman" w:cs="Times New Roman"/>
          <w:sz w:val="28"/>
          <w:szCs w:val="28"/>
          <w:lang w:val="uk-UA"/>
        </w:rPr>
        <w:t>Сили негайного реагування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», «постійна боєготовність», «Сили швидкого реагування» відповідно. </w:t>
      </w:r>
    </w:p>
    <w:p w:rsidR="00F23C88" w:rsidRDefault="00C81BBB" w:rsidP="00C81BBB">
      <w:pPr>
        <w:tabs>
          <w:tab w:val="left" w:pos="139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7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перекладі було виявлено, що більшість термінів перекладаються вищезгаданим способом, що демонструє наступне речення: </w:t>
      </w:r>
      <w:r w:rsidRPr="00313CDF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consists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Land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Forces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Command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Western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Southern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Operational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Commands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Territorial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command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North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Army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Corps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brigades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regiments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technical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logistical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support</w:t>
      </w:r>
      <w:r w:rsidR="001E34A7" w:rsidRP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units</w:t>
      </w:r>
      <w:r w:rsidRPr="00313CDF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88]; – «Структурно СВ складаються з Командування, Західного та Південного оперативних командувань, Територіального управління “Північ”, армійських корпусів, бригад, полків та частин матеріально-технічного забезпечення» [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93].</w:t>
      </w:r>
      <w:r w:rsidR="00F23C88" w:rsidRPr="00F1070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13CDF" w:rsidRPr="00501F6F">
        <w:rPr>
          <w:rFonts w:ascii="Times New Roman" w:hAnsi="Times New Roman" w:cs="Times New Roman"/>
          <w:sz w:val="28"/>
          <w:szCs w:val="28"/>
          <w:lang w:val="uk-UA"/>
        </w:rPr>
        <w:t>поданому</w:t>
      </w:r>
      <w:r w:rsidR="00AB594C"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F1070D">
        <w:rPr>
          <w:rFonts w:ascii="Times New Roman" w:hAnsi="Times New Roman" w:cs="Times New Roman"/>
          <w:sz w:val="28"/>
          <w:szCs w:val="28"/>
          <w:lang w:val="uk-UA"/>
        </w:rPr>
        <w:t>реченні можна побачити низку термінів, які мають наступні лексичні відповідники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Western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Southern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Operational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Commands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” – «Західне та Південне оперативне командування», “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Territorial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” – «Територіальне управління Північ», “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Army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Corps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brigades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” – «армійські корпуса, бригади», “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regiments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” – «полки»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, проте термін 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Forces</w:t>
      </w:r>
      <w:r w:rsidR="001E34A7" w:rsidRP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D81CAC">
        <w:rPr>
          <w:rFonts w:ascii="Times New Roman" w:hAnsi="Times New Roman" w:cs="Times New Roman"/>
          <w:sz w:val="28"/>
          <w:szCs w:val="28"/>
          <w:lang w:val="en-US"/>
        </w:rPr>
        <w:t>Command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перекладається як 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«Командування»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з вилученням «</w:t>
      </w:r>
      <w:proofErr w:type="spellStart"/>
      <w:r w:rsidR="00F23C88">
        <w:rPr>
          <w:rFonts w:ascii="Times New Roman" w:hAnsi="Times New Roman" w:cs="Times New Roman"/>
          <w:sz w:val="28"/>
          <w:szCs w:val="28"/>
          <w:lang w:val="uk-UA"/>
        </w:rPr>
        <w:t>сухупутні</w:t>
      </w:r>
      <w:proofErr w:type="spellEnd"/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війська» для того, щоб не повторюватися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так як речення розпочинається саме зі згадування цих військ – «СВ». </w:t>
      </w:r>
    </w:p>
    <w:p w:rsidR="00F23C88" w:rsidRPr="00B74D99" w:rsidRDefault="00C81BBB" w:rsidP="00F23C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70D">
        <w:rPr>
          <w:rFonts w:ascii="Times New Roman" w:hAnsi="Times New Roman" w:cs="Times New Roman"/>
          <w:sz w:val="28"/>
          <w:szCs w:val="28"/>
          <w:lang w:val="uk-UA"/>
        </w:rPr>
        <w:t xml:space="preserve">Переклад терміна способом вилучення простежується </w:t>
      </w:r>
      <w:r w:rsidR="00313CDF" w:rsidRPr="000811E7">
        <w:rPr>
          <w:rFonts w:ascii="Times New Roman" w:hAnsi="Times New Roman" w:cs="Times New Roman"/>
          <w:sz w:val="28"/>
          <w:szCs w:val="28"/>
          <w:lang w:val="uk-UA"/>
        </w:rPr>
        <w:t>у такому</w:t>
      </w:r>
      <w:r w:rsidRPr="00F1070D">
        <w:rPr>
          <w:rFonts w:ascii="Times New Roman" w:hAnsi="Times New Roman" w:cs="Times New Roman"/>
          <w:sz w:val="28"/>
          <w:szCs w:val="28"/>
          <w:lang w:val="uk-UA"/>
        </w:rPr>
        <w:t xml:space="preserve"> реченні: </w:t>
      </w:r>
      <w:r w:rsidRPr="00313CDF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Opaque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decision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making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mechanism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appear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ignore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legitimate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interests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international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811E7" w:rsidRPr="00313CDF">
        <w:rPr>
          <w:rFonts w:ascii="Times New Roman" w:hAnsi="Times New Roman" w:cs="Times New Roman"/>
          <w:i/>
          <w:sz w:val="28"/>
          <w:szCs w:val="28"/>
          <w:lang w:val="en-US"/>
        </w:rPr>
        <w:t>neighbors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partners</w:t>
      </w:r>
      <w:r w:rsidRPr="00313CDF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15]; – «Непрозорий механізм прийняття рішень викликає претензії до України з боку міжнародних партнерів стосовно ігнорування їх легітимних інтересів» [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14].</w:t>
      </w:r>
      <w:r w:rsid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1070D" w:rsidRPr="00F1070D">
        <w:rPr>
          <w:rFonts w:ascii="Times New Roman" w:hAnsi="Times New Roman" w:cs="Times New Roman"/>
          <w:sz w:val="28"/>
          <w:szCs w:val="28"/>
          <w:lang w:val="uk-UA"/>
        </w:rPr>
        <w:t>Зі с</w:t>
      </w:r>
      <w:r w:rsidR="00F23C88" w:rsidRPr="00F1070D">
        <w:rPr>
          <w:rFonts w:ascii="Times New Roman" w:hAnsi="Times New Roman" w:cs="Times New Roman"/>
          <w:sz w:val="28"/>
          <w:szCs w:val="28"/>
          <w:lang w:val="uk-UA"/>
        </w:rPr>
        <w:t>ловосполучення  “</w:t>
      </w:r>
      <w:r w:rsidR="00F23C88" w:rsidRPr="00F1070D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1E7" w:rsidRPr="00F1070D">
        <w:rPr>
          <w:rFonts w:ascii="Times New Roman" w:hAnsi="Times New Roman" w:cs="Times New Roman"/>
          <w:sz w:val="28"/>
          <w:szCs w:val="28"/>
          <w:lang w:val="en-US"/>
        </w:rPr>
        <w:t>neighbors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F1070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F1070D">
        <w:rPr>
          <w:rFonts w:ascii="Times New Roman" w:hAnsi="Times New Roman" w:cs="Times New Roman"/>
          <w:sz w:val="28"/>
          <w:szCs w:val="28"/>
          <w:lang w:val="en-US"/>
        </w:rPr>
        <w:t>partners</w:t>
      </w:r>
      <w:r w:rsidR="00F23C88" w:rsidRPr="00F1070D">
        <w:rPr>
          <w:rFonts w:ascii="Times New Roman" w:hAnsi="Times New Roman" w:cs="Times New Roman"/>
          <w:sz w:val="28"/>
          <w:szCs w:val="28"/>
          <w:lang w:val="uk-UA"/>
        </w:rPr>
        <w:t>”, що в перекладі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звучить як «міжнародні партн</w:t>
      </w:r>
      <w:r w:rsidR="00F1070D">
        <w:rPr>
          <w:rFonts w:ascii="Times New Roman" w:hAnsi="Times New Roman" w:cs="Times New Roman"/>
          <w:sz w:val="28"/>
          <w:szCs w:val="28"/>
          <w:lang w:val="uk-UA"/>
        </w:rPr>
        <w:t>ери» було вилучено «сусіди».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Якщо говорити про Україн</w:t>
      </w:r>
      <w:r w:rsidR="00F1070D"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її сусіди є її партнерами, тому в перекладі було доцільно </w:t>
      </w:r>
      <w:r w:rsidR="00F23C88" w:rsidRPr="00B74D99">
        <w:rPr>
          <w:rFonts w:ascii="Times New Roman" w:hAnsi="Times New Roman" w:cs="Times New Roman"/>
          <w:sz w:val="28"/>
          <w:szCs w:val="28"/>
          <w:lang w:val="uk-UA"/>
        </w:rPr>
        <w:t>вилучити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лексичну одиницю </w:t>
      </w:r>
      <w:r w:rsidR="00F23C88" w:rsidRPr="00B74D9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811E7" w:rsidRPr="00B74D99">
        <w:rPr>
          <w:rFonts w:ascii="Times New Roman" w:hAnsi="Times New Roman" w:cs="Times New Roman"/>
          <w:sz w:val="28"/>
          <w:szCs w:val="28"/>
          <w:lang w:val="en-US"/>
        </w:rPr>
        <w:t>neighbors</w:t>
      </w:r>
      <w:r w:rsidR="00F23C88" w:rsidRPr="00D81CA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C88" w:rsidRDefault="00F1070D" w:rsidP="00F23C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70D">
        <w:rPr>
          <w:rFonts w:ascii="Times New Roman" w:hAnsi="Times New Roman" w:cs="Times New Roman"/>
          <w:sz w:val="28"/>
          <w:szCs w:val="28"/>
          <w:lang w:val="uk-UA"/>
        </w:rPr>
        <w:t xml:space="preserve">Також слід згадати такі способи перекладу, як додавання та конкретизація, приклади яких подано в наступному реченні: </w:t>
      </w:r>
      <w:r w:rsidR="00C81BBB" w:rsidRPr="00313CDF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official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policy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regarding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NATO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became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 w:rsidR="00C81BBB" w:rsidRPr="00313CDF">
        <w:rPr>
          <w:rFonts w:ascii="Times New Roman" w:hAnsi="Times New Roman" w:cs="Times New Roman"/>
          <w:i/>
          <w:sz w:val="28"/>
          <w:szCs w:val="28"/>
          <w:lang w:val="en-US"/>
        </w:rPr>
        <w:t>ta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lyst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its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confrontation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Russia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B594C">
        <w:rPr>
          <w:rFonts w:ascii="Times New Roman" w:hAnsi="Times New Roman" w:cs="Times New Roman"/>
          <w:i/>
          <w:sz w:val="28"/>
          <w:szCs w:val="28"/>
          <w:lang w:val="en-US"/>
        </w:rPr>
        <w:t>confrontation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West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highlighted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differences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among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NATO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member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states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affects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regional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security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en-US"/>
        </w:rPr>
        <w:t>stability</w:t>
      </w:r>
      <w:r w:rsidR="00C81BBB" w:rsidRPr="00313CDF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[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51]; – «Водночас, політика Києва останнім часом виступає в ролі каталізатора зростання конфронтації Росії з країнами Заходу, а також розбіжностей між окремими державами-членами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НАТО та ЄС, що суттєво впливає на розвиток відносин з Україною і на загальний стан безпеки в євроатлантичному регіоні» [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313C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313CDF">
        <w:rPr>
          <w:rFonts w:ascii="Times New Roman" w:hAnsi="Times New Roman" w:cs="Times New Roman"/>
          <w:i/>
          <w:sz w:val="28"/>
          <w:szCs w:val="28"/>
          <w:lang w:val="uk-UA"/>
        </w:rPr>
        <w:t>51].</w:t>
      </w:r>
      <w:r w:rsidR="00F23C88" w:rsidRPr="00F1070D">
        <w:rPr>
          <w:rFonts w:ascii="Times New Roman" w:hAnsi="Times New Roman" w:cs="Times New Roman"/>
          <w:sz w:val="28"/>
          <w:szCs w:val="28"/>
          <w:lang w:val="uk-UA"/>
        </w:rPr>
        <w:t xml:space="preserve"> Під час перекладу цього речення перекладач застосував спосіб додавання,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як у нашому випадку, щоб посилити застереження та серйозність ситуації, де термін  “</w:t>
      </w:r>
      <w:r w:rsidR="00F23C88" w:rsidRPr="00E96799">
        <w:rPr>
          <w:rFonts w:ascii="Times New Roman" w:hAnsi="Times New Roman" w:cs="Times New Roman"/>
          <w:sz w:val="28"/>
          <w:szCs w:val="28"/>
          <w:lang w:val="en-US"/>
        </w:rPr>
        <w:t>confrontation</w:t>
      </w:r>
      <w:r w:rsidR="00F23C88" w:rsidRPr="00C17C9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– це «зростання </w:t>
      </w:r>
      <w:r w:rsidR="000811E7">
        <w:rPr>
          <w:rFonts w:ascii="Times New Roman" w:hAnsi="Times New Roman" w:cs="Times New Roman"/>
          <w:sz w:val="28"/>
          <w:szCs w:val="28"/>
          <w:lang w:val="uk-UA"/>
        </w:rPr>
        <w:t>конфронтації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». Також можна відмітити, що в перекладі </w:t>
      </w:r>
      <w:r w:rsidR="00AB594C">
        <w:rPr>
          <w:rFonts w:ascii="Times New Roman" w:hAnsi="Times New Roman" w:cs="Times New Roman"/>
          <w:sz w:val="28"/>
          <w:szCs w:val="28"/>
          <w:lang w:val="uk-UA"/>
        </w:rPr>
        <w:t>з’являються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лексичні одиниці, яких не має в оригіналі, як-от: «ЄС» та «євроатлантичний регіон». В оригіналі також зазначено </w:t>
      </w:r>
      <w:r w:rsidR="00F23C88" w:rsidRPr="00A2440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3C88" w:rsidRPr="00A2440D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F23C88" w:rsidRPr="00A2440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23C88" w:rsidRPr="00A244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A2440D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A2440D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="00F23C88" w:rsidRPr="00A2440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, що в перекладі конкретизується на «політика Києва», адже саме там розглядаються та вирішуються основні питання. </w:t>
      </w:r>
    </w:p>
    <w:p w:rsidR="00F23C88" w:rsidRDefault="00F1070D" w:rsidP="00F23C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6F">
        <w:rPr>
          <w:rFonts w:ascii="Times New Roman" w:hAnsi="Times New Roman" w:cs="Times New Roman"/>
          <w:sz w:val="28"/>
          <w:szCs w:val="28"/>
          <w:lang w:val="uk-UA"/>
        </w:rPr>
        <w:t xml:space="preserve">Протилежним конкретизації виступає </w:t>
      </w:r>
      <w:r w:rsidR="00313CDF" w:rsidRPr="00501F6F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генералізації, який представлено в цьому реченні: </w:t>
      </w:r>
      <w:r w:rsidR="00C81BBB" w:rsidRPr="00AB594C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critical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situations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security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defence</w:t>
      </w:r>
      <w:proofErr w:type="spellEnd"/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en-US"/>
        </w:rPr>
        <w:t>sector</w:t>
      </w:r>
      <w:r w:rsidR="00C81BBB" w:rsidRPr="00AB594C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AB594C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8202A6" w:rsidRPr="00AB594C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uk-UA"/>
        </w:rPr>
        <w:t>15];</w:t>
      </w:r>
      <w:r w:rsidR="001E34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uk-UA"/>
        </w:rPr>
        <w:t>– «Критичний стан обороноздатності</w:t>
      </w:r>
      <w:r w:rsidR="00F23C88" w:rsidRPr="00AB59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uk-UA"/>
        </w:rPr>
        <w:t>[</w:t>
      </w:r>
      <w:r w:rsidR="008202A6" w:rsidRPr="00AB594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202A6" w:rsidRPr="00AB59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</w:t>
      </w:r>
      <w:r w:rsidR="00F23C88" w:rsidRPr="00AB594C">
        <w:rPr>
          <w:rFonts w:ascii="Times New Roman" w:hAnsi="Times New Roman" w:cs="Times New Roman"/>
          <w:i/>
          <w:sz w:val="28"/>
          <w:szCs w:val="28"/>
          <w:lang w:val="uk-UA"/>
        </w:rPr>
        <w:t>16].</w:t>
      </w:r>
      <w:r w:rsidR="00F23C88" w:rsidRPr="00F1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Словосполучення </w:t>
      </w:r>
      <w:r w:rsidR="00F23C88" w:rsidRPr="00A956C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3C88" w:rsidRPr="00A956C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A956C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A956CD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A956C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C88" w:rsidRPr="00A956CD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="00AB594C" w:rsidRPr="00AB5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88" w:rsidRPr="00A956CD">
        <w:rPr>
          <w:rFonts w:ascii="Times New Roman" w:hAnsi="Times New Roman" w:cs="Times New Roman"/>
          <w:sz w:val="28"/>
          <w:szCs w:val="28"/>
          <w:lang w:val="en-US"/>
        </w:rPr>
        <w:t>sector</w:t>
      </w:r>
      <w:r w:rsidR="00F23C88" w:rsidRPr="00DF704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українською мовою дослівно перекладається як «сектор безпеки та оборони», проте перекладач вдається до перекладу </w:t>
      </w:r>
      <w:r w:rsidR="00F23C88" w:rsidRPr="00F1070D">
        <w:rPr>
          <w:rFonts w:ascii="Times New Roman" w:hAnsi="Times New Roman" w:cs="Times New Roman"/>
          <w:sz w:val="28"/>
          <w:szCs w:val="28"/>
          <w:lang w:val="uk-UA"/>
        </w:rPr>
        <w:t>генералізації</w:t>
      </w:r>
      <w:r w:rsidR="00F23C88">
        <w:rPr>
          <w:rFonts w:ascii="Times New Roman" w:hAnsi="Times New Roman" w:cs="Times New Roman"/>
          <w:sz w:val="28"/>
          <w:szCs w:val="28"/>
          <w:lang w:val="uk-UA"/>
        </w:rPr>
        <w:t>, так як вважає, що не потрібно вживати дві схожі за значенням одиниці і цей термін доцільніше відтворити як «обороноздатність».</w:t>
      </w:r>
    </w:p>
    <w:p w:rsidR="00245C19" w:rsidRPr="0002038A" w:rsidRDefault="00245C19" w:rsidP="00245C1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8A">
        <w:rPr>
          <w:rFonts w:ascii="Times New Roman" w:hAnsi="Times New Roman" w:cs="Times New Roman"/>
          <w:sz w:val="28"/>
          <w:szCs w:val="28"/>
          <w:lang w:val="uk-UA"/>
        </w:rPr>
        <w:t>Отже, провівши наукове дослідження щодо способів відтворення англійськ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військової термінології </w:t>
      </w:r>
      <w:r w:rsidRPr="0002038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мовою, було встановлено, що жоден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038A">
        <w:rPr>
          <w:rFonts w:ascii="Times New Roman" w:hAnsi="Times New Roman" w:cs="Times New Roman"/>
          <w:sz w:val="28"/>
          <w:szCs w:val="28"/>
          <w:lang w:val="uk-UA"/>
        </w:rPr>
        <w:t xml:space="preserve">з науковців не надає детальних інструкцій щодо перекладу термінів, оскільки вони є особливою групою науково-технічної лексики. Лінгвісти визначають наступні основні прийоми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способи </w:t>
      </w:r>
      <w:r w:rsidRPr="0002038A">
        <w:rPr>
          <w:rFonts w:ascii="Times New Roman" w:hAnsi="Times New Roman" w:cs="Times New Roman"/>
          <w:sz w:val="28"/>
          <w:szCs w:val="28"/>
          <w:lang w:val="uk-UA"/>
        </w:rPr>
        <w:t xml:space="preserve">перекладу термінів: </w:t>
      </w:r>
      <w:proofErr w:type="spellStart"/>
      <w:r w:rsidRPr="0002038A">
        <w:rPr>
          <w:rFonts w:ascii="Times New Roman" w:hAnsi="Times New Roman" w:cs="Times New Roman"/>
          <w:sz w:val="28"/>
          <w:szCs w:val="28"/>
          <w:lang w:val="uk-UA"/>
        </w:rPr>
        <w:t>транскодування</w:t>
      </w:r>
      <w:proofErr w:type="spellEnd"/>
      <w:r w:rsidRPr="0002038A">
        <w:rPr>
          <w:rFonts w:ascii="Times New Roman" w:hAnsi="Times New Roman" w:cs="Times New Roman"/>
          <w:sz w:val="28"/>
          <w:szCs w:val="28"/>
          <w:lang w:val="uk-UA"/>
        </w:rPr>
        <w:t xml:space="preserve">, транслітерація, калькування, описовий переклад,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вилучення та додавання, </w:t>
      </w:r>
      <w:r w:rsidRPr="0002038A">
        <w:rPr>
          <w:rFonts w:ascii="Times New Roman" w:hAnsi="Times New Roman" w:cs="Times New Roman"/>
          <w:sz w:val="28"/>
          <w:szCs w:val="28"/>
          <w:lang w:val="uk-UA"/>
        </w:rPr>
        <w:t>конкретизація та генералізація.</w:t>
      </w:r>
    </w:p>
    <w:p w:rsidR="00501F6F" w:rsidRDefault="00501F6F" w:rsidP="00181E8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3796" w:rsidRPr="007B3796" w:rsidRDefault="00F23C88" w:rsidP="00181E8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761E58" w:rsidRPr="0038687B" w:rsidRDefault="00181E81" w:rsidP="007D39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="008628B0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r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Альманах урядування в секторі безпеки України 2010</w:t>
      </w:r>
      <w:r w:rsidR="00716A29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: збірник </w:t>
      </w:r>
      <w:r w:rsidR="007D39C9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/ </w:t>
      </w:r>
      <w:r w:rsid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Женева : </w:t>
      </w:r>
      <w:r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Женевський центр</w:t>
      </w:r>
      <w:r w:rsidR="007D39C9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демократичного</w:t>
      </w:r>
      <w:r w:rsidR="007D39C9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контролю над збройними силами</w:t>
      </w:r>
      <w:r w:rsidR="00716A29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; </w:t>
      </w:r>
      <w:r w:rsidR="00716A29" w:rsidRPr="0038687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16A29" w:rsidRPr="0038687B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="00716A29" w:rsidRPr="0038687B">
        <w:rPr>
          <w:rFonts w:ascii="Times New Roman" w:hAnsi="Times New Roman" w:cs="Times New Roman"/>
          <w:sz w:val="28"/>
          <w:szCs w:val="28"/>
        </w:rPr>
        <w:t xml:space="preserve">. ред. </w:t>
      </w:r>
      <w:r w:rsidR="0038687B" w:rsidRPr="0038687B">
        <w:rPr>
          <w:rFonts w:ascii="Times New Roman" w:hAnsi="Times New Roman" w:cs="Times New Roman"/>
          <w:sz w:val="28"/>
          <w:szCs w:val="28"/>
          <w:lang w:val="uk-UA"/>
        </w:rPr>
        <w:t>Л. І. Поляков</w:t>
      </w:r>
      <w:r w:rsidR="00716A29" w:rsidRPr="0038687B">
        <w:rPr>
          <w:rFonts w:ascii="Times New Roman" w:hAnsi="Times New Roman" w:cs="Times New Roman"/>
          <w:sz w:val="28"/>
          <w:szCs w:val="28"/>
        </w:rPr>
        <w:t>].</w:t>
      </w:r>
      <w:r w:rsidR="007D39C9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</w:t>
      </w:r>
      <w:r w:rsidR="008628B0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Київ : Вид-во Центру досліджень армії</w:t>
      </w:r>
      <w:r w:rsidR="0038687B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="008628B0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7D39C9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2010. – </w:t>
      </w:r>
      <w:r w:rsidR="007D39C9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№ 2. – </w:t>
      </w:r>
      <w:r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2</w:t>
      </w:r>
      <w:r w:rsidR="00761E58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26</w:t>
      </w:r>
      <w:r w:rsidRPr="0038687B">
        <w:rPr>
          <w:rFonts w:ascii="Times New Roman" w:eastAsia="TimesNewRomanPSMT" w:hAnsi="Times New Roman" w:cs="Times New Roman"/>
          <w:sz w:val="28"/>
          <w:szCs w:val="28"/>
          <w:lang w:val="en-US"/>
        </w:rPr>
        <w:t> </w:t>
      </w:r>
      <w:r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с.</w:t>
      </w:r>
      <w:r w:rsidR="00761E58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p w:rsidR="00313CDF" w:rsidRPr="00313CDF" w:rsidRDefault="00181E81" w:rsidP="00313C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2.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Almanac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on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Security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sector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governance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in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Ukraine</w:t>
      </w:r>
      <w:r w:rsid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2010 :</w:t>
      </w:r>
      <w:proofErr w:type="gramEnd"/>
      <w:r w:rsid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868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collection </w:t>
      </w:r>
      <w:r w:rsid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/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Geneva</w:t>
      </w:r>
      <w:r w:rsidRPr="00313CD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: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Geneva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Centre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for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the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Democratic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Control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of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Armed</w:t>
      </w:r>
      <w:r w:rsidR="001E34A7" w:rsidRPr="001E34A7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3868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Forces </w:t>
      </w:r>
      <w:r w:rsid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38687B" w:rsidRPr="0038687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F020A">
        <w:rPr>
          <w:rFonts w:ascii="Times New Roman" w:hAnsi="Times New Roman" w:cs="Times New Roman"/>
          <w:sz w:val="28"/>
          <w:szCs w:val="28"/>
          <w:lang w:val="en-US"/>
        </w:rPr>
        <w:t>edited by</w:t>
      </w:r>
      <w:r w:rsidR="0038687B" w:rsidRPr="00386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020A">
        <w:rPr>
          <w:rFonts w:ascii="Times New Roman" w:hAnsi="Times New Roman" w:cs="Times New Roman"/>
          <w:sz w:val="28"/>
          <w:szCs w:val="28"/>
          <w:lang w:val="en-US"/>
        </w:rPr>
        <w:t xml:space="preserve">Merle </w:t>
      </w:r>
      <w:proofErr w:type="spellStart"/>
      <w:r w:rsidR="006F020A">
        <w:rPr>
          <w:rFonts w:ascii="Times New Roman" w:hAnsi="Times New Roman" w:cs="Times New Roman"/>
          <w:sz w:val="28"/>
          <w:szCs w:val="28"/>
          <w:lang w:val="en-US"/>
        </w:rPr>
        <w:t>Maigre</w:t>
      </w:r>
      <w:proofErr w:type="spellEnd"/>
      <w:r w:rsidR="006F020A">
        <w:rPr>
          <w:rFonts w:ascii="Times New Roman" w:hAnsi="Times New Roman" w:cs="Times New Roman"/>
          <w:sz w:val="28"/>
          <w:szCs w:val="28"/>
          <w:lang w:val="en-US"/>
        </w:rPr>
        <w:t xml:space="preserve">, Philipp </w:t>
      </w:r>
      <w:proofErr w:type="spellStart"/>
      <w:r w:rsidR="006F020A">
        <w:rPr>
          <w:rFonts w:ascii="Times New Roman" w:hAnsi="Times New Roman" w:cs="Times New Roman"/>
          <w:sz w:val="28"/>
          <w:szCs w:val="28"/>
          <w:lang w:val="en-US"/>
        </w:rPr>
        <w:t>Fluri</w:t>
      </w:r>
      <w:proofErr w:type="spellEnd"/>
      <w:r w:rsidR="006F0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687B" w:rsidRPr="006F020A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386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F020A">
        <w:rPr>
          <w:rFonts w:ascii="Times New Roman" w:eastAsia="TimesNewRomanPSMT" w:hAnsi="Times New Roman" w:cs="Times New Roman"/>
          <w:sz w:val="28"/>
          <w:szCs w:val="28"/>
          <w:lang w:val="en-US"/>
        </w:rPr>
        <w:t>Geneva</w:t>
      </w:r>
      <w:r w:rsidR="0038687B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:</w:t>
      </w:r>
      <w:proofErr w:type="gramEnd"/>
      <w:r w:rsidR="0038687B" w:rsidRPr="004D1E8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8687B">
        <w:rPr>
          <w:rFonts w:ascii="Times New Roman" w:eastAsia="TimesNewRomanPSMT" w:hAnsi="Times New Roman" w:cs="Times New Roman"/>
          <w:sz w:val="28"/>
          <w:szCs w:val="28"/>
          <w:lang w:val="en-US"/>
        </w:rPr>
        <w:t>DCAF</w:t>
      </w:r>
      <w:r w:rsidR="0038687B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 </w:t>
      </w:r>
      <w:r w:rsidRPr="004D1E8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2010. </w:t>
      </w:r>
      <w:r w:rsidR="0038687B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– № 2. </w:t>
      </w:r>
      <w:r w:rsidRPr="004D1E8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– 220 </w:t>
      </w:r>
      <w:r w:rsidRPr="004030FB">
        <w:rPr>
          <w:rFonts w:ascii="Times New Roman" w:eastAsia="TimesNewRomanPSMT" w:hAnsi="Times New Roman" w:cs="Times New Roman"/>
          <w:sz w:val="28"/>
          <w:szCs w:val="28"/>
          <w:lang w:val="en-US"/>
        </w:rPr>
        <w:t>p</w:t>
      </w:r>
      <w:r w:rsidRPr="004D1E88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233BD6" w:rsidRPr="006F020A" w:rsidRDefault="00233BD6" w:rsidP="006F020A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3. </w:t>
      </w:r>
      <w:proofErr w:type="spellStart"/>
      <w:r w:rsidRPr="004D1E88">
        <w:rPr>
          <w:rFonts w:ascii="Times New Roman" w:hAnsi="Times New Roman" w:cs="Times New Roman"/>
          <w:bCs/>
          <w:sz w:val="28"/>
          <w:szCs w:val="28"/>
          <w:lang w:val="uk-UA"/>
        </w:rPr>
        <w:t>Байло</w:t>
      </w:r>
      <w:proofErr w:type="spellEnd"/>
      <w:r w:rsidRPr="004D1E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В.</w:t>
      </w:r>
      <w:r w:rsidRPr="00233B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поняття «військовий термін» (семантичний аспект)</w:t>
      </w:r>
      <w:r w:rsidR="001E3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 </w:t>
      </w:r>
      <w:r w:rsidRPr="00233B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Ю. В. </w:t>
      </w:r>
      <w:proofErr w:type="spellStart"/>
      <w:r w:rsidRPr="00233BD6">
        <w:rPr>
          <w:rFonts w:ascii="Times New Roman" w:hAnsi="Times New Roman" w:cs="Times New Roman"/>
          <w:bCs/>
          <w:sz w:val="28"/>
          <w:szCs w:val="28"/>
          <w:lang w:val="uk-UA"/>
        </w:rPr>
        <w:t>Байло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// </w:t>
      </w:r>
      <w:r w:rsidRPr="00233BD6">
        <w:rPr>
          <w:rFonts w:ascii="Times New Roman" w:hAnsi="Times New Roman" w:cs="Times New Roman"/>
          <w:bCs/>
          <w:sz w:val="28"/>
          <w:szCs w:val="28"/>
          <w:lang w:val="uk-UA"/>
        </w:rPr>
        <w:t>Наукові записки ім. М. Гоголя</w:t>
      </w:r>
      <w:r w:rsidR="006F020A" w:rsidRPr="006F020A">
        <w:rPr>
          <w:rFonts w:ascii="Times New Roman" w:hAnsi="Times New Roman" w:cs="Times New Roman"/>
          <w:bCs/>
          <w:sz w:val="28"/>
          <w:szCs w:val="28"/>
        </w:rPr>
        <w:t>.</w:t>
      </w:r>
      <w:r w:rsidR="006F020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F020A" w:rsidRPr="0038687B">
        <w:rPr>
          <w:rFonts w:ascii="Times New Roman" w:eastAsia="TimesNewRomanPSMT" w:hAnsi="Times New Roman" w:cs="Times New Roman"/>
          <w:sz w:val="28"/>
          <w:szCs w:val="28"/>
          <w:lang w:val="uk-UA"/>
        </w:rPr>
        <w:t>– Київ</w:t>
      </w:r>
      <w:r w:rsidR="006F020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6F020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: </w:t>
      </w:r>
      <w:r w:rsidR="001E34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33BD6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Pr="00233BD6">
        <w:rPr>
          <w:rFonts w:ascii="Times New Roman" w:hAnsi="Times New Roman" w:cs="Times New Roman"/>
          <w:sz w:val="28"/>
          <w:szCs w:val="28"/>
        </w:rPr>
        <w:t xml:space="preserve"> науки. – 2013. – Книга 3</w:t>
      </w:r>
      <w:r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1E3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BD6">
        <w:rPr>
          <w:rFonts w:ascii="Times New Roman" w:hAnsi="Times New Roman" w:cs="Times New Roman"/>
          <w:sz w:val="28"/>
          <w:szCs w:val="28"/>
          <w:lang w:val="uk-UA"/>
        </w:rPr>
        <w:t>С. 62</w:t>
      </w:r>
      <w:r w:rsidRPr="00233BD6">
        <w:rPr>
          <w:rFonts w:ascii="Times New Roman" w:hAnsi="Times New Roman" w:cs="Times New Roman"/>
          <w:sz w:val="28"/>
          <w:szCs w:val="28"/>
        </w:rPr>
        <w:t>–</w:t>
      </w:r>
      <w:r w:rsidRPr="00233BD6">
        <w:rPr>
          <w:rFonts w:ascii="Times New Roman" w:hAnsi="Times New Roman" w:cs="Times New Roman"/>
          <w:sz w:val="28"/>
          <w:szCs w:val="28"/>
          <w:lang w:val="uk-UA"/>
        </w:rPr>
        <w:t>65</w:t>
      </w:r>
    </w:p>
    <w:p w:rsidR="007B3796" w:rsidRPr="007B3796" w:rsidRDefault="00C81BBB" w:rsidP="0020148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81E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B3796" w:rsidRPr="007B3796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="007B3796" w:rsidRPr="007B3796">
        <w:rPr>
          <w:rFonts w:ascii="Times New Roman" w:hAnsi="Times New Roman" w:cs="Times New Roman"/>
          <w:sz w:val="28"/>
          <w:szCs w:val="28"/>
        </w:rPr>
        <w:t xml:space="preserve"> Л. Л. Во</w:t>
      </w:r>
      <w:r w:rsidR="001E34A7">
        <w:rPr>
          <w:rFonts w:ascii="Times New Roman" w:hAnsi="Times New Roman" w:cs="Times New Roman"/>
          <w:sz w:val="28"/>
          <w:szCs w:val="28"/>
        </w:rPr>
        <w:t xml:space="preserve">енный перевод и его </w:t>
      </w:r>
      <w:proofErr w:type="gramStart"/>
      <w:r w:rsidR="001E34A7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B3796" w:rsidRPr="007B37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B3796" w:rsidRPr="007B3796">
        <w:rPr>
          <w:rFonts w:ascii="Times New Roman" w:hAnsi="Times New Roman" w:cs="Times New Roman"/>
          <w:sz w:val="28"/>
          <w:szCs w:val="28"/>
        </w:rPr>
        <w:t xml:space="preserve"> учебник военного</w:t>
      </w:r>
      <w:r w:rsidR="007D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796" w:rsidRPr="007B3796">
        <w:rPr>
          <w:rFonts w:ascii="Times New Roman" w:hAnsi="Times New Roman" w:cs="Times New Roman"/>
          <w:sz w:val="28"/>
          <w:szCs w:val="28"/>
        </w:rPr>
        <w:t xml:space="preserve">перевода (общий курс) / Л. Л. </w:t>
      </w:r>
      <w:proofErr w:type="spellStart"/>
      <w:r w:rsidR="007B3796" w:rsidRPr="007B3796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="007B3796" w:rsidRPr="007B3796">
        <w:rPr>
          <w:rFonts w:ascii="Times New Roman" w:hAnsi="Times New Roman" w:cs="Times New Roman"/>
          <w:sz w:val="28"/>
          <w:szCs w:val="28"/>
        </w:rPr>
        <w:t xml:space="preserve">, А. А. Дормидонтов, А. А. Васильченко. − </w:t>
      </w:r>
      <w:proofErr w:type="gramStart"/>
      <w:r w:rsidR="007B3796" w:rsidRPr="007B379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1E34A7">
        <w:rPr>
          <w:rFonts w:ascii="Times New Roman" w:hAnsi="Times New Roman" w:cs="Times New Roman"/>
          <w:sz w:val="28"/>
          <w:szCs w:val="28"/>
        </w:rPr>
        <w:t xml:space="preserve"> </w:t>
      </w:r>
      <w:r w:rsidR="007B3796" w:rsidRPr="007B3796">
        <w:rPr>
          <w:rFonts w:ascii="Times New Roman" w:hAnsi="Times New Roman" w:cs="Times New Roman"/>
          <w:sz w:val="28"/>
          <w:szCs w:val="28"/>
        </w:rPr>
        <w:t>Воениздат, 1981. – 379 с.</w:t>
      </w:r>
    </w:p>
    <w:p w:rsidR="007B3796" w:rsidRPr="00313CDF" w:rsidRDefault="00C81BBB" w:rsidP="00233B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81E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3796" w:rsidRPr="007B3796">
        <w:rPr>
          <w:rFonts w:ascii="Times New Roman" w:hAnsi="Times New Roman" w:cs="Times New Roman"/>
          <w:sz w:val="28"/>
          <w:szCs w:val="28"/>
        </w:rPr>
        <w:t>Фомина Н. Д. Военная лексика русского языка в контексте художественной речи</w:t>
      </w:r>
      <w:r w:rsidR="00672600">
        <w:rPr>
          <w:rFonts w:ascii="Times New Roman" w:hAnsi="Times New Roman" w:cs="Times New Roman"/>
          <w:sz w:val="28"/>
          <w:szCs w:val="28"/>
        </w:rPr>
        <w:t xml:space="preserve"> </w:t>
      </w:r>
      <w:r w:rsidR="007B3796" w:rsidRPr="007B3796">
        <w:rPr>
          <w:rFonts w:ascii="Times New Roman" w:hAnsi="Times New Roman" w:cs="Times New Roman"/>
          <w:sz w:val="28"/>
          <w:szCs w:val="28"/>
        </w:rPr>
        <w:t>(на материале советской литературы</w:t>
      </w:r>
      <w:proofErr w:type="gramStart"/>
      <w:r w:rsidR="007B3796" w:rsidRPr="007B379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67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60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6726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2600">
        <w:rPr>
          <w:rFonts w:ascii="Times New Roman" w:hAnsi="Times New Roman" w:cs="Times New Roman"/>
          <w:sz w:val="28"/>
          <w:szCs w:val="28"/>
        </w:rPr>
        <w:t>ди</w:t>
      </w:r>
      <w:r w:rsidR="007B3796" w:rsidRPr="007B379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8A10E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3796" w:rsidRPr="007B3796">
        <w:rPr>
          <w:rFonts w:ascii="Times New Roman" w:hAnsi="Times New Roman" w:cs="Times New Roman"/>
          <w:sz w:val="28"/>
          <w:szCs w:val="28"/>
        </w:rPr>
        <w:t xml:space="preserve">. </w:t>
      </w:r>
      <w:r w:rsidR="008A10EE">
        <w:rPr>
          <w:rFonts w:ascii="Times New Roman" w:hAnsi="Times New Roman" w:cs="Times New Roman"/>
          <w:sz w:val="28"/>
          <w:szCs w:val="28"/>
        </w:rPr>
        <w:t>на</w:t>
      </w:r>
      <w:r w:rsidR="0067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0EE">
        <w:rPr>
          <w:rFonts w:ascii="Times New Roman" w:hAnsi="Times New Roman" w:cs="Times New Roman"/>
          <w:sz w:val="28"/>
          <w:szCs w:val="28"/>
          <w:lang w:val="uk-UA"/>
        </w:rPr>
        <w:t>соискание</w:t>
      </w:r>
      <w:proofErr w:type="spellEnd"/>
      <w:r w:rsidR="008A1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10EE">
        <w:rPr>
          <w:rFonts w:ascii="Times New Roman" w:hAnsi="Times New Roman" w:cs="Times New Roman"/>
          <w:sz w:val="28"/>
          <w:szCs w:val="28"/>
          <w:lang w:val="uk-UA"/>
        </w:rPr>
        <w:t>ученой</w:t>
      </w:r>
      <w:proofErr w:type="spellEnd"/>
      <w:r w:rsidR="008A1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10EE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="00672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796" w:rsidRPr="007B379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7B3796" w:rsidRPr="007B379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7B3796" w:rsidRPr="007B3796">
        <w:rPr>
          <w:rFonts w:ascii="Times New Roman" w:hAnsi="Times New Roman" w:cs="Times New Roman"/>
          <w:sz w:val="28"/>
          <w:szCs w:val="28"/>
        </w:rPr>
        <w:t xml:space="preserve">. наук </w:t>
      </w:r>
      <w:r w:rsidR="008A10EE">
        <w:rPr>
          <w:rFonts w:ascii="Times New Roman" w:hAnsi="Times New Roman" w:cs="Times New Roman"/>
          <w:sz w:val="28"/>
          <w:szCs w:val="28"/>
          <w:lang w:val="uk-UA"/>
        </w:rPr>
        <w:t>: спец.</w:t>
      </w:r>
      <w:r w:rsidR="007B5D4E" w:rsidRPr="007B5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D4E">
        <w:rPr>
          <w:rFonts w:ascii="Times New Roman" w:hAnsi="Times New Roman"/>
          <w:sz w:val="28"/>
          <w:szCs w:val="28"/>
          <w:lang w:val="uk-UA"/>
        </w:rPr>
        <w:t>10.02.04</w:t>
      </w:r>
      <w:r w:rsidR="008A1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796" w:rsidRPr="007B3796">
        <w:rPr>
          <w:rFonts w:ascii="Times New Roman" w:hAnsi="Times New Roman" w:cs="Times New Roman"/>
          <w:sz w:val="28"/>
          <w:szCs w:val="28"/>
        </w:rPr>
        <w:t>/</w:t>
      </w:r>
      <w:r w:rsidR="008A1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B3D">
        <w:rPr>
          <w:rFonts w:ascii="Times New Roman" w:hAnsi="Times New Roman" w:cs="Times New Roman"/>
          <w:sz w:val="28"/>
          <w:szCs w:val="28"/>
        </w:rPr>
        <w:t>Фомина Н. Д</w:t>
      </w:r>
      <w:r w:rsidR="008628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3796" w:rsidRPr="007B3796">
        <w:rPr>
          <w:rFonts w:ascii="Times New Roman" w:hAnsi="Times New Roman" w:cs="Times New Roman"/>
          <w:sz w:val="28"/>
          <w:szCs w:val="28"/>
        </w:rPr>
        <w:t>−</w:t>
      </w:r>
      <w:r w:rsidR="008A1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796" w:rsidRPr="007B3796">
        <w:rPr>
          <w:rFonts w:ascii="Times New Roman" w:hAnsi="Times New Roman" w:cs="Times New Roman"/>
          <w:sz w:val="28"/>
          <w:szCs w:val="28"/>
        </w:rPr>
        <w:t xml:space="preserve"> М., 1968. − 24 с.</w:t>
      </w:r>
    </w:p>
    <w:p w:rsidR="00181E81" w:rsidRPr="007B3796" w:rsidRDefault="00C81BBB" w:rsidP="00233BD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81E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1E81" w:rsidRPr="007B3796">
        <w:rPr>
          <w:rFonts w:ascii="Times New Roman" w:hAnsi="Times New Roman" w:cs="Times New Roman"/>
          <w:sz w:val="28"/>
          <w:szCs w:val="28"/>
        </w:rPr>
        <w:t xml:space="preserve">Шевчук В. Н. Военно-терминологическая система в статике и </w:t>
      </w:r>
      <w:proofErr w:type="gramStart"/>
      <w:r w:rsidR="00181E81" w:rsidRPr="007B3796">
        <w:rPr>
          <w:rFonts w:ascii="Times New Roman" w:hAnsi="Times New Roman" w:cs="Times New Roman"/>
          <w:sz w:val="28"/>
          <w:szCs w:val="28"/>
        </w:rPr>
        <w:t>динамике :</w:t>
      </w:r>
      <w:proofErr w:type="gramEnd"/>
      <w:r w:rsidR="007D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E81" w:rsidRPr="007B379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181E81" w:rsidRPr="007B3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1E81" w:rsidRPr="007B379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181E81" w:rsidRPr="007B3796">
        <w:rPr>
          <w:rFonts w:ascii="Times New Roman" w:hAnsi="Times New Roman" w:cs="Times New Roman"/>
          <w:sz w:val="28"/>
          <w:szCs w:val="28"/>
        </w:rPr>
        <w:t xml:space="preserve">. </w:t>
      </w:r>
      <w:r w:rsidR="007D39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D39C9">
        <w:rPr>
          <w:rFonts w:ascii="Times New Roman" w:hAnsi="Times New Roman" w:cs="Times New Roman"/>
          <w:sz w:val="28"/>
          <w:szCs w:val="28"/>
          <w:lang w:val="uk-UA"/>
        </w:rPr>
        <w:t>соискание</w:t>
      </w:r>
      <w:proofErr w:type="spellEnd"/>
      <w:r w:rsidR="007D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39C9">
        <w:rPr>
          <w:rFonts w:ascii="Times New Roman" w:hAnsi="Times New Roman" w:cs="Times New Roman"/>
          <w:sz w:val="28"/>
          <w:szCs w:val="28"/>
          <w:lang w:val="uk-UA"/>
        </w:rPr>
        <w:t>ученой</w:t>
      </w:r>
      <w:proofErr w:type="spellEnd"/>
      <w:r w:rsidR="007D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39C9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="007D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E81" w:rsidRPr="007B3796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="00181E81" w:rsidRPr="007B379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181E81" w:rsidRPr="007B3796">
        <w:rPr>
          <w:rFonts w:ascii="Times New Roman" w:hAnsi="Times New Roman" w:cs="Times New Roman"/>
          <w:sz w:val="28"/>
          <w:szCs w:val="28"/>
        </w:rPr>
        <w:t xml:space="preserve">. </w:t>
      </w:r>
      <w:r w:rsidR="00904FCF">
        <w:rPr>
          <w:rFonts w:ascii="Times New Roman" w:hAnsi="Times New Roman" w:cs="Times New Roman"/>
          <w:sz w:val="28"/>
          <w:szCs w:val="28"/>
        </w:rPr>
        <w:t>наук</w:t>
      </w:r>
      <w:r w:rsidR="007D39C9">
        <w:rPr>
          <w:rFonts w:ascii="Times New Roman" w:hAnsi="Times New Roman" w:cs="Times New Roman"/>
          <w:sz w:val="28"/>
          <w:szCs w:val="28"/>
          <w:lang w:val="uk-UA"/>
        </w:rPr>
        <w:t xml:space="preserve"> : спец.</w:t>
      </w:r>
      <w:r w:rsidR="00904FCF" w:rsidRPr="00904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FCF">
        <w:rPr>
          <w:rFonts w:ascii="Times New Roman" w:hAnsi="Times New Roman"/>
          <w:sz w:val="28"/>
          <w:szCs w:val="28"/>
          <w:lang w:val="uk-UA"/>
        </w:rPr>
        <w:t>10.02.04</w:t>
      </w:r>
      <w:r w:rsidR="00904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E81" w:rsidRPr="007B3796">
        <w:rPr>
          <w:rFonts w:ascii="Times New Roman" w:hAnsi="Times New Roman" w:cs="Times New Roman"/>
          <w:sz w:val="28"/>
          <w:szCs w:val="28"/>
        </w:rPr>
        <w:t>/ Шевчук В. Н. – М., 1985. – 43 с.</w:t>
      </w:r>
      <w:r w:rsidR="00313CDF" w:rsidRPr="00313CDF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</w:p>
    <w:sectPr w:rsidR="00181E81" w:rsidRPr="007B3796" w:rsidSect="007B37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994"/>
    <w:rsid w:val="000078D6"/>
    <w:rsid w:val="00030994"/>
    <w:rsid w:val="000811E7"/>
    <w:rsid w:val="00181E81"/>
    <w:rsid w:val="001C0A7F"/>
    <w:rsid w:val="001E34A7"/>
    <w:rsid w:val="0020148B"/>
    <w:rsid w:val="00211CA0"/>
    <w:rsid w:val="00233BD6"/>
    <w:rsid w:val="00245C19"/>
    <w:rsid w:val="00313CDF"/>
    <w:rsid w:val="0038687B"/>
    <w:rsid w:val="004030FB"/>
    <w:rsid w:val="0043483E"/>
    <w:rsid w:val="004675E7"/>
    <w:rsid w:val="004C1954"/>
    <w:rsid w:val="004D1E88"/>
    <w:rsid w:val="004E7F61"/>
    <w:rsid w:val="00501F6F"/>
    <w:rsid w:val="00672600"/>
    <w:rsid w:val="00675BAB"/>
    <w:rsid w:val="006F020A"/>
    <w:rsid w:val="00716A29"/>
    <w:rsid w:val="007537DB"/>
    <w:rsid w:val="00761E58"/>
    <w:rsid w:val="007B3796"/>
    <w:rsid w:val="007B5D4E"/>
    <w:rsid w:val="007D39C9"/>
    <w:rsid w:val="008202A6"/>
    <w:rsid w:val="008628B0"/>
    <w:rsid w:val="008A10EE"/>
    <w:rsid w:val="00904FCF"/>
    <w:rsid w:val="00AB594C"/>
    <w:rsid w:val="00AD4C17"/>
    <w:rsid w:val="00BC7724"/>
    <w:rsid w:val="00C81BBB"/>
    <w:rsid w:val="00C8452F"/>
    <w:rsid w:val="00D60953"/>
    <w:rsid w:val="00DF7046"/>
    <w:rsid w:val="00E102E4"/>
    <w:rsid w:val="00F1070D"/>
    <w:rsid w:val="00F23C88"/>
    <w:rsid w:val="00F36047"/>
    <w:rsid w:val="00F8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185C"/>
  <w15:docId w15:val="{5462C8E4-9FD4-45D4-8584-D30AB000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7091</Words>
  <Characters>4043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Алла</cp:lastModifiedBy>
  <cp:revision>24</cp:revision>
  <dcterms:created xsi:type="dcterms:W3CDTF">2017-03-09T07:18:00Z</dcterms:created>
  <dcterms:modified xsi:type="dcterms:W3CDTF">2017-10-04T18:01:00Z</dcterms:modified>
</cp:coreProperties>
</file>