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BE" w:rsidRPr="002429C3" w:rsidRDefault="00BF7CBE" w:rsidP="00BF7C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9C3">
        <w:rPr>
          <w:rFonts w:ascii="Times New Roman" w:hAnsi="Times New Roman" w:cs="Times New Roman"/>
          <w:sz w:val="28"/>
          <w:szCs w:val="28"/>
        </w:rPr>
        <w:t>УДК 343.346</w:t>
      </w:r>
    </w:p>
    <w:p w:rsidR="000B7230" w:rsidRPr="002429C3" w:rsidRDefault="002032EF" w:rsidP="00B9734F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C3">
        <w:rPr>
          <w:rFonts w:ascii="Times New Roman" w:hAnsi="Times New Roman" w:cs="Times New Roman"/>
          <w:b/>
          <w:sz w:val="28"/>
          <w:szCs w:val="28"/>
        </w:rPr>
        <w:t xml:space="preserve">Даниляк </w:t>
      </w:r>
      <w:r w:rsidR="000B7230" w:rsidRPr="002429C3">
        <w:rPr>
          <w:rFonts w:ascii="Times New Roman" w:hAnsi="Times New Roman" w:cs="Times New Roman"/>
          <w:b/>
          <w:sz w:val="28"/>
          <w:szCs w:val="28"/>
        </w:rPr>
        <w:t>Р.П.</w:t>
      </w:r>
      <w:r w:rsidR="000B7230" w:rsidRPr="002429C3">
        <w:rPr>
          <w:rFonts w:ascii="Times New Roman" w:hAnsi="Times New Roman" w:cs="Times New Roman"/>
          <w:sz w:val="28"/>
          <w:szCs w:val="28"/>
        </w:rPr>
        <w:t>, с</w:t>
      </w:r>
      <w:r w:rsidRPr="002429C3">
        <w:rPr>
          <w:rFonts w:ascii="Times New Roman" w:hAnsi="Times New Roman" w:cs="Times New Roman"/>
          <w:sz w:val="28"/>
          <w:szCs w:val="28"/>
        </w:rPr>
        <w:t>тудентка 3-го курсу</w:t>
      </w:r>
      <w:r w:rsidR="000B7230" w:rsidRPr="002429C3">
        <w:rPr>
          <w:rFonts w:ascii="Times New Roman" w:hAnsi="Times New Roman" w:cs="Times New Roman"/>
          <w:sz w:val="28"/>
          <w:szCs w:val="28"/>
        </w:rPr>
        <w:t>,</w:t>
      </w:r>
    </w:p>
    <w:p w:rsidR="002032EF" w:rsidRPr="002429C3" w:rsidRDefault="000B7230" w:rsidP="00B9734F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C3">
        <w:rPr>
          <w:rFonts w:ascii="Times New Roman" w:hAnsi="Times New Roman" w:cs="Times New Roman"/>
          <w:sz w:val="28"/>
          <w:szCs w:val="28"/>
        </w:rPr>
        <w:t>Інститут</w:t>
      </w:r>
      <w:r w:rsidR="002032EF" w:rsidRPr="002429C3">
        <w:rPr>
          <w:rFonts w:ascii="Times New Roman" w:hAnsi="Times New Roman" w:cs="Times New Roman"/>
          <w:sz w:val="28"/>
          <w:szCs w:val="28"/>
        </w:rPr>
        <w:t xml:space="preserve"> кримінальної юстиції</w:t>
      </w:r>
      <w:r w:rsidRPr="002429C3">
        <w:rPr>
          <w:rFonts w:ascii="Times New Roman" w:hAnsi="Times New Roman" w:cs="Times New Roman"/>
          <w:sz w:val="28"/>
          <w:szCs w:val="28"/>
        </w:rPr>
        <w:t>,</w:t>
      </w:r>
    </w:p>
    <w:p w:rsidR="002032EF" w:rsidRPr="002429C3" w:rsidRDefault="002032EF" w:rsidP="00B973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C3">
        <w:rPr>
          <w:rFonts w:ascii="Times New Roman" w:hAnsi="Times New Roman" w:cs="Times New Roman"/>
          <w:sz w:val="28"/>
          <w:szCs w:val="28"/>
        </w:rPr>
        <w:t>Національн</w:t>
      </w:r>
      <w:r w:rsidR="000B7230" w:rsidRPr="002429C3">
        <w:rPr>
          <w:rFonts w:ascii="Times New Roman" w:hAnsi="Times New Roman" w:cs="Times New Roman"/>
          <w:sz w:val="28"/>
          <w:szCs w:val="28"/>
        </w:rPr>
        <w:t>ий  університет</w:t>
      </w:r>
      <w:r w:rsidRPr="002429C3">
        <w:rPr>
          <w:rFonts w:ascii="Times New Roman" w:hAnsi="Times New Roman" w:cs="Times New Roman"/>
          <w:sz w:val="28"/>
          <w:szCs w:val="28"/>
        </w:rPr>
        <w:t xml:space="preserve"> «Одеська юридична академія»</w:t>
      </w:r>
      <w:r w:rsidR="000B7230" w:rsidRPr="002429C3">
        <w:rPr>
          <w:rFonts w:ascii="Times New Roman" w:hAnsi="Times New Roman" w:cs="Times New Roman"/>
          <w:sz w:val="28"/>
          <w:szCs w:val="28"/>
        </w:rPr>
        <w:t>, м. Одеса</w:t>
      </w:r>
    </w:p>
    <w:p w:rsidR="002429C3" w:rsidRDefault="000B7230" w:rsidP="00B973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C3">
        <w:rPr>
          <w:rFonts w:ascii="Times New Roman" w:hAnsi="Times New Roman" w:cs="Times New Roman"/>
          <w:sz w:val="28"/>
          <w:szCs w:val="28"/>
        </w:rPr>
        <w:t>Науковий керівник</w:t>
      </w:r>
      <w:r w:rsidR="00BF7CBE" w:rsidRPr="002429C3">
        <w:rPr>
          <w:rFonts w:ascii="Times New Roman" w:hAnsi="Times New Roman" w:cs="Times New Roman"/>
          <w:sz w:val="28"/>
          <w:szCs w:val="28"/>
        </w:rPr>
        <w:t>:</w:t>
      </w:r>
      <w:r w:rsidR="002E6B99">
        <w:rPr>
          <w:rFonts w:ascii="Times New Roman" w:hAnsi="Times New Roman" w:cs="Times New Roman"/>
          <w:sz w:val="28"/>
          <w:szCs w:val="28"/>
        </w:rPr>
        <w:t xml:space="preserve"> Степаненко О.В., к.ю.н.,</w:t>
      </w:r>
      <w:r w:rsidR="00635F6F">
        <w:rPr>
          <w:rFonts w:ascii="Times New Roman" w:hAnsi="Times New Roman" w:cs="Times New Roman"/>
          <w:sz w:val="28"/>
          <w:szCs w:val="28"/>
        </w:rPr>
        <w:t>доцент</w:t>
      </w:r>
    </w:p>
    <w:p w:rsidR="00635F6F" w:rsidRPr="00635F6F" w:rsidRDefault="00635F6F" w:rsidP="00B973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2EF" w:rsidRPr="002429C3" w:rsidRDefault="002032EF" w:rsidP="00B97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9C3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ПРОБЛЕМНІ АСПЕКТИ ЗВІЛЬНЕННЯ ВІД КРИМІНАЛЬНОЇ ВІДПОВІДАЛЬНОСТІ ЗА НЕЗАКОННЕ ЗАВОЛОДІННЯ ТРАНСПОРТНИМ ЗАСОБОМ</w:t>
      </w:r>
    </w:p>
    <w:p w:rsidR="002429C3" w:rsidRPr="002429C3" w:rsidRDefault="002429C3" w:rsidP="00B9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6BBD" w:rsidRPr="002429C3" w:rsidRDefault="00CA267F" w:rsidP="00B9734F">
      <w:pPr>
        <w:pStyle w:val="StyleZakonu"/>
        <w:spacing w:after="0" w:line="360" w:lineRule="auto"/>
        <w:ind w:firstLine="567"/>
        <w:rPr>
          <w:sz w:val="28"/>
          <w:szCs w:val="28"/>
        </w:rPr>
      </w:pPr>
      <w:r w:rsidRPr="002429C3">
        <w:rPr>
          <w:sz w:val="28"/>
          <w:szCs w:val="28"/>
        </w:rPr>
        <w:t xml:space="preserve">За </w:t>
      </w:r>
      <w:r w:rsidR="002429C3" w:rsidRPr="002429C3">
        <w:rPr>
          <w:sz w:val="28"/>
          <w:szCs w:val="28"/>
        </w:rPr>
        <w:t>ступенем</w:t>
      </w:r>
      <w:r w:rsidRPr="002429C3">
        <w:rPr>
          <w:sz w:val="28"/>
          <w:szCs w:val="28"/>
        </w:rPr>
        <w:t xml:space="preserve"> </w:t>
      </w:r>
      <w:r w:rsidR="002429C3" w:rsidRPr="002429C3">
        <w:rPr>
          <w:sz w:val="28"/>
          <w:szCs w:val="28"/>
        </w:rPr>
        <w:t>суворості</w:t>
      </w:r>
      <w:r w:rsidRPr="002429C3">
        <w:rPr>
          <w:sz w:val="28"/>
          <w:szCs w:val="28"/>
        </w:rPr>
        <w:t xml:space="preserve"> </w:t>
      </w:r>
      <w:r w:rsidR="002429C3" w:rsidRPr="002429C3">
        <w:rPr>
          <w:sz w:val="28"/>
          <w:szCs w:val="28"/>
        </w:rPr>
        <w:t>кримінальна</w:t>
      </w:r>
      <w:r w:rsidRPr="002429C3">
        <w:rPr>
          <w:sz w:val="28"/>
          <w:szCs w:val="28"/>
        </w:rPr>
        <w:t xml:space="preserve"> </w:t>
      </w:r>
      <w:r w:rsidR="002429C3" w:rsidRPr="002429C3">
        <w:rPr>
          <w:sz w:val="28"/>
          <w:szCs w:val="28"/>
        </w:rPr>
        <w:t>відповідальність</w:t>
      </w:r>
      <w:r w:rsidRPr="002429C3">
        <w:rPr>
          <w:sz w:val="28"/>
          <w:szCs w:val="28"/>
        </w:rPr>
        <w:t xml:space="preserve"> перебуває на вершині ієрархії серед видів юридичної відповідальності, які застосовуються державою до осіб, що вчинили правопорушення. </w:t>
      </w:r>
      <w:r w:rsidR="002429C3" w:rsidRPr="002429C3">
        <w:rPr>
          <w:sz w:val="28"/>
          <w:szCs w:val="28"/>
        </w:rPr>
        <w:t>Водночас</w:t>
      </w:r>
      <w:r w:rsidRPr="002429C3">
        <w:rPr>
          <w:sz w:val="28"/>
          <w:szCs w:val="28"/>
        </w:rPr>
        <w:t xml:space="preserve"> кримінальне законодавство України передбачає можливість звільнення </w:t>
      </w:r>
      <w:r w:rsidR="002429C3" w:rsidRPr="002429C3">
        <w:rPr>
          <w:sz w:val="28"/>
          <w:szCs w:val="28"/>
        </w:rPr>
        <w:t>осіб</w:t>
      </w:r>
      <w:r w:rsidRPr="002429C3">
        <w:rPr>
          <w:sz w:val="28"/>
          <w:szCs w:val="28"/>
        </w:rPr>
        <w:t xml:space="preserve">, що вчинили злочини, від цього найсуворішого виду юридичної відповідальності. </w:t>
      </w:r>
    </w:p>
    <w:p w:rsidR="00CA267F" w:rsidRPr="002429C3" w:rsidRDefault="00EF779F" w:rsidP="00766BBD">
      <w:pPr>
        <w:pStyle w:val="StyleZakonu"/>
        <w:spacing w:after="0" w:line="360" w:lineRule="auto"/>
        <w:ind w:firstLine="567"/>
        <w:rPr>
          <w:sz w:val="28"/>
          <w:szCs w:val="28"/>
        </w:rPr>
      </w:pPr>
      <w:r w:rsidRPr="002429C3">
        <w:rPr>
          <w:sz w:val="28"/>
          <w:szCs w:val="28"/>
        </w:rPr>
        <w:t>Під юрисдикцію інституту звільнення від кримінальної відповідальності підпадають і особи, які здійснили незаконне з</w:t>
      </w:r>
      <w:r w:rsidR="008229DA" w:rsidRPr="002429C3">
        <w:rPr>
          <w:sz w:val="28"/>
          <w:szCs w:val="28"/>
        </w:rPr>
        <w:t>аволодіння транспортним засобом. У ч. 4 ст. 289 «Незаконне заволодіння транспортним засобом» КК України зазначається</w:t>
      </w:r>
      <w:r w:rsidR="00BF7CBE" w:rsidRPr="002429C3">
        <w:rPr>
          <w:sz w:val="28"/>
          <w:szCs w:val="28"/>
        </w:rPr>
        <w:t>. З</w:t>
      </w:r>
      <w:r w:rsidR="0054349D" w:rsidRPr="002429C3">
        <w:rPr>
          <w:sz w:val="28"/>
          <w:szCs w:val="28"/>
        </w:rPr>
        <w:t xml:space="preserve">а наявності всіх зазначених у ч. 4 ст.289 КК України умов, суд зобов’язаний </w:t>
      </w:r>
      <w:r w:rsidR="002429C3" w:rsidRPr="002429C3">
        <w:rPr>
          <w:sz w:val="28"/>
          <w:szCs w:val="28"/>
        </w:rPr>
        <w:t>звільнити</w:t>
      </w:r>
      <w:r w:rsidR="0054349D" w:rsidRPr="002429C3">
        <w:rPr>
          <w:sz w:val="28"/>
          <w:szCs w:val="28"/>
        </w:rPr>
        <w:t xml:space="preserve"> особ</w:t>
      </w:r>
      <w:r w:rsidR="002429C3" w:rsidRPr="002429C3">
        <w:rPr>
          <w:sz w:val="28"/>
          <w:szCs w:val="28"/>
        </w:rPr>
        <w:t xml:space="preserve">у </w:t>
      </w:r>
      <w:r w:rsidR="0054349D" w:rsidRPr="002429C3">
        <w:rPr>
          <w:sz w:val="28"/>
          <w:szCs w:val="28"/>
        </w:rPr>
        <w:t xml:space="preserve">від кримінальної відповідальності. Проте чи є такі умови достатньо </w:t>
      </w:r>
      <w:r w:rsidR="002429C3" w:rsidRPr="002429C3">
        <w:rPr>
          <w:sz w:val="28"/>
          <w:szCs w:val="28"/>
        </w:rPr>
        <w:t>обґрунтованими</w:t>
      </w:r>
      <w:r w:rsidR="0054349D" w:rsidRPr="002429C3">
        <w:rPr>
          <w:sz w:val="28"/>
          <w:szCs w:val="28"/>
        </w:rPr>
        <w:t>?</w:t>
      </w:r>
      <w:r w:rsidR="00166C2B" w:rsidRPr="002429C3">
        <w:rPr>
          <w:sz w:val="28"/>
          <w:szCs w:val="28"/>
        </w:rPr>
        <w:t xml:space="preserve"> </w:t>
      </w:r>
      <w:r w:rsidR="000B7230" w:rsidRPr="002429C3">
        <w:rPr>
          <w:sz w:val="28"/>
          <w:szCs w:val="28"/>
        </w:rPr>
        <w:t>Д</w:t>
      </w:r>
      <w:r w:rsidR="00B57D82" w:rsidRPr="002429C3">
        <w:rPr>
          <w:sz w:val="28"/>
          <w:szCs w:val="28"/>
        </w:rPr>
        <w:t>ля з'ясування даного факту, розглянемо їх.</w:t>
      </w:r>
    </w:p>
    <w:p w:rsidR="00BF7CBE" w:rsidRPr="002429C3" w:rsidRDefault="00166C2B" w:rsidP="00B9734F">
      <w:pPr>
        <w:pStyle w:val="StyleZakonu"/>
        <w:spacing w:after="0" w:line="360" w:lineRule="auto"/>
        <w:ind w:firstLine="567"/>
        <w:rPr>
          <w:sz w:val="28"/>
          <w:szCs w:val="28"/>
        </w:rPr>
      </w:pPr>
      <w:r w:rsidRPr="002429C3">
        <w:rPr>
          <w:sz w:val="28"/>
          <w:szCs w:val="28"/>
        </w:rPr>
        <w:t>Першою умовою є те, що винний повинен вчинити заволодіння транспортним засобом вперше</w:t>
      </w:r>
      <w:r w:rsidR="00E743F6" w:rsidRPr="002429C3">
        <w:rPr>
          <w:sz w:val="28"/>
          <w:szCs w:val="28"/>
        </w:rPr>
        <w:t xml:space="preserve">. Можна зазначити, що </w:t>
      </w:r>
      <w:r w:rsidR="003B5000" w:rsidRPr="002429C3">
        <w:rPr>
          <w:sz w:val="28"/>
          <w:szCs w:val="28"/>
        </w:rPr>
        <w:t>в даному випадку законом не встановлено конкретного визначення особи, яка може вважатись такою, що вчинила злочин, передбачений ст. 289 КК України, вперше, через що, мож</w:t>
      </w:r>
      <w:r w:rsidR="00AD4558">
        <w:rPr>
          <w:sz w:val="28"/>
          <w:szCs w:val="28"/>
        </w:rPr>
        <w:t>на зробити висновок, що</w:t>
      </w:r>
      <w:r w:rsidR="003B5000" w:rsidRPr="002429C3">
        <w:rPr>
          <w:sz w:val="28"/>
          <w:szCs w:val="28"/>
        </w:rPr>
        <w:t xml:space="preserve"> застосуванню ч.</w:t>
      </w:r>
      <w:r w:rsidR="00754685" w:rsidRPr="002429C3">
        <w:rPr>
          <w:sz w:val="28"/>
          <w:szCs w:val="28"/>
        </w:rPr>
        <w:t xml:space="preserve"> </w:t>
      </w:r>
      <w:r w:rsidR="003B5000" w:rsidRPr="002429C3">
        <w:rPr>
          <w:sz w:val="28"/>
          <w:szCs w:val="28"/>
        </w:rPr>
        <w:t>4 ст.</w:t>
      </w:r>
      <w:r w:rsidR="00754685" w:rsidRPr="002429C3">
        <w:rPr>
          <w:sz w:val="28"/>
          <w:szCs w:val="28"/>
        </w:rPr>
        <w:t xml:space="preserve"> </w:t>
      </w:r>
      <w:r w:rsidR="003B5000" w:rsidRPr="002429C3">
        <w:rPr>
          <w:sz w:val="28"/>
          <w:szCs w:val="28"/>
        </w:rPr>
        <w:t>289 КК не перешкоджає вчинення винним перед або після незаконного заволодіння транспортним засобом якого</w:t>
      </w:r>
      <w:r w:rsidR="00754685" w:rsidRPr="002429C3">
        <w:rPr>
          <w:sz w:val="28"/>
          <w:szCs w:val="28"/>
        </w:rPr>
        <w:t>-</w:t>
      </w:r>
      <w:r w:rsidR="003B5000" w:rsidRPr="002429C3">
        <w:rPr>
          <w:sz w:val="28"/>
          <w:szCs w:val="28"/>
        </w:rPr>
        <w:t>небудь іншого злочину (наприклад, крадіжки, грабежу, хуліганства тощо)</w:t>
      </w:r>
      <w:r w:rsidR="00BE690A" w:rsidRPr="002429C3">
        <w:rPr>
          <w:sz w:val="28"/>
          <w:szCs w:val="28"/>
        </w:rPr>
        <w:t xml:space="preserve"> [</w:t>
      </w:r>
      <w:r w:rsidR="002429C3">
        <w:rPr>
          <w:sz w:val="28"/>
          <w:szCs w:val="28"/>
        </w:rPr>
        <w:t>1</w:t>
      </w:r>
      <w:r w:rsidR="00AD4558">
        <w:rPr>
          <w:sz w:val="28"/>
          <w:szCs w:val="28"/>
        </w:rPr>
        <w:t>, c. </w:t>
      </w:r>
      <w:r w:rsidR="00BE690A" w:rsidRPr="002429C3">
        <w:rPr>
          <w:sz w:val="28"/>
          <w:szCs w:val="28"/>
        </w:rPr>
        <w:t>112]</w:t>
      </w:r>
      <w:r w:rsidR="003B5000" w:rsidRPr="002429C3">
        <w:rPr>
          <w:sz w:val="28"/>
          <w:szCs w:val="28"/>
        </w:rPr>
        <w:t>.</w:t>
      </w:r>
      <w:r w:rsidR="00AD4558">
        <w:rPr>
          <w:sz w:val="28"/>
          <w:szCs w:val="28"/>
        </w:rPr>
        <w:t xml:space="preserve"> </w:t>
      </w:r>
      <w:r w:rsidR="00BF7CBE" w:rsidRPr="002429C3">
        <w:rPr>
          <w:sz w:val="28"/>
          <w:szCs w:val="28"/>
        </w:rPr>
        <w:t xml:space="preserve">В свою чергу, відсутність певних обмежень та в деякій мірі занадто довірливе відношення до такої особи, призводить до того, що цілі покарання не досягаються, а такі особи знову вчиняють злочин, при цьому попередньо </w:t>
      </w:r>
      <w:r w:rsidR="00BF7CBE" w:rsidRPr="002429C3">
        <w:rPr>
          <w:sz w:val="28"/>
          <w:szCs w:val="28"/>
        </w:rPr>
        <w:lastRenderedPageBreak/>
        <w:t>вчинений злочин за який особу звільнення від кримінальної відповідальності немає абсолютно ніяких правових наслідків для такої особи.</w:t>
      </w:r>
    </w:p>
    <w:p w:rsidR="00BF7CBE" w:rsidRPr="002429C3" w:rsidRDefault="00BF7CBE" w:rsidP="00BF7CBE">
      <w:pPr>
        <w:pStyle w:val="StyleZakonu"/>
        <w:spacing w:after="0" w:line="360" w:lineRule="auto"/>
        <w:ind w:firstLine="567"/>
        <w:rPr>
          <w:sz w:val="28"/>
          <w:szCs w:val="28"/>
        </w:rPr>
      </w:pPr>
      <w:r w:rsidRPr="002429C3">
        <w:rPr>
          <w:sz w:val="28"/>
          <w:szCs w:val="28"/>
        </w:rPr>
        <w:t>Крім того, погоджуємось з В.</w:t>
      </w:r>
      <w:r w:rsidR="00AD4558">
        <w:rPr>
          <w:sz w:val="28"/>
          <w:szCs w:val="28"/>
        </w:rPr>
        <w:t> </w:t>
      </w:r>
      <w:r w:rsidRPr="002429C3">
        <w:rPr>
          <w:sz w:val="28"/>
          <w:szCs w:val="28"/>
        </w:rPr>
        <w:t>В. Ємельяненко, який вказує, що навряд чи можна визнати правильним рішення, яким звільняють від кримінальної відповідальності осіб, які раніше вже звільнялися від кримінальної відповідальності за незаконне заволодіння транспортним засобом з цієї підстави та через певний проміжок часу знову вчинили цей злочин. У подібних випадках, коли очевидні антисоціальні установки особи, створюється ілюзія безкарності винних, що перешкоджає запобіганню вчинення нових злочинів як засудженими, так і іншими особами. Тому застосовувати повторно до таких осіб положення ч.</w:t>
      </w:r>
      <w:r w:rsidR="00AD4558">
        <w:rPr>
          <w:sz w:val="28"/>
          <w:szCs w:val="28"/>
        </w:rPr>
        <w:t xml:space="preserve"> </w:t>
      </w:r>
      <w:r w:rsidRPr="002429C3">
        <w:rPr>
          <w:sz w:val="28"/>
          <w:szCs w:val="28"/>
        </w:rPr>
        <w:t>4 ст.</w:t>
      </w:r>
      <w:r w:rsidR="00AD4558">
        <w:rPr>
          <w:sz w:val="28"/>
          <w:szCs w:val="28"/>
        </w:rPr>
        <w:t xml:space="preserve"> </w:t>
      </w:r>
      <w:r w:rsidRPr="002429C3">
        <w:rPr>
          <w:sz w:val="28"/>
          <w:szCs w:val="28"/>
        </w:rPr>
        <w:t>289 КК</w:t>
      </w:r>
      <w:r w:rsidR="00AD4558">
        <w:rPr>
          <w:sz w:val="28"/>
          <w:szCs w:val="28"/>
        </w:rPr>
        <w:t xml:space="preserve"> </w:t>
      </w:r>
      <w:r w:rsidRPr="002429C3">
        <w:rPr>
          <w:sz w:val="28"/>
          <w:szCs w:val="28"/>
        </w:rPr>
        <w:t>України недоцільно, що необхідно закріпити у відповідній нормі [</w:t>
      </w:r>
      <w:r w:rsidR="002429C3">
        <w:rPr>
          <w:sz w:val="28"/>
          <w:szCs w:val="28"/>
        </w:rPr>
        <w:t>1</w:t>
      </w:r>
      <w:r w:rsidR="00AD4558">
        <w:rPr>
          <w:sz w:val="28"/>
          <w:szCs w:val="28"/>
        </w:rPr>
        <w:t>, c. </w:t>
      </w:r>
      <w:r w:rsidRPr="002429C3">
        <w:rPr>
          <w:sz w:val="28"/>
          <w:szCs w:val="28"/>
        </w:rPr>
        <w:t>112].</w:t>
      </w:r>
    </w:p>
    <w:p w:rsidR="000F774D" w:rsidRPr="002429C3" w:rsidRDefault="000F774D" w:rsidP="00B9734F">
      <w:pPr>
        <w:pStyle w:val="StyleZakonu"/>
        <w:spacing w:after="0" w:line="360" w:lineRule="auto"/>
        <w:ind w:firstLine="567"/>
        <w:rPr>
          <w:sz w:val="28"/>
          <w:szCs w:val="28"/>
        </w:rPr>
      </w:pPr>
      <w:r w:rsidRPr="002429C3">
        <w:rPr>
          <w:sz w:val="28"/>
          <w:szCs w:val="28"/>
        </w:rPr>
        <w:t xml:space="preserve">Щодо другої умови, а саме: особа звільняється від кримінальної відповідальності за злочин, передбачений ст. 289 КК, якщо такий злочин був вчинений без застосування насильства до потерпілого чи погрозою до застосування такого насильства, то в даному випадку законодавець також не зазначає, яким саме насильством не може супроводжуватись цей злочин, та не розкриває його змісту. </w:t>
      </w:r>
      <w:r w:rsidR="00BF7CBE" w:rsidRPr="002429C3">
        <w:rPr>
          <w:sz w:val="28"/>
          <w:szCs w:val="28"/>
        </w:rPr>
        <w:t>П</w:t>
      </w:r>
      <w:r w:rsidR="00682A9D" w:rsidRPr="002429C3">
        <w:rPr>
          <w:sz w:val="28"/>
          <w:szCs w:val="28"/>
        </w:rPr>
        <w:t>ід «насильст</w:t>
      </w:r>
      <w:r w:rsidRPr="002429C3">
        <w:rPr>
          <w:sz w:val="28"/>
          <w:szCs w:val="28"/>
        </w:rPr>
        <w:t>вом</w:t>
      </w:r>
      <w:r w:rsidR="00682A9D" w:rsidRPr="002429C3">
        <w:rPr>
          <w:sz w:val="28"/>
          <w:szCs w:val="28"/>
        </w:rPr>
        <w:t>»</w:t>
      </w:r>
      <w:r w:rsidRPr="002429C3">
        <w:rPr>
          <w:sz w:val="28"/>
          <w:szCs w:val="28"/>
        </w:rPr>
        <w:t xml:space="preserve"> законода</w:t>
      </w:r>
      <w:r w:rsidR="00682A9D" w:rsidRPr="002429C3">
        <w:rPr>
          <w:sz w:val="28"/>
          <w:szCs w:val="28"/>
        </w:rPr>
        <w:t>вець має на увазі фізичне наси</w:t>
      </w:r>
      <w:r w:rsidRPr="002429C3">
        <w:rPr>
          <w:sz w:val="28"/>
          <w:szCs w:val="28"/>
        </w:rPr>
        <w:t>льство, а саме - небезпечне й таке, що не є небезпечним для життя чи здоров’я</w:t>
      </w:r>
      <w:r w:rsidR="00682A9D" w:rsidRPr="002429C3">
        <w:rPr>
          <w:sz w:val="28"/>
          <w:szCs w:val="28"/>
        </w:rPr>
        <w:t xml:space="preserve"> потерпі</w:t>
      </w:r>
      <w:r w:rsidRPr="002429C3">
        <w:rPr>
          <w:sz w:val="28"/>
          <w:szCs w:val="28"/>
        </w:rPr>
        <w:t>лого. Говорячи ж про погрозу застосування «такого» насильства, відповідно, мається на увазі погро</w:t>
      </w:r>
      <w:r w:rsidR="00682A9D" w:rsidRPr="002429C3">
        <w:rPr>
          <w:sz w:val="28"/>
          <w:szCs w:val="28"/>
        </w:rPr>
        <w:t>за застосування фізичного наси</w:t>
      </w:r>
      <w:r w:rsidRPr="002429C3">
        <w:rPr>
          <w:sz w:val="28"/>
          <w:szCs w:val="28"/>
        </w:rPr>
        <w:t>льства (кваліфікуючі ознаки частин 2 і 3 ст.289 КК)</w:t>
      </w:r>
      <w:r w:rsidR="00A16716" w:rsidRPr="002429C3">
        <w:rPr>
          <w:sz w:val="28"/>
          <w:szCs w:val="28"/>
        </w:rPr>
        <w:t xml:space="preserve"> [</w:t>
      </w:r>
      <w:r w:rsidR="002429C3">
        <w:rPr>
          <w:sz w:val="28"/>
          <w:szCs w:val="28"/>
        </w:rPr>
        <w:t>1</w:t>
      </w:r>
      <w:r w:rsidR="00E12466" w:rsidRPr="002429C3">
        <w:rPr>
          <w:sz w:val="28"/>
          <w:szCs w:val="28"/>
        </w:rPr>
        <w:t>, с. 112</w:t>
      </w:r>
      <w:r w:rsidR="00A16716" w:rsidRPr="002429C3">
        <w:rPr>
          <w:sz w:val="28"/>
          <w:szCs w:val="28"/>
        </w:rPr>
        <w:t>]</w:t>
      </w:r>
      <w:r w:rsidRPr="002429C3">
        <w:rPr>
          <w:sz w:val="28"/>
          <w:szCs w:val="28"/>
        </w:rPr>
        <w:t>.</w:t>
      </w:r>
      <w:r w:rsidR="00754685" w:rsidRPr="002429C3">
        <w:rPr>
          <w:sz w:val="28"/>
          <w:szCs w:val="28"/>
        </w:rPr>
        <w:t xml:space="preserve"> Тому зміст даної</w:t>
      </w:r>
      <w:r w:rsidR="00682A9D" w:rsidRPr="002429C3">
        <w:rPr>
          <w:sz w:val="28"/>
          <w:szCs w:val="28"/>
        </w:rPr>
        <w:t xml:space="preserve"> умови необхідно доповнити вказівкою на фізичний характер насильства.</w:t>
      </w:r>
    </w:p>
    <w:p w:rsidR="00395785" w:rsidRPr="002429C3" w:rsidRDefault="00B57D82" w:rsidP="00B9734F">
      <w:pPr>
        <w:pStyle w:val="StyleZakonu"/>
        <w:spacing w:after="0" w:line="360" w:lineRule="auto"/>
        <w:ind w:firstLine="567"/>
        <w:rPr>
          <w:sz w:val="28"/>
          <w:szCs w:val="28"/>
        </w:rPr>
      </w:pPr>
      <w:r w:rsidRPr="002429C3">
        <w:rPr>
          <w:sz w:val="28"/>
          <w:szCs w:val="28"/>
        </w:rPr>
        <w:t>Підставою</w:t>
      </w:r>
      <w:r w:rsidR="00F96883" w:rsidRPr="002429C3">
        <w:rPr>
          <w:sz w:val="28"/>
          <w:szCs w:val="28"/>
        </w:rPr>
        <w:t xml:space="preserve"> звільнення від кримінальної відповідальності за вчинення даного злочину також є добровільна заява особи про це правоохоронним органам. Виходячи з цього законом не зазначено </w:t>
      </w:r>
      <w:r w:rsidR="00395785" w:rsidRPr="002429C3">
        <w:rPr>
          <w:sz w:val="28"/>
          <w:szCs w:val="28"/>
        </w:rPr>
        <w:t xml:space="preserve">яку заяву слід вважати добровільною, та </w:t>
      </w:r>
      <w:r w:rsidRPr="002429C3">
        <w:rPr>
          <w:sz w:val="28"/>
          <w:szCs w:val="28"/>
        </w:rPr>
        <w:t xml:space="preserve">коли саме, винний має її пред'явити. </w:t>
      </w:r>
      <w:r w:rsidR="00395785" w:rsidRPr="002429C3">
        <w:rPr>
          <w:sz w:val="28"/>
          <w:szCs w:val="28"/>
        </w:rPr>
        <w:t>Наприклад, на думку Ю.</w:t>
      </w:r>
      <w:r w:rsidR="00AD4558">
        <w:rPr>
          <w:sz w:val="28"/>
          <w:szCs w:val="28"/>
        </w:rPr>
        <w:t> </w:t>
      </w:r>
      <w:r w:rsidR="00395785" w:rsidRPr="002429C3">
        <w:rPr>
          <w:sz w:val="28"/>
          <w:szCs w:val="28"/>
        </w:rPr>
        <w:t>В.</w:t>
      </w:r>
      <w:r w:rsidR="00AD4558">
        <w:rPr>
          <w:sz w:val="28"/>
          <w:szCs w:val="28"/>
        </w:rPr>
        <w:t> </w:t>
      </w:r>
      <w:r w:rsidR="00395785" w:rsidRPr="002429C3">
        <w:rPr>
          <w:sz w:val="28"/>
          <w:szCs w:val="28"/>
        </w:rPr>
        <w:t>Бауліна, добровільною слід вважати тільки таку заяву, яку винний зробив до того, як про факт вчинення ним злочину стало відомо правоохоронним органам.</w:t>
      </w:r>
      <w:r w:rsidR="00D1244B" w:rsidRPr="002429C3">
        <w:rPr>
          <w:sz w:val="28"/>
          <w:szCs w:val="28"/>
        </w:rPr>
        <w:t xml:space="preserve"> </w:t>
      </w:r>
      <w:r w:rsidR="000B7230" w:rsidRPr="002429C3">
        <w:rPr>
          <w:sz w:val="28"/>
          <w:szCs w:val="28"/>
        </w:rPr>
        <w:t xml:space="preserve">Тому, в даному випадку, необхідно </w:t>
      </w:r>
      <w:r w:rsidR="00395785" w:rsidRPr="002429C3">
        <w:rPr>
          <w:sz w:val="28"/>
          <w:szCs w:val="28"/>
        </w:rPr>
        <w:t xml:space="preserve">законодавчо удосконалити дану умову, та вказати </w:t>
      </w:r>
      <w:r w:rsidR="00395785" w:rsidRPr="002429C3">
        <w:rPr>
          <w:sz w:val="28"/>
          <w:szCs w:val="28"/>
        </w:rPr>
        <w:lastRenderedPageBreak/>
        <w:t>конкретний період часу, протягом якого особа, яка скоїла злочин може звернутися до правоохоронних органів з добровільною заявою</w:t>
      </w:r>
      <w:r w:rsidR="00E12466" w:rsidRPr="002429C3">
        <w:rPr>
          <w:sz w:val="28"/>
          <w:szCs w:val="28"/>
        </w:rPr>
        <w:t xml:space="preserve"> [</w:t>
      </w:r>
      <w:r w:rsidR="002429C3">
        <w:rPr>
          <w:sz w:val="28"/>
          <w:szCs w:val="28"/>
        </w:rPr>
        <w:t>2</w:t>
      </w:r>
      <w:r w:rsidR="00E12466" w:rsidRPr="002429C3">
        <w:rPr>
          <w:sz w:val="28"/>
          <w:szCs w:val="28"/>
        </w:rPr>
        <w:t>]</w:t>
      </w:r>
      <w:r w:rsidR="00395785" w:rsidRPr="002429C3">
        <w:rPr>
          <w:sz w:val="28"/>
          <w:szCs w:val="28"/>
        </w:rPr>
        <w:t>.</w:t>
      </w:r>
    </w:p>
    <w:p w:rsidR="00A367BB" w:rsidRPr="002429C3" w:rsidRDefault="00B57D82" w:rsidP="00B9734F">
      <w:pPr>
        <w:pStyle w:val="StyleZakonu"/>
        <w:spacing w:after="0" w:line="360" w:lineRule="auto"/>
        <w:ind w:firstLine="567"/>
        <w:rPr>
          <w:sz w:val="28"/>
          <w:szCs w:val="28"/>
        </w:rPr>
      </w:pPr>
      <w:r w:rsidRPr="002429C3">
        <w:rPr>
          <w:sz w:val="28"/>
          <w:szCs w:val="28"/>
        </w:rPr>
        <w:t xml:space="preserve">Останньою умовою законодавець визнає повернення транспортного засобу власнику та повне </w:t>
      </w:r>
      <w:r w:rsidR="00A367BB" w:rsidRPr="002429C3">
        <w:rPr>
          <w:sz w:val="28"/>
          <w:szCs w:val="28"/>
        </w:rPr>
        <w:t xml:space="preserve">відшкодування завданих збитків. </w:t>
      </w:r>
      <w:r w:rsidR="00232595" w:rsidRPr="002429C3">
        <w:rPr>
          <w:sz w:val="28"/>
          <w:szCs w:val="28"/>
        </w:rPr>
        <w:t xml:space="preserve">Виникають випадки, </w:t>
      </w:r>
      <w:r w:rsidR="00A367BB" w:rsidRPr="002429C3">
        <w:rPr>
          <w:sz w:val="28"/>
          <w:szCs w:val="28"/>
        </w:rPr>
        <w:t>коли за певних умов, винний не може повернути транспортний засіб власнику, оскільки він може бути пошкоджений або ж такий, що втратив свою цінність, т</w:t>
      </w:r>
      <w:r w:rsidR="00DD1386" w:rsidRPr="002429C3">
        <w:rPr>
          <w:sz w:val="28"/>
          <w:szCs w:val="28"/>
        </w:rPr>
        <w:t xml:space="preserve">а не підлягає поверненню. Тому </w:t>
      </w:r>
      <w:r w:rsidR="00232595" w:rsidRPr="002429C3">
        <w:rPr>
          <w:sz w:val="28"/>
          <w:szCs w:val="28"/>
        </w:rPr>
        <w:t xml:space="preserve">дану умову </w:t>
      </w:r>
      <w:r w:rsidR="00DD1386" w:rsidRPr="002429C3">
        <w:rPr>
          <w:sz w:val="28"/>
          <w:szCs w:val="28"/>
        </w:rPr>
        <w:t>доцільно було б</w:t>
      </w:r>
      <w:r w:rsidR="00A367BB" w:rsidRPr="002429C3">
        <w:rPr>
          <w:sz w:val="28"/>
          <w:szCs w:val="28"/>
        </w:rPr>
        <w:t xml:space="preserve"> доповнити </w:t>
      </w:r>
      <w:r w:rsidR="00232595" w:rsidRPr="002429C3">
        <w:rPr>
          <w:sz w:val="28"/>
          <w:szCs w:val="28"/>
        </w:rPr>
        <w:t xml:space="preserve">можливістю вибору альтернативних варіантів поведінки винного. </w:t>
      </w:r>
      <w:r w:rsidR="00DD1386" w:rsidRPr="002429C3">
        <w:rPr>
          <w:sz w:val="28"/>
          <w:szCs w:val="28"/>
        </w:rPr>
        <w:t>Наприклад</w:t>
      </w:r>
      <w:r w:rsidR="00232595" w:rsidRPr="002429C3">
        <w:rPr>
          <w:sz w:val="28"/>
          <w:szCs w:val="28"/>
        </w:rPr>
        <w:t xml:space="preserve">, якщо буде доведено, що транспортний засіб повернути неможливо, </w:t>
      </w:r>
      <w:r w:rsidR="00DD1386" w:rsidRPr="002429C3">
        <w:rPr>
          <w:sz w:val="28"/>
          <w:szCs w:val="28"/>
        </w:rPr>
        <w:t xml:space="preserve">є можливість відшкодувати </w:t>
      </w:r>
      <w:r w:rsidR="00232595" w:rsidRPr="002429C3">
        <w:rPr>
          <w:sz w:val="28"/>
          <w:szCs w:val="28"/>
        </w:rPr>
        <w:t>повну його вартість, або ж певну частину.</w:t>
      </w:r>
    </w:p>
    <w:p w:rsidR="00BE690A" w:rsidRPr="002429C3" w:rsidRDefault="00D1244B" w:rsidP="00D1244B">
      <w:pPr>
        <w:pStyle w:val="StyleZakonu"/>
        <w:spacing w:after="0" w:line="360" w:lineRule="auto"/>
        <w:ind w:firstLine="567"/>
        <w:rPr>
          <w:sz w:val="28"/>
          <w:szCs w:val="28"/>
        </w:rPr>
      </w:pPr>
      <w:r w:rsidRPr="002429C3">
        <w:rPr>
          <w:sz w:val="28"/>
          <w:szCs w:val="28"/>
        </w:rPr>
        <w:t>Підсумовуючи, слід зазначити, що наявність в кримінальному законі інституту звільнення особи від кримінальної відповідальності свідчить про те, що покарання не є єдиним способом впливу на особу, яка визнана винною у вчинені злочину. Адже коли цілі покарання і завдання кримінального законодавства можуть бути досягнуті (або вже досягнуті) без застосування кримінально-правового примусу, притягнення особи до кримінальної відп</w:t>
      </w:r>
      <w:r w:rsidR="003F2E45">
        <w:rPr>
          <w:sz w:val="28"/>
          <w:szCs w:val="28"/>
        </w:rPr>
        <w:t xml:space="preserve">овідальності буде недоцільним. </w:t>
      </w:r>
      <w:r w:rsidRPr="002429C3">
        <w:rPr>
          <w:sz w:val="28"/>
          <w:szCs w:val="28"/>
        </w:rPr>
        <w:t>Поряд з цим, положення кримінального закону в частині</w:t>
      </w:r>
      <w:r w:rsidR="00682A9D" w:rsidRPr="002429C3">
        <w:rPr>
          <w:sz w:val="28"/>
          <w:szCs w:val="28"/>
        </w:rPr>
        <w:t xml:space="preserve"> звільнення від кримінальної відповідальності осіб, які здійснили незаконне з</w:t>
      </w:r>
      <w:r w:rsidRPr="002429C3">
        <w:rPr>
          <w:sz w:val="28"/>
          <w:szCs w:val="28"/>
        </w:rPr>
        <w:t>аволодіння транспортним засобом</w:t>
      </w:r>
      <w:r w:rsidR="00BE690A" w:rsidRPr="002429C3">
        <w:rPr>
          <w:sz w:val="28"/>
          <w:szCs w:val="28"/>
        </w:rPr>
        <w:t xml:space="preserve"> </w:t>
      </w:r>
      <w:r w:rsidRPr="002429C3">
        <w:rPr>
          <w:sz w:val="28"/>
          <w:szCs w:val="28"/>
        </w:rPr>
        <w:t>потребують законодавчого у</w:t>
      </w:r>
      <w:r w:rsidR="00BE690A" w:rsidRPr="002429C3">
        <w:rPr>
          <w:sz w:val="28"/>
          <w:szCs w:val="28"/>
        </w:rPr>
        <w:t>досконалення</w:t>
      </w:r>
      <w:r w:rsidRPr="002429C3">
        <w:rPr>
          <w:sz w:val="28"/>
          <w:szCs w:val="28"/>
        </w:rPr>
        <w:t xml:space="preserve">, що в свою чергу матиме важливе значення для </w:t>
      </w:r>
      <w:r w:rsidR="00766BBD" w:rsidRPr="002429C3">
        <w:rPr>
          <w:sz w:val="28"/>
          <w:szCs w:val="28"/>
        </w:rPr>
        <w:t>ї</w:t>
      </w:r>
      <w:r w:rsidRPr="002429C3">
        <w:rPr>
          <w:sz w:val="28"/>
          <w:szCs w:val="28"/>
        </w:rPr>
        <w:t>х належного застосування та виконанням даними нормами свого призначення.</w:t>
      </w:r>
    </w:p>
    <w:p w:rsidR="002429C3" w:rsidRDefault="002429C3" w:rsidP="00B97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A9D" w:rsidRPr="002429C3" w:rsidRDefault="000B7230" w:rsidP="00B97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9C3">
        <w:rPr>
          <w:rFonts w:ascii="Times New Roman" w:hAnsi="Times New Roman" w:cs="Times New Roman"/>
          <w:sz w:val="28"/>
          <w:szCs w:val="28"/>
        </w:rPr>
        <w:t>Література</w:t>
      </w:r>
    </w:p>
    <w:p w:rsidR="00754685" w:rsidRPr="00AD4558" w:rsidRDefault="002429C3" w:rsidP="00B9734F">
      <w:pPr>
        <w:pStyle w:val="StyleZakonu"/>
        <w:numPr>
          <w:ilvl w:val="0"/>
          <w:numId w:val="1"/>
        </w:numPr>
        <w:spacing w:after="0" w:line="360" w:lineRule="auto"/>
        <w:ind w:left="0" w:firstLine="0"/>
        <w:rPr>
          <w:sz w:val="28"/>
          <w:szCs w:val="28"/>
        </w:rPr>
      </w:pPr>
      <w:r w:rsidRPr="002429C3">
        <w:rPr>
          <w:spacing w:val="-5"/>
          <w:sz w:val="28"/>
          <w:szCs w:val="28"/>
        </w:rPr>
        <w:t>Ємельяненко В. В. Проблеми встановлення віку кримінальної відповідальності за незаконне заволодіння транспортним засобом / В. В. Ємельяненко // Форум права. – 2008. – № 2. – С.</w:t>
      </w:r>
      <w:r w:rsidR="003F2E45">
        <w:rPr>
          <w:spacing w:val="-5"/>
          <w:sz w:val="28"/>
          <w:szCs w:val="28"/>
        </w:rPr>
        <w:t> </w:t>
      </w:r>
      <w:r w:rsidRPr="002429C3">
        <w:rPr>
          <w:spacing w:val="-5"/>
          <w:sz w:val="28"/>
          <w:szCs w:val="28"/>
        </w:rPr>
        <w:t xml:space="preserve">111-117 [Електронний ресурс]. – Режим доступу: </w:t>
      </w:r>
      <w:hyperlink r:id="rId8" w:history="1">
        <w:r w:rsidRPr="002429C3">
          <w:rPr>
            <w:rStyle w:val="a3"/>
            <w:spacing w:val="-5"/>
            <w:sz w:val="28"/>
            <w:szCs w:val="28"/>
            <w:u w:val="none"/>
          </w:rPr>
          <w:t>http://www.nbuv.gov.ua/e-journals/FP/2008-2/08evvztz.pdf</w:t>
        </w:r>
      </w:hyperlink>
    </w:p>
    <w:p w:rsidR="001B1E1B" w:rsidRPr="00AD4558" w:rsidRDefault="002429C3" w:rsidP="00B9734F">
      <w:pPr>
        <w:pStyle w:val="StyleZakonu"/>
        <w:numPr>
          <w:ilvl w:val="0"/>
          <w:numId w:val="1"/>
        </w:numPr>
        <w:spacing w:after="0" w:line="360" w:lineRule="auto"/>
        <w:ind w:left="0" w:firstLine="0"/>
        <w:rPr>
          <w:spacing w:val="-5"/>
          <w:sz w:val="28"/>
          <w:szCs w:val="28"/>
        </w:rPr>
      </w:pPr>
      <w:r w:rsidRPr="00AD4558">
        <w:rPr>
          <w:spacing w:val="-5"/>
          <w:sz w:val="28"/>
          <w:szCs w:val="28"/>
        </w:rPr>
        <w:t>Кримінальний кодекс України: Наук.- практ. комент. / Баулін Ю.В., Борисов В.І., Гавриш С.Б. та ін.; За заг. ред. В.В. Сташиса, В.Я. Тація. – Х.: Одіссей, 2006. – 1007 с.</w:t>
      </w:r>
    </w:p>
    <w:p w:rsidR="00D378E5" w:rsidRPr="002429C3" w:rsidRDefault="00D378E5" w:rsidP="00B9734F">
      <w:pPr>
        <w:pStyle w:val="StyleZakonu"/>
        <w:spacing w:after="0" w:line="360" w:lineRule="auto"/>
        <w:ind w:left="357" w:firstLine="0"/>
        <w:rPr>
          <w:sz w:val="28"/>
          <w:szCs w:val="28"/>
        </w:rPr>
      </w:pPr>
    </w:p>
    <w:sectPr w:rsidR="00D378E5" w:rsidRPr="002429C3" w:rsidSect="000B72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87" w:rsidRDefault="00777987" w:rsidP="00BF7CBE">
      <w:pPr>
        <w:spacing w:after="0" w:line="240" w:lineRule="auto"/>
      </w:pPr>
      <w:r>
        <w:separator/>
      </w:r>
    </w:p>
  </w:endnote>
  <w:endnote w:type="continuationSeparator" w:id="0">
    <w:p w:rsidR="00777987" w:rsidRDefault="00777987" w:rsidP="00BF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87" w:rsidRDefault="00777987" w:rsidP="00BF7CBE">
      <w:pPr>
        <w:spacing w:after="0" w:line="240" w:lineRule="auto"/>
      </w:pPr>
      <w:r>
        <w:separator/>
      </w:r>
    </w:p>
  </w:footnote>
  <w:footnote w:type="continuationSeparator" w:id="0">
    <w:p w:rsidR="00777987" w:rsidRDefault="00777987" w:rsidP="00BF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A1F"/>
    <w:multiLevelType w:val="hybridMultilevel"/>
    <w:tmpl w:val="6AE6616A"/>
    <w:lvl w:ilvl="0" w:tplc="5F28F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446457F"/>
    <w:multiLevelType w:val="hybridMultilevel"/>
    <w:tmpl w:val="6AE6616A"/>
    <w:lvl w:ilvl="0" w:tplc="5F28F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1BB0023"/>
    <w:multiLevelType w:val="hybridMultilevel"/>
    <w:tmpl w:val="F71EE2C4"/>
    <w:lvl w:ilvl="0" w:tplc="D15C4276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48"/>
    <w:rsid w:val="00084848"/>
    <w:rsid w:val="000B7230"/>
    <w:rsid w:val="000F774D"/>
    <w:rsid w:val="0011212B"/>
    <w:rsid w:val="00166C2B"/>
    <w:rsid w:val="001B1E1B"/>
    <w:rsid w:val="002032EF"/>
    <w:rsid w:val="00232595"/>
    <w:rsid w:val="002429C3"/>
    <w:rsid w:val="002E6873"/>
    <w:rsid w:val="002E6B99"/>
    <w:rsid w:val="00314348"/>
    <w:rsid w:val="0036126C"/>
    <w:rsid w:val="00395785"/>
    <w:rsid w:val="003B5000"/>
    <w:rsid w:val="003F2E45"/>
    <w:rsid w:val="004C3695"/>
    <w:rsid w:val="0054349D"/>
    <w:rsid w:val="00635F6F"/>
    <w:rsid w:val="00682A9D"/>
    <w:rsid w:val="0071306A"/>
    <w:rsid w:val="00754685"/>
    <w:rsid w:val="00766BBD"/>
    <w:rsid w:val="00777987"/>
    <w:rsid w:val="0078006B"/>
    <w:rsid w:val="008229DA"/>
    <w:rsid w:val="008B3643"/>
    <w:rsid w:val="00A16716"/>
    <w:rsid w:val="00A367BB"/>
    <w:rsid w:val="00AD4558"/>
    <w:rsid w:val="00B23E77"/>
    <w:rsid w:val="00B57D82"/>
    <w:rsid w:val="00B9734F"/>
    <w:rsid w:val="00BE690A"/>
    <w:rsid w:val="00BF7CBE"/>
    <w:rsid w:val="00CA267F"/>
    <w:rsid w:val="00D1244B"/>
    <w:rsid w:val="00D25E37"/>
    <w:rsid w:val="00D378E5"/>
    <w:rsid w:val="00DD1386"/>
    <w:rsid w:val="00E1109E"/>
    <w:rsid w:val="00E12466"/>
    <w:rsid w:val="00E227DE"/>
    <w:rsid w:val="00E4399C"/>
    <w:rsid w:val="00E743F6"/>
    <w:rsid w:val="00EF779F"/>
    <w:rsid w:val="00F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F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B1E1B"/>
    <w:pPr>
      <w:keepNext/>
      <w:spacing w:before="240" w:after="60" w:line="25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CA267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basedOn w:val="a0"/>
    <w:link w:val="StyleZakonu"/>
    <w:locked/>
    <w:rsid w:val="00CA26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378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378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B7230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1B1E1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1B1E1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F7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semiHidden/>
    <w:rsid w:val="00BF7CBE"/>
    <w:rPr>
      <w:rFonts w:ascii="Calibri" w:eastAsia="Calibri" w:hAnsi="Calibri" w:cs="Times New Roman"/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BF7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F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B1E1B"/>
    <w:pPr>
      <w:keepNext/>
      <w:spacing w:before="240" w:after="60" w:line="25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CA267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basedOn w:val="a0"/>
    <w:link w:val="StyleZakonu"/>
    <w:locked/>
    <w:rsid w:val="00CA26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378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378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B7230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1B1E1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1B1E1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F7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semiHidden/>
    <w:rsid w:val="00BF7CBE"/>
    <w:rPr>
      <w:rFonts w:ascii="Calibri" w:eastAsia="Calibri" w:hAnsi="Calibri" w:cs="Times New Roman"/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BF7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e-journals/FP/2008-2/08evvztz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</cp:revision>
  <dcterms:created xsi:type="dcterms:W3CDTF">2017-10-17T10:21:00Z</dcterms:created>
  <dcterms:modified xsi:type="dcterms:W3CDTF">2017-10-19T12:06:00Z</dcterms:modified>
</cp:coreProperties>
</file>