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91" w:rsidRPr="00734691" w:rsidRDefault="00734691" w:rsidP="007346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46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proofErr w:type="spellStart"/>
      <w:r w:rsidRPr="00734691">
        <w:rPr>
          <w:rFonts w:ascii="Times New Roman" w:hAnsi="Times New Roman" w:cs="Times New Roman"/>
          <w:b/>
          <w:i/>
          <w:sz w:val="28"/>
          <w:szCs w:val="28"/>
          <w:lang w:val="uk-UA"/>
        </w:rPr>
        <w:t>Зуєнко</w:t>
      </w:r>
      <w:proofErr w:type="spellEnd"/>
      <w:r w:rsidRPr="007346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Н.О., к. пед. наук, доцент,</w:t>
      </w:r>
    </w:p>
    <w:p w:rsidR="00734691" w:rsidRPr="00734691" w:rsidRDefault="00734691" w:rsidP="007346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46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кафедра іноземної філології і перекладу</w:t>
      </w:r>
      <w:r w:rsidRPr="007346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34691" w:rsidRDefault="00734691" w:rsidP="007346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691" w:rsidRDefault="00734691" w:rsidP="007346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691" w:rsidRDefault="00734691" w:rsidP="007346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691" w:rsidRPr="00734691" w:rsidRDefault="00734691" w:rsidP="007346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691">
        <w:rPr>
          <w:rFonts w:ascii="Times New Roman" w:hAnsi="Times New Roman" w:cs="Times New Roman"/>
          <w:b/>
          <w:sz w:val="28"/>
          <w:szCs w:val="28"/>
          <w:lang w:val="uk-UA"/>
        </w:rPr>
        <w:t>ШЕВЧЕНКОВЕ СЛОВО В НІМЕЦЬКОМОВНОМУ СЕРЕДОВИЩІ</w:t>
      </w:r>
    </w:p>
    <w:p w:rsidR="009346F5" w:rsidRDefault="009346F5" w:rsidP="007346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691" w:rsidRDefault="00734691" w:rsidP="0073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Про масштабність гуманістичного здобутку українського генія, його актуальність і вічність можна говорити багато. Ідеї Кобзаря продовжують розбудовувати Україну, впливати на самосвідомість, виховувати народ і владу в дусі патріотизму, національної гідності й самоповаги. </w:t>
      </w:r>
    </w:p>
    <w:p w:rsidR="00734691" w:rsidRPr="00734691" w:rsidRDefault="00734691" w:rsidP="0073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691">
        <w:rPr>
          <w:rFonts w:ascii="Times New Roman" w:hAnsi="Times New Roman" w:cs="Times New Roman"/>
          <w:sz w:val="28"/>
          <w:szCs w:val="28"/>
          <w:lang w:val="uk-UA"/>
        </w:rPr>
        <w:t>Думка, що творчість Т.Г. Шевченка належить не лише Україні, а і всьому світові, підтверджується тим фактом, що його твори перекладено багатьма мовами. Перекладом творчості Великого Кобзаря займалися</w:t>
      </w:r>
      <w:r w:rsidR="00C47DB3"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B98" w:rsidRPr="00734691">
        <w:rPr>
          <w:rFonts w:ascii="Times New Roman" w:hAnsi="Times New Roman" w:cs="Times New Roman"/>
          <w:sz w:val="28"/>
          <w:szCs w:val="28"/>
          <w:lang w:val="uk-UA"/>
        </w:rPr>
        <w:t>Луї Арагон</w:t>
      </w:r>
      <w:r w:rsidR="00185B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5B98"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B98" w:rsidRPr="00185B98">
        <w:rPr>
          <w:rFonts w:ascii="Times New Roman" w:hAnsi="Times New Roman" w:cs="Times New Roman"/>
          <w:sz w:val="28"/>
          <w:szCs w:val="28"/>
          <w:lang w:val="uk-UA"/>
        </w:rPr>
        <w:t xml:space="preserve">Георг </w:t>
      </w:r>
      <w:proofErr w:type="spellStart"/>
      <w:r w:rsidR="00185B98" w:rsidRPr="00185B98">
        <w:rPr>
          <w:rFonts w:ascii="Times New Roman" w:hAnsi="Times New Roman" w:cs="Times New Roman"/>
          <w:sz w:val="28"/>
          <w:szCs w:val="28"/>
          <w:lang w:val="uk-UA"/>
        </w:rPr>
        <w:t>Брандес</w:t>
      </w:r>
      <w:proofErr w:type="spellEnd"/>
      <w:r w:rsidR="00185B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5B98" w:rsidRPr="00734691">
        <w:rPr>
          <w:rFonts w:ascii="Times New Roman" w:hAnsi="Times New Roman" w:cs="Times New Roman"/>
          <w:sz w:val="28"/>
          <w:szCs w:val="28"/>
          <w:lang w:val="uk-UA"/>
        </w:rPr>
        <w:t>Етель</w:t>
      </w:r>
      <w:proofErr w:type="spellEnd"/>
      <w:r w:rsidR="00185B98" w:rsidRPr="00734691">
        <w:rPr>
          <w:rFonts w:ascii="Times New Roman" w:hAnsi="Times New Roman" w:cs="Times New Roman"/>
          <w:sz w:val="28"/>
          <w:szCs w:val="28"/>
          <w:lang w:val="uk-UA"/>
        </w:rPr>
        <w:t>-Ліліан Войнич</w:t>
      </w:r>
      <w:r w:rsidR="00185B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5B98" w:rsidRPr="00185B98">
        <w:rPr>
          <w:rFonts w:ascii="Times New Roman" w:hAnsi="Times New Roman" w:cs="Times New Roman"/>
          <w:sz w:val="28"/>
          <w:szCs w:val="28"/>
          <w:lang w:val="uk-UA"/>
        </w:rPr>
        <w:t xml:space="preserve">Альфред Єнсен, </w:t>
      </w:r>
      <w:r w:rsidR="00C47DB3" w:rsidRPr="00C47DB3">
        <w:rPr>
          <w:rFonts w:ascii="Times New Roman" w:hAnsi="Times New Roman" w:cs="Times New Roman"/>
          <w:sz w:val="28"/>
          <w:szCs w:val="28"/>
          <w:lang w:val="uk-UA"/>
        </w:rPr>
        <w:t>Ян Петер Йордан</w:t>
      </w:r>
      <w:r w:rsidR="00C47D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5B98" w:rsidRPr="00185B98">
        <w:rPr>
          <w:rFonts w:ascii="Times New Roman" w:hAnsi="Times New Roman" w:cs="Times New Roman"/>
          <w:sz w:val="28"/>
          <w:szCs w:val="28"/>
          <w:lang w:val="uk-UA"/>
        </w:rPr>
        <w:t>Любен</w:t>
      </w:r>
      <w:proofErr w:type="spellEnd"/>
      <w:r w:rsidR="00185B98" w:rsidRPr="0018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5B98" w:rsidRPr="00185B98">
        <w:rPr>
          <w:rFonts w:ascii="Times New Roman" w:hAnsi="Times New Roman" w:cs="Times New Roman"/>
          <w:sz w:val="28"/>
          <w:szCs w:val="28"/>
          <w:lang w:val="uk-UA"/>
        </w:rPr>
        <w:t>Каравелов</w:t>
      </w:r>
      <w:proofErr w:type="spellEnd"/>
      <w:r w:rsidR="00185B98" w:rsidRPr="00185B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5B98" w:rsidRPr="00734691">
        <w:rPr>
          <w:rFonts w:ascii="Times New Roman" w:hAnsi="Times New Roman" w:cs="Times New Roman"/>
          <w:sz w:val="28"/>
          <w:szCs w:val="28"/>
          <w:lang w:val="uk-UA"/>
        </w:rPr>
        <w:t>Рокуел</w:t>
      </w:r>
      <w:proofErr w:type="spellEnd"/>
      <w:r w:rsidR="00185B98"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Кент,</w:t>
      </w:r>
      <w:r w:rsidR="00185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DB3"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Ґеорґ </w:t>
      </w:r>
      <w:proofErr w:type="spellStart"/>
      <w:r w:rsidR="00C47DB3" w:rsidRPr="00734691">
        <w:rPr>
          <w:rFonts w:ascii="Times New Roman" w:hAnsi="Times New Roman" w:cs="Times New Roman"/>
          <w:sz w:val="28"/>
          <w:szCs w:val="28"/>
          <w:lang w:val="uk-UA"/>
        </w:rPr>
        <w:t>Обріст</w:t>
      </w:r>
      <w:proofErr w:type="spellEnd"/>
      <w:r w:rsidR="00C47D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7DB3"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B98" w:rsidRPr="00734691">
        <w:rPr>
          <w:rFonts w:ascii="Times New Roman" w:hAnsi="Times New Roman" w:cs="Times New Roman"/>
          <w:sz w:val="28"/>
          <w:szCs w:val="28"/>
          <w:lang w:val="uk-UA"/>
        </w:rPr>
        <w:t>Еліза Ожешко, Тодор Павлов</w:t>
      </w:r>
      <w:r w:rsidR="00185B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5B98"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5B98" w:rsidRPr="00734691">
        <w:rPr>
          <w:rFonts w:ascii="Times New Roman" w:hAnsi="Times New Roman" w:cs="Times New Roman"/>
          <w:sz w:val="28"/>
          <w:szCs w:val="28"/>
          <w:lang w:val="uk-UA"/>
        </w:rPr>
        <w:t>Елізе</w:t>
      </w:r>
      <w:proofErr w:type="spellEnd"/>
      <w:r w:rsidR="00185B98"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Рекло, </w:t>
      </w:r>
      <w:r w:rsidR="00C47DB3" w:rsidRPr="007346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85B98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C47DB3"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Франко</w:t>
      </w:r>
      <w:r w:rsidR="00C47D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uk-UA"/>
        </w:rPr>
        <w:t>Назим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uk-UA"/>
        </w:rPr>
        <w:t>Хікмет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та багато інших [2]. </w:t>
      </w:r>
    </w:p>
    <w:p w:rsidR="00734691" w:rsidRPr="00734691" w:rsidRDefault="00734691" w:rsidP="0073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Першим твором Шевченка, про який дізналися в німецькомовному середовищі, дослідники вважають поему «Гайдамаки». Ще за життя Шевченка, у 1843 році, в журналі «Щорічник слов’янської літератури, мистецтва й науки» редактор цього видання, відомий славіст </w:t>
      </w:r>
      <w:r w:rsidRPr="00734691">
        <w:rPr>
          <w:rFonts w:ascii="Times New Roman" w:hAnsi="Times New Roman" w:cs="Times New Roman"/>
          <w:b/>
          <w:sz w:val="28"/>
          <w:szCs w:val="28"/>
          <w:lang w:val="uk-UA"/>
        </w:rPr>
        <w:t>Ян Петер Йордан,</w:t>
      </w:r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звернув на неї увагу німецькомовного загалу. Але перекладати твори Шевченка німецькою почали кількома десятиліттями пізніше.</w:t>
      </w:r>
    </w:p>
    <w:p w:rsidR="00734691" w:rsidRPr="00734691" w:rsidRDefault="00C47DB3" w:rsidP="0073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34691"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знайомлення німецькомовного читача з постаттю Шевченка пов’язане з буковинськими культурними колами 70-их років 19 століття, яким була доступна як німецька, так і українська мови. Ініціатива походила від поета </w:t>
      </w:r>
      <w:r w:rsidR="00734691" w:rsidRPr="00734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Йоганна Ґеорґа </w:t>
      </w:r>
      <w:proofErr w:type="spellStart"/>
      <w:r w:rsidR="00734691" w:rsidRPr="00734691">
        <w:rPr>
          <w:rFonts w:ascii="Times New Roman" w:hAnsi="Times New Roman" w:cs="Times New Roman"/>
          <w:b/>
          <w:sz w:val="28"/>
          <w:szCs w:val="28"/>
          <w:lang w:val="uk-UA"/>
        </w:rPr>
        <w:t>Обріста</w:t>
      </w:r>
      <w:proofErr w:type="spellEnd"/>
      <w:r w:rsidR="00734691"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, вчителя з Чернівців. </w:t>
      </w:r>
      <w:r w:rsidR="000F2E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34691"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1870 році </w:t>
      </w:r>
      <w:r w:rsidR="000F2E33">
        <w:rPr>
          <w:rFonts w:ascii="Times New Roman" w:hAnsi="Times New Roman" w:cs="Times New Roman"/>
          <w:sz w:val="28"/>
          <w:szCs w:val="28"/>
          <w:lang w:val="uk-UA"/>
        </w:rPr>
        <w:t xml:space="preserve">поет </w:t>
      </w:r>
      <w:r w:rsidR="000F2E33" w:rsidRPr="00734691">
        <w:rPr>
          <w:rFonts w:ascii="Times New Roman" w:hAnsi="Times New Roman" w:cs="Times New Roman"/>
          <w:sz w:val="28"/>
          <w:szCs w:val="28"/>
          <w:lang w:val="uk-UA"/>
        </w:rPr>
        <w:t>видав</w:t>
      </w:r>
      <w:r w:rsidR="000F2E33"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691" w:rsidRPr="00734691">
        <w:rPr>
          <w:rFonts w:ascii="Times New Roman" w:hAnsi="Times New Roman" w:cs="Times New Roman"/>
          <w:sz w:val="28"/>
          <w:szCs w:val="28"/>
          <w:lang w:val="uk-UA"/>
        </w:rPr>
        <w:t>нарис «Тарас Григорович Шевченко – український поет. Нарис життя». Додатком до нього стали переклади поезії Шевченка – загалом 16 творів, серед яких були «Гамалія», «Іван Підкова», три частини з поеми «Гайдамаки», «Тарасова ніч», «Русалка», «Заповіт», «Утоплена» [5].</w:t>
      </w:r>
    </w:p>
    <w:p w:rsidR="00734691" w:rsidRPr="00734691" w:rsidRDefault="000F2E33" w:rsidP="0073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Ґеорґ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Обріст</w:t>
      </w:r>
      <w:proofErr w:type="spellEnd"/>
      <w:r w:rsidR="00734691"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зазначав, що його переклади були лише додатком до книги про Тараса Шевченка і лише спробою вільних перекладів. Перекладач користувався для цього прозовими </w:t>
      </w:r>
      <w:proofErr w:type="spellStart"/>
      <w:r w:rsidR="00734691" w:rsidRPr="00734691">
        <w:rPr>
          <w:rFonts w:ascii="Times New Roman" w:hAnsi="Times New Roman" w:cs="Times New Roman"/>
          <w:sz w:val="28"/>
          <w:szCs w:val="28"/>
          <w:lang w:val="uk-UA"/>
        </w:rPr>
        <w:t>підряковими</w:t>
      </w:r>
      <w:proofErr w:type="spellEnd"/>
      <w:r w:rsidR="00734691"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перекладами, зробленими на його прохання буковинськими письменниками. Використовуючи підрядники, Ґеорґ </w:t>
      </w:r>
      <w:proofErr w:type="spellStart"/>
      <w:r w:rsidR="00734691" w:rsidRPr="00734691">
        <w:rPr>
          <w:rFonts w:ascii="Times New Roman" w:hAnsi="Times New Roman" w:cs="Times New Roman"/>
          <w:sz w:val="28"/>
          <w:szCs w:val="28"/>
          <w:lang w:val="uk-UA"/>
        </w:rPr>
        <w:t>Обріст</w:t>
      </w:r>
      <w:proofErr w:type="spellEnd"/>
      <w:r w:rsidR="00734691"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не зміг досконало передати німецькою мовою першотвір, позаяк підрядковий переклад ‒ це дослівний переклад твору й лише перший етап на шляху до художнього перекладу. Можна вважати, що Ґеорґ </w:t>
      </w:r>
      <w:proofErr w:type="spellStart"/>
      <w:r w:rsidR="00734691" w:rsidRPr="00734691">
        <w:rPr>
          <w:rFonts w:ascii="Times New Roman" w:hAnsi="Times New Roman" w:cs="Times New Roman"/>
          <w:sz w:val="28"/>
          <w:szCs w:val="28"/>
          <w:lang w:val="uk-UA"/>
        </w:rPr>
        <w:t>Обріст</w:t>
      </w:r>
      <w:proofErr w:type="spellEnd"/>
      <w:r w:rsidR="00734691"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є фундатором німецькомовної шевченкіани. Як автор згаданої вже кни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34691"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и, він уперше дав ґрунтовну характеристику творчості Шевченка, порівняв його з поезією німецького поета </w:t>
      </w:r>
      <w:proofErr w:type="spellStart"/>
      <w:r w:rsidR="00734691" w:rsidRPr="00734691">
        <w:rPr>
          <w:rFonts w:ascii="Times New Roman" w:hAnsi="Times New Roman" w:cs="Times New Roman"/>
          <w:b/>
          <w:sz w:val="28"/>
          <w:szCs w:val="28"/>
          <w:lang w:val="uk-UA"/>
        </w:rPr>
        <w:t>Ґотфріда</w:t>
      </w:r>
      <w:proofErr w:type="spellEnd"/>
      <w:r w:rsidR="00734691" w:rsidRPr="00734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Бюрґера</w:t>
      </w:r>
      <w:r w:rsidR="00734691"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, і цим самим привернув увагу німецьких вчених до української літератури [4]. </w:t>
      </w:r>
    </w:p>
    <w:p w:rsidR="00734691" w:rsidRPr="00734691" w:rsidRDefault="00734691" w:rsidP="0073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Першими справді поетичними перекладами Шевченка на німецьку вважають переклади </w:t>
      </w:r>
      <w:r w:rsidR="000F2E33" w:rsidRPr="00734691">
        <w:rPr>
          <w:rFonts w:ascii="Times New Roman" w:hAnsi="Times New Roman" w:cs="Times New Roman"/>
          <w:sz w:val="28"/>
          <w:szCs w:val="28"/>
        </w:rPr>
        <w:t>«</w:t>
      </w:r>
      <w:r w:rsidR="000F2E33" w:rsidRPr="00734691">
        <w:rPr>
          <w:rFonts w:ascii="Times New Roman" w:hAnsi="Times New Roman" w:cs="Times New Roman"/>
          <w:sz w:val="28"/>
          <w:szCs w:val="28"/>
          <w:lang w:val="uk-UA"/>
        </w:rPr>
        <w:t>Заповіту»</w:t>
      </w:r>
      <w:r w:rsidR="000F2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691">
        <w:rPr>
          <w:rFonts w:ascii="Times New Roman" w:hAnsi="Times New Roman" w:cs="Times New Roman"/>
          <w:sz w:val="28"/>
          <w:szCs w:val="28"/>
          <w:lang w:val="uk-UA"/>
        </w:rPr>
        <w:t>Івана Франка:</w:t>
      </w:r>
    </w:p>
    <w:p w:rsidR="00734691" w:rsidRPr="00734691" w:rsidRDefault="00734691" w:rsidP="0073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34691">
        <w:rPr>
          <w:rFonts w:ascii="Times New Roman" w:hAnsi="Times New Roman" w:cs="Times New Roman"/>
          <w:sz w:val="28"/>
          <w:szCs w:val="28"/>
          <w:lang w:val="de-DE"/>
        </w:rPr>
        <w:t xml:space="preserve">Wenn ich sterbe, so bestattet Mich auf eines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de-DE"/>
        </w:rPr>
        <w:t>Kurhans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de-DE"/>
        </w:rPr>
        <w:t xml:space="preserve"> Zinne</w:t>
      </w:r>
    </w:p>
    <w:p w:rsidR="00734691" w:rsidRPr="00734691" w:rsidRDefault="00734691" w:rsidP="0073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734691">
        <w:rPr>
          <w:rFonts w:ascii="Times New Roman" w:hAnsi="Times New Roman" w:cs="Times New Roman"/>
          <w:sz w:val="28"/>
          <w:szCs w:val="28"/>
          <w:lang w:val="de-DE"/>
        </w:rPr>
        <w:t>Mittenin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de-DE"/>
        </w:rPr>
        <w:t xml:space="preserve"> der breiten Steppe Der geliebten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de-DE"/>
        </w:rPr>
        <w:t>Ukrajine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734691" w:rsidRPr="00734691" w:rsidRDefault="00734691" w:rsidP="0073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34691">
        <w:rPr>
          <w:rFonts w:ascii="Times New Roman" w:hAnsi="Times New Roman" w:cs="Times New Roman"/>
          <w:sz w:val="28"/>
          <w:szCs w:val="28"/>
          <w:lang w:val="de-DE"/>
        </w:rPr>
        <w:t xml:space="preserve">Dass ich grenzenlose Felder Und den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de-DE"/>
        </w:rPr>
        <w:t>Dnipr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de-DE"/>
        </w:rPr>
        <w:t xml:space="preserve"> und seine Schwellen</w:t>
      </w:r>
    </w:p>
    <w:p w:rsidR="00734691" w:rsidRPr="00734691" w:rsidRDefault="00734691" w:rsidP="0073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34691">
        <w:rPr>
          <w:rFonts w:ascii="Times New Roman" w:hAnsi="Times New Roman" w:cs="Times New Roman"/>
          <w:sz w:val="28"/>
          <w:szCs w:val="28"/>
          <w:lang w:val="de-DE"/>
        </w:rPr>
        <w:t xml:space="preserve">Sehen kann, und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de-DE"/>
        </w:rPr>
        <w:t>hоren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de-DE"/>
        </w:rPr>
        <w:t>mоge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de-DE"/>
        </w:rPr>
        <w:t xml:space="preserve"> Das Gebraus der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de-DE"/>
        </w:rPr>
        <w:t>grossen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de-DE"/>
        </w:rPr>
        <w:t xml:space="preserve"> Wellen...</w:t>
      </w:r>
    </w:p>
    <w:p w:rsidR="00734691" w:rsidRPr="00734691" w:rsidRDefault="00734691" w:rsidP="0073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Ще у 1969 р. Б.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uk-UA"/>
        </w:rPr>
        <w:t>Бендзар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в авторефераті кандидатської дисертації </w:t>
      </w:r>
    </w:p>
    <w:p w:rsidR="00734691" w:rsidRPr="00734691" w:rsidRDefault="00734691" w:rsidP="00C47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691">
        <w:rPr>
          <w:rFonts w:ascii="Times New Roman" w:hAnsi="Times New Roman" w:cs="Times New Roman"/>
          <w:sz w:val="28"/>
          <w:szCs w:val="28"/>
          <w:lang w:val="uk-UA"/>
        </w:rPr>
        <w:t>[1, с. 17-18] стверджував, що І. Франко був першим українським ученим, який глибоко та всебічно, з революційно-демократичних позицій висвітлив творчість Т. Шевченка. Він написав понад п’ятдесят статей про життя і творчість Кобзаря, які стали основою наукового шевченкознавства. Значну роль, на думку дослідника, в ознайомленні німецького читача з творчістю Т. Шевченка відіграли і три статті письменника німецькою мовою, а саме: «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uk-UA"/>
        </w:rPr>
        <w:t>Taras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uk-UA"/>
        </w:rPr>
        <w:t>Schewtschenko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uk-UA"/>
        </w:rPr>
        <w:t>sein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uk-UA"/>
        </w:rPr>
        <w:t>Vermächtnis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uk-UA"/>
        </w:rPr>
        <w:t>» («</w:t>
      </w:r>
      <w:r w:rsidR="000F2E33">
        <w:rPr>
          <w:rFonts w:ascii="Times New Roman" w:hAnsi="Times New Roman" w:cs="Times New Roman"/>
          <w:sz w:val="28"/>
          <w:szCs w:val="28"/>
          <w:lang w:val="uk-UA"/>
        </w:rPr>
        <w:t>Тарас Шевченко і його “Заповіт”</w:t>
      </w:r>
      <w:bookmarkStart w:id="0" w:name="_GoBack"/>
      <w:bookmarkEnd w:id="0"/>
      <w:r w:rsidRPr="00734691">
        <w:rPr>
          <w:rFonts w:ascii="Times New Roman" w:hAnsi="Times New Roman" w:cs="Times New Roman"/>
          <w:sz w:val="28"/>
          <w:szCs w:val="28"/>
          <w:lang w:val="uk-UA"/>
        </w:rPr>
        <w:t>) (1908), «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uk-UA"/>
        </w:rPr>
        <w:t>Taras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uk-UA"/>
        </w:rPr>
        <w:t>Schewtschenko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uk-UA"/>
        </w:rPr>
        <w:t>» («Тарас Шевченко») (1914), «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uk-UA"/>
        </w:rPr>
        <w:t>Wiedmung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» («Присвята») (1914), у яких висвітлено світове значення та неповторність творчості великого національного поета України на тлі загальноєвропейського літературного процесу. І. Франкові, – як вважає дослідник, – належить одне з перших місць серед таких українських </w:t>
      </w:r>
      <w:r w:rsidRPr="007346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перекладачів поезій Т. Шевченка німецькою мовою кінця ХІХ –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. ХХ ст., як П.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uk-UA"/>
        </w:rPr>
        <w:t>Скобельський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uk-UA"/>
        </w:rPr>
        <w:t>Климкович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734691">
        <w:rPr>
          <w:rFonts w:ascii="Times New Roman" w:hAnsi="Times New Roman" w:cs="Times New Roman"/>
          <w:sz w:val="28"/>
          <w:szCs w:val="28"/>
          <w:lang w:val="uk-UA"/>
        </w:rPr>
        <w:t>Шпойнаровський</w:t>
      </w:r>
      <w:proofErr w:type="spellEnd"/>
      <w:r w:rsidRPr="00734691">
        <w:rPr>
          <w:rFonts w:ascii="Times New Roman" w:hAnsi="Times New Roman" w:cs="Times New Roman"/>
          <w:sz w:val="28"/>
          <w:szCs w:val="28"/>
          <w:lang w:val="uk-UA"/>
        </w:rPr>
        <w:t xml:space="preserve">, А. Попович, О. Грицай та ін. І. Франко прагнув передусім ознайомити німецького читача з глибоко народною революційною творчістю Т. Шевченка [3]. </w:t>
      </w:r>
    </w:p>
    <w:p w:rsidR="00651516" w:rsidRPr="00651516" w:rsidRDefault="00651516" w:rsidP="00651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516">
        <w:rPr>
          <w:rFonts w:ascii="Times New Roman" w:hAnsi="Times New Roman" w:cs="Times New Roman"/>
          <w:sz w:val="28"/>
          <w:szCs w:val="28"/>
          <w:lang w:val="uk-UA"/>
        </w:rPr>
        <w:t xml:space="preserve">Найбільша складність перекладу Шевченкової поезії полягає в закодованій у ній </w:t>
      </w:r>
      <w:proofErr w:type="spellStart"/>
      <w:r w:rsidRPr="00651516">
        <w:rPr>
          <w:rFonts w:ascii="Times New Roman" w:hAnsi="Times New Roman" w:cs="Times New Roman"/>
          <w:sz w:val="28"/>
          <w:szCs w:val="28"/>
          <w:lang w:val="uk-UA"/>
        </w:rPr>
        <w:t>мовній</w:t>
      </w:r>
      <w:proofErr w:type="spellEnd"/>
      <w:r w:rsidRPr="00651516">
        <w:rPr>
          <w:rFonts w:ascii="Times New Roman" w:hAnsi="Times New Roman" w:cs="Times New Roman"/>
          <w:sz w:val="28"/>
          <w:szCs w:val="28"/>
          <w:lang w:val="uk-UA"/>
        </w:rPr>
        <w:t xml:space="preserve"> картині світу на рівні реалій (</w:t>
      </w:r>
      <w:r w:rsidRPr="006515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бандура, китайка, чумак, вишиванка, кобзар, троїсті музики), </w:t>
      </w:r>
      <w:r w:rsidRPr="00651516">
        <w:rPr>
          <w:rFonts w:ascii="Times New Roman" w:hAnsi="Times New Roman" w:cs="Times New Roman"/>
          <w:sz w:val="28"/>
          <w:szCs w:val="28"/>
          <w:lang w:val="uk-UA"/>
        </w:rPr>
        <w:t>національних символів (</w:t>
      </w:r>
      <w:r w:rsidRPr="00651516">
        <w:rPr>
          <w:rFonts w:ascii="Times New Roman" w:hAnsi="Times New Roman" w:cs="Times New Roman"/>
          <w:i/>
          <w:sz w:val="28"/>
          <w:szCs w:val="28"/>
          <w:lang w:val="uk-UA"/>
        </w:rPr>
        <w:t>калина,</w:t>
      </w:r>
      <w:r w:rsidRPr="00651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516">
        <w:rPr>
          <w:rFonts w:ascii="Times New Roman" w:hAnsi="Times New Roman" w:cs="Times New Roman"/>
          <w:i/>
          <w:sz w:val="28"/>
          <w:szCs w:val="28"/>
          <w:lang w:val="uk-UA"/>
        </w:rPr>
        <w:t>барвінок</w:t>
      </w:r>
      <w:r w:rsidRPr="00651516">
        <w:rPr>
          <w:rFonts w:ascii="Times New Roman" w:hAnsi="Times New Roman" w:cs="Times New Roman"/>
          <w:sz w:val="28"/>
          <w:szCs w:val="28"/>
          <w:lang w:val="uk-UA"/>
        </w:rPr>
        <w:t>), історичних алюзій (</w:t>
      </w:r>
      <w:r w:rsidRPr="006515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Хортиця, Великий Луг, Коліївщина, Батурин, </w:t>
      </w:r>
      <w:proofErr w:type="spellStart"/>
      <w:r w:rsidRPr="00651516">
        <w:rPr>
          <w:rFonts w:ascii="Times New Roman" w:hAnsi="Times New Roman" w:cs="Times New Roman"/>
          <w:i/>
          <w:sz w:val="28"/>
          <w:szCs w:val="28"/>
          <w:lang w:val="uk-UA"/>
        </w:rPr>
        <w:t>Суботів</w:t>
      </w:r>
      <w:proofErr w:type="spellEnd"/>
      <w:r w:rsidRPr="00651516">
        <w:rPr>
          <w:rFonts w:ascii="Times New Roman" w:hAnsi="Times New Roman" w:cs="Times New Roman"/>
          <w:sz w:val="28"/>
          <w:szCs w:val="28"/>
          <w:lang w:val="uk-UA"/>
        </w:rPr>
        <w:t>), словесних образів, що є часто найкращими провідниками у край поета («</w:t>
      </w:r>
      <w:r w:rsidRPr="00651516">
        <w:rPr>
          <w:rFonts w:ascii="Times New Roman" w:hAnsi="Times New Roman" w:cs="Times New Roman"/>
          <w:i/>
          <w:sz w:val="28"/>
          <w:szCs w:val="28"/>
          <w:lang w:val="uk-UA"/>
        </w:rPr>
        <w:t>недвига серцем»;</w:t>
      </w:r>
      <w:r w:rsidRPr="0065151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515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сторч на море поглядав, мов на Іуду»; </w:t>
      </w:r>
      <w:r w:rsidRPr="0065151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51516">
        <w:rPr>
          <w:rFonts w:ascii="Times New Roman" w:hAnsi="Times New Roman" w:cs="Times New Roman"/>
          <w:i/>
          <w:sz w:val="28"/>
          <w:szCs w:val="28"/>
          <w:lang w:val="uk-UA"/>
        </w:rPr>
        <w:t>щоб та печаль не перлася, як той москаль, у самотню душу»</w:t>
      </w:r>
      <w:r w:rsidRPr="00651516">
        <w:rPr>
          <w:rFonts w:ascii="Times New Roman" w:hAnsi="Times New Roman" w:cs="Times New Roman"/>
          <w:sz w:val="28"/>
          <w:szCs w:val="28"/>
          <w:lang w:val="uk-UA"/>
        </w:rPr>
        <w:t>) та насиченого асоціативного поля певних слів (</w:t>
      </w:r>
      <w:r w:rsidRPr="00651516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гомоніти, туга, журба</w:t>
      </w:r>
      <w:r w:rsidRPr="00651516">
        <w:rPr>
          <w:rFonts w:ascii="Times New Roman" w:hAnsi="Times New Roman" w:cs="Times New Roman"/>
          <w:sz w:val="28"/>
          <w:szCs w:val="28"/>
          <w:lang w:val="uk-UA"/>
        </w:rPr>
        <w:t>) [</w:t>
      </w:r>
      <w:r w:rsidR="00C47DB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5151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4C0EA5" w:rsidRDefault="007B0450" w:rsidP="004C0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C0EA5" w:rsidRPr="004C0EA5">
        <w:rPr>
          <w:rFonts w:ascii="Times New Roman" w:hAnsi="Times New Roman" w:cs="Times New Roman"/>
          <w:sz w:val="28"/>
          <w:szCs w:val="28"/>
          <w:lang w:val="uk-UA"/>
        </w:rPr>
        <w:t>оетичн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C0EA5" w:rsidRPr="004C0EA5">
        <w:rPr>
          <w:rFonts w:ascii="Times New Roman" w:hAnsi="Times New Roman" w:cs="Times New Roman"/>
          <w:sz w:val="28"/>
          <w:szCs w:val="28"/>
          <w:lang w:val="uk-UA"/>
        </w:rPr>
        <w:t xml:space="preserve"> спадщин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C0EA5" w:rsidRPr="004C0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DB3">
        <w:rPr>
          <w:rFonts w:ascii="Times New Roman" w:hAnsi="Times New Roman" w:cs="Times New Roman"/>
          <w:sz w:val="28"/>
          <w:szCs w:val="28"/>
          <w:lang w:val="uk-UA"/>
        </w:rPr>
        <w:t xml:space="preserve">Т. Шевченка </w:t>
      </w:r>
      <w:r w:rsidR="004C0EA5" w:rsidRPr="004C0EA5">
        <w:rPr>
          <w:rFonts w:ascii="Times New Roman" w:hAnsi="Times New Roman" w:cs="Times New Roman"/>
          <w:sz w:val="28"/>
          <w:szCs w:val="28"/>
          <w:lang w:val="uk-UA"/>
        </w:rPr>
        <w:t>залишається актуальною й важливою</w:t>
      </w:r>
      <w:r w:rsidR="00651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EA5" w:rsidRPr="004C0EA5">
        <w:rPr>
          <w:rFonts w:ascii="Times New Roman" w:hAnsi="Times New Roman" w:cs="Times New Roman"/>
          <w:sz w:val="28"/>
          <w:szCs w:val="28"/>
          <w:lang w:val="uk-UA"/>
        </w:rPr>
        <w:t xml:space="preserve"> не лише </w:t>
      </w:r>
      <w:r w:rsidR="00651516">
        <w:rPr>
          <w:rFonts w:ascii="Times New Roman" w:hAnsi="Times New Roman" w:cs="Times New Roman"/>
          <w:sz w:val="28"/>
          <w:szCs w:val="28"/>
          <w:lang w:val="uk-UA"/>
        </w:rPr>
        <w:t>для  нас,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їнці</w:t>
      </w:r>
      <w:r w:rsidR="00651516">
        <w:rPr>
          <w:rFonts w:ascii="Times New Roman" w:hAnsi="Times New Roman" w:cs="Times New Roman"/>
          <w:sz w:val="28"/>
          <w:szCs w:val="28"/>
          <w:lang w:val="uk-UA"/>
        </w:rPr>
        <w:t xml:space="preserve">в, а й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усієї світової спільноти, хто, як і український народ, прагне миру і свободи. </w:t>
      </w:r>
    </w:p>
    <w:p w:rsidR="00C47DB3" w:rsidRPr="00C47DB3" w:rsidRDefault="00C47DB3" w:rsidP="00C47D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DB3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47DB3" w:rsidRPr="00C47DB3" w:rsidRDefault="00C47DB3" w:rsidP="00C4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Бендзар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 Б.П. 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Творчество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Ивана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 Франко на 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немецком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языке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 (Л-ра 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народов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 СССР. 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Украинская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дисс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>. …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филол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>-т л-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ры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>. Т.Г. Шевченко АН УССР, 1969. 20 с.)</w:t>
      </w:r>
    </w:p>
    <w:p w:rsidR="00C47DB3" w:rsidRPr="00C47DB3" w:rsidRDefault="00C47DB3" w:rsidP="00C4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2. Коломієць Л.В. 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Перекладознавчі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 семінари: актуальні теоретичні концепції та моделі аналізу поетичного перекладу : навчальний посібник. – К.: 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Видавничо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>-поліграфічний центр «Київський університет», 2011. – 527 с.</w:t>
      </w:r>
    </w:p>
    <w:p w:rsidR="00C47DB3" w:rsidRPr="00C47DB3" w:rsidRDefault="00C47DB3" w:rsidP="00C4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3. Теплий І. Німецькомовна поетична Шевченкіана Івана Франка / І. М. Теплий // Українське літературознавство. – 2010. – </w:t>
      </w:r>
      <w:proofErr w:type="spellStart"/>
      <w:r w:rsidRPr="00C47DB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47DB3">
        <w:rPr>
          <w:rFonts w:ascii="Times New Roman" w:hAnsi="Times New Roman" w:cs="Times New Roman"/>
          <w:sz w:val="28"/>
          <w:szCs w:val="28"/>
          <w:lang w:val="uk-UA"/>
        </w:rPr>
        <w:t>. 72. – С. 172– 190</w:t>
      </w:r>
    </w:p>
    <w:p w:rsidR="00C47DB3" w:rsidRPr="00C47DB3" w:rsidRDefault="00C47DB3" w:rsidP="00C4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DB3">
        <w:rPr>
          <w:rFonts w:ascii="Times New Roman" w:hAnsi="Times New Roman" w:cs="Times New Roman"/>
          <w:sz w:val="28"/>
          <w:szCs w:val="28"/>
          <w:lang w:val="uk-UA"/>
        </w:rPr>
        <w:t>4. Чередниченко О.І. Про мову і переклад. – К.: Либідь, 2007. – 248 с.</w:t>
      </w:r>
    </w:p>
    <w:p w:rsidR="00C47DB3" w:rsidRPr="00C47DB3" w:rsidRDefault="00C47DB3" w:rsidP="00C4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hyperlink r:id="rId4" w:history="1">
        <w:r w:rsidRPr="00C47D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www.shevchenkiana/mistets-nа-storinkah-zmi/619-mitets</w:t>
        </w:r>
        <w:r w:rsidRPr="00C47DB3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 xml:space="preserve">Taras Chevtchenko </w:t>
        </w:r>
      </w:hyperlink>
      <w:r w:rsidRPr="00C47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7DB3" w:rsidRDefault="00C47DB3" w:rsidP="004C0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450" w:rsidRPr="004C0EA5" w:rsidRDefault="007B0450" w:rsidP="004C0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691" w:rsidRPr="00734691" w:rsidRDefault="00734691" w:rsidP="0073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4691" w:rsidRPr="0073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91"/>
    <w:rsid w:val="000F2E33"/>
    <w:rsid w:val="00185B98"/>
    <w:rsid w:val="004C0EA5"/>
    <w:rsid w:val="00651516"/>
    <w:rsid w:val="00734691"/>
    <w:rsid w:val="007B0450"/>
    <w:rsid w:val="009346F5"/>
    <w:rsid w:val="00AC7FC7"/>
    <w:rsid w:val="00C47DB3"/>
    <w:rsid w:val="00E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5178F-6D24-433F-96A0-8E66C3E7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vchenkiana/mistets-n&#1072;-storinkah-zmi/619-mitetsTaras%20Chevtchenko%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2015-02-23T19:26:00Z</dcterms:created>
  <dcterms:modified xsi:type="dcterms:W3CDTF">2015-02-24T20:38:00Z</dcterms:modified>
</cp:coreProperties>
</file>