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6" w:rsidRPr="00955135" w:rsidRDefault="00B56EF6" w:rsidP="00B56EF6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955135">
        <w:rPr>
          <w:rFonts w:ascii="Times New Roman" w:eastAsia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Ж</w:t>
      </w:r>
    </w:p>
    <w:p w:rsidR="00B56EF6" w:rsidRPr="00955135" w:rsidRDefault="00B56EF6" w:rsidP="00B56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 3.10</w:t>
      </w:r>
    </w:p>
    <w:p w:rsidR="00B56EF6" w:rsidRPr="00955135" w:rsidRDefault="00B56EF6" w:rsidP="00B56EF6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B56EF6" w:rsidRPr="00955135" w:rsidRDefault="00B56EF6" w:rsidP="00B56EF6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B56EF6" w:rsidRPr="00955135" w:rsidRDefault="00B56EF6" w:rsidP="00B56EF6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B56EF6" w:rsidRPr="00955135" w:rsidRDefault="00B56EF6" w:rsidP="00B56EF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B56EF6" w:rsidRPr="00955135" w:rsidRDefault="00B56EF6" w:rsidP="00B56E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B56EF6" w:rsidRPr="00955135" w:rsidRDefault="00B56EF6" w:rsidP="00B56EF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B56EF6" w:rsidRPr="00955135" w:rsidRDefault="00B56EF6" w:rsidP="00B56EF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B56EF6" w:rsidRPr="00955135" w:rsidRDefault="00B56EF6" w:rsidP="00B56E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B56EF6" w:rsidRPr="00955135" w:rsidRDefault="00B56EF6" w:rsidP="00B56E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виконання контрольної роботи для студентів заочної форми навчання</w:t>
      </w:r>
    </w:p>
    <w:p w:rsidR="00B56EF6" w:rsidRPr="00955135" w:rsidRDefault="00B56EF6" w:rsidP="00B56E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56EF6" w:rsidRPr="00955135" w:rsidRDefault="00B56EF6" w:rsidP="00B56E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7B354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Інформаційне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право»</w:t>
      </w:r>
    </w:p>
    <w:p w:rsidR="00B56EF6" w:rsidRPr="00955135" w:rsidRDefault="00B56EF6" w:rsidP="00B56E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B56EF6" w:rsidRPr="00955135" w:rsidRDefault="00B56EF6" w:rsidP="00B56E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для студентів </w:t>
      </w:r>
      <w:r w:rsidR="007B354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курсу</w:t>
      </w:r>
    </w:p>
    <w:p w:rsidR="00B56EF6" w:rsidRPr="00955135" w:rsidRDefault="00B56EF6" w:rsidP="00B56E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B3543" w:rsidRPr="007B3543" w:rsidRDefault="007B3543" w:rsidP="007B3543">
      <w:pPr>
        <w:pStyle w:val="3"/>
        <w:jc w:val="left"/>
        <w:rPr>
          <w:b w:val="0"/>
          <w:sz w:val="28"/>
          <w:szCs w:val="28"/>
        </w:rPr>
      </w:pPr>
      <w:r w:rsidRPr="007B3543">
        <w:rPr>
          <w:b w:val="0"/>
          <w:sz w:val="28"/>
          <w:szCs w:val="28"/>
        </w:rPr>
        <w:t>Галузь знань:</w:t>
      </w:r>
      <w:r w:rsidRPr="007B3543">
        <w:rPr>
          <w:b w:val="0"/>
          <w:sz w:val="28"/>
          <w:szCs w:val="28"/>
        </w:rPr>
        <w:tab/>
      </w:r>
      <w:r w:rsidRPr="007B3543">
        <w:rPr>
          <w:b w:val="0"/>
          <w:sz w:val="28"/>
          <w:szCs w:val="28"/>
        </w:rPr>
        <w:tab/>
        <w:t>0201 «Культура»</w:t>
      </w:r>
    </w:p>
    <w:p w:rsidR="007B3543" w:rsidRPr="007B3543" w:rsidRDefault="007B3543" w:rsidP="007B3543">
      <w:pPr>
        <w:pStyle w:val="3"/>
        <w:jc w:val="left"/>
        <w:rPr>
          <w:b w:val="0"/>
          <w:sz w:val="28"/>
          <w:szCs w:val="28"/>
        </w:rPr>
      </w:pPr>
      <w:r w:rsidRPr="007B3543">
        <w:rPr>
          <w:b w:val="0"/>
          <w:sz w:val="28"/>
          <w:szCs w:val="28"/>
        </w:rPr>
        <w:t xml:space="preserve">Напрям підготовки: </w:t>
      </w:r>
      <w:r w:rsidRPr="007B3543">
        <w:rPr>
          <w:b w:val="0"/>
          <w:sz w:val="28"/>
          <w:szCs w:val="28"/>
        </w:rPr>
        <w:tab/>
        <w:t>6.020105 «</w:t>
      </w:r>
      <w:proofErr w:type="spellStart"/>
      <w:r w:rsidRPr="007B3543">
        <w:rPr>
          <w:b w:val="0"/>
          <w:sz w:val="28"/>
          <w:szCs w:val="28"/>
        </w:rPr>
        <w:t>Документознавство</w:t>
      </w:r>
      <w:proofErr w:type="spellEnd"/>
      <w:r w:rsidRPr="007B3543">
        <w:rPr>
          <w:b w:val="0"/>
          <w:sz w:val="28"/>
          <w:szCs w:val="28"/>
        </w:rPr>
        <w:t xml:space="preserve"> та інформаційна діяльність»</w:t>
      </w:r>
    </w:p>
    <w:p w:rsidR="00B56EF6" w:rsidRPr="00955135" w:rsidRDefault="00B56EF6" w:rsidP="00B56EF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B56EF6" w:rsidRPr="00955135" w:rsidRDefault="00B56EF6" w:rsidP="00B56EF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., доцент, доцент кафедри конституційного і</w:t>
      </w:r>
    </w:p>
    <w:p w:rsidR="00B56EF6" w:rsidRPr="00955135" w:rsidRDefault="00B56EF6" w:rsidP="00B56EF6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B56EF6" w:rsidRPr="00955135" w:rsidRDefault="00B56EF6" w:rsidP="00B56EF6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B56EF6" w:rsidRPr="00955135" w:rsidRDefault="00B56EF6" w:rsidP="00B56EF6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B56EF6" w:rsidRPr="00955135" w:rsidRDefault="00B56EF6" w:rsidP="00B56EF6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B56EF6" w:rsidRPr="00955135" w:rsidRDefault="00B56EF6" w:rsidP="00B56EF6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B56EF6" w:rsidRPr="00955135" w:rsidRDefault="00B56EF6" w:rsidP="00B56EF6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Завідувач кафедри Пивовар Ю.І.</w:t>
      </w:r>
    </w:p>
    <w:p w:rsidR="00B56EF6" w:rsidRPr="00955135" w:rsidRDefault="00B56EF6" w:rsidP="00B56EF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Продовження Додатку Ж</w:t>
      </w:r>
    </w:p>
    <w:p w:rsidR="00B56EF6" w:rsidRPr="00955135" w:rsidRDefault="00B56EF6" w:rsidP="00B56E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Теми (варіанти) контрольних робіт: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</w:t>
      </w:r>
    </w:p>
    <w:p w:rsidR="000C5A54" w:rsidRPr="000C5A54" w:rsidRDefault="000C5A54" w:rsidP="000C0815">
      <w:pPr>
        <w:pStyle w:val="a7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Дисциплінарна відповідальність за правопорушення у сфері доступу громадян до інформації</w:t>
      </w:r>
    </w:p>
    <w:p w:rsidR="000C5A54" w:rsidRPr="000C5A54" w:rsidRDefault="000C5A54" w:rsidP="000C0815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Відносини між суб'єктами в процесі обробки інформації в інформаційно-телекомунікаційній системі.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</w:t>
      </w:r>
    </w:p>
    <w:p w:rsidR="000C5A54" w:rsidRPr="000C5A54" w:rsidRDefault="000C5A54" w:rsidP="000C0815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Особливості розкриття банківської таємниці.</w:t>
      </w:r>
    </w:p>
    <w:p w:rsidR="000C5A54" w:rsidRPr="000C5A54" w:rsidRDefault="000C5A54" w:rsidP="000C0815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Відповідальність за розголошення державної таємниці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3</w:t>
      </w:r>
    </w:p>
    <w:p w:rsidR="000C5A54" w:rsidRPr="000C5A54" w:rsidRDefault="000C5A54" w:rsidP="000C0815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Звід відомостей, що становлять державну таємницю.</w:t>
      </w:r>
    </w:p>
    <w:p w:rsidR="000C5A54" w:rsidRPr="000C5A54" w:rsidRDefault="000C5A54" w:rsidP="000C0815">
      <w:pPr>
        <w:pStyle w:val="a7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Поняття, правові ознаки та види інформації.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4</w:t>
      </w:r>
    </w:p>
    <w:p w:rsidR="000C5A54" w:rsidRPr="000C5A54" w:rsidRDefault="000C5A54" w:rsidP="000C0815">
      <w:pPr>
        <w:pStyle w:val="a7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Місце інформації з обмеженим доступом у діяльності органів державної влади України.</w:t>
      </w:r>
    </w:p>
    <w:p w:rsidR="000C5A54" w:rsidRPr="000C5A54" w:rsidRDefault="000C5A54" w:rsidP="000C0815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Правові ознаки комерційної таємниці та їх вплив на формування системи захисту інформації на конкретному підприємстві, установі, організації.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5</w:t>
      </w:r>
    </w:p>
    <w:p w:rsidR="000C5A54" w:rsidRPr="000C5A54" w:rsidRDefault="000C5A54" w:rsidP="000C0815">
      <w:pPr>
        <w:pStyle w:val="a7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Правовий статус державної таємниці в Україні.</w:t>
      </w:r>
    </w:p>
    <w:p w:rsidR="000C5A54" w:rsidRPr="000C5A54" w:rsidRDefault="000C5A54" w:rsidP="000C0815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C5A54">
        <w:rPr>
          <w:bCs/>
          <w:sz w:val="28"/>
          <w:szCs w:val="28"/>
        </w:rPr>
        <w:t>Поняття та сутність злочинів, що вчинюються в галузі комп'ютерних технологій, їх криміналістична характеристика і соціальна небезпека.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6</w:t>
      </w:r>
    </w:p>
    <w:p w:rsidR="000C5A54" w:rsidRPr="000C5A54" w:rsidRDefault="000C5A54" w:rsidP="000C0815">
      <w:pPr>
        <w:pStyle w:val="a7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Правовий статус інформації як об'єкта цивільних прав.</w:t>
      </w:r>
    </w:p>
    <w:p w:rsidR="000C5A54" w:rsidRPr="000C5A54" w:rsidRDefault="000C5A54" w:rsidP="000C0815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Система захисту конфіденційної інформації, що є власністю держави.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7</w:t>
      </w:r>
    </w:p>
    <w:p w:rsidR="000C5A54" w:rsidRPr="000C5A54" w:rsidRDefault="000C5A54" w:rsidP="000C0815">
      <w:pPr>
        <w:pStyle w:val="a7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Зміст суб'єктивного права на інформацію.</w:t>
      </w:r>
    </w:p>
    <w:p w:rsidR="000C5A54" w:rsidRPr="000C5A54" w:rsidRDefault="000C5A54" w:rsidP="000C0815">
      <w:pPr>
        <w:pStyle w:val="a7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Центральний орган державної влади, функції якого пов'язані із захистом конфіденційної інформації, що є власністю держави.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8</w:t>
      </w:r>
    </w:p>
    <w:p w:rsidR="000C5A54" w:rsidRPr="000C5A54" w:rsidRDefault="000C5A54" w:rsidP="000C0815">
      <w:pPr>
        <w:pStyle w:val="a7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Зміст поняття "інформація з обмеженим доступом".</w:t>
      </w:r>
    </w:p>
    <w:p w:rsidR="000C5A54" w:rsidRPr="000C5A54" w:rsidRDefault="000C5A54" w:rsidP="000C0815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Законодавство України про захист інформації в інформаційно-телекомунікаційних системах.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9</w:t>
      </w:r>
    </w:p>
    <w:p w:rsidR="000C5A54" w:rsidRPr="000C5A54" w:rsidRDefault="000C5A54" w:rsidP="000C0815">
      <w:pPr>
        <w:pStyle w:val="a7"/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Види інформації з обмеженим доступом та їх особливості.</w:t>
      </w:r>
    </w:p>
    <w:p w:rsidR="000C5A54" w:rsidRPr="000C5A54" w:rsidRDefault="000C5A54" w:rsidP="000C0815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Порядок надання відомостям статусу конфіденційної інформації, що є власністю держави.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10</w:t>
      </w:r>
    </w:p>
    <w:p w:rsidR="000C5A54" w:rsidRPr="000C5A54" w:rsidRDefault="000C5A54" w:rsidP="000C0815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Правова охорона персональних даних.</w:t>
      </w:r>
    </w:p>
    <w:p w:rsidR="000C5A54" w:rsidRPr="000C5A54" w:rsidRDefault="000C5A54" w:rsidP="000C0815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Правове регулювання захисту державних інформаційних ресурсів в інформаційно-телекомунікаційних системах.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11</w:t>
      </w:r>
    </w:p>
    <w:p w:rsidR="000C5A54" w:rsidRPr="000C5A54" w:rsidRDefault="000C5A54" w:rsidP="000C0815">
      <w:pPr>
        <w:pStyle w:val="a7"/>
        <w:numPr>
          <w:ilvl w:val="0"/>
          <w:numId w:val="16"/>
        </w:numPr>
        <w:tabs>
          <w:tab w:val="left" w:pos="851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Правові особливості обігу інформації з обмеженим доступом у господарській діяльності суб'єктів господарювання.</w:t>
      </w:r>
    </w:p>
    <w:p w:rsidR="000C5A54" w:rsidRPr="000C5A54" w:rsidRDefault="000C5A54" w:rsidP="000C0815">
      <w:pPr>
        <w:pStyle w:val="a7"/>
        <w:numPr>
          <w:ilvl w:val="0"/>
          <w:numId w:val="1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lastRenderedPageBreak/>
        <w:t>Адміністративна відповідальність за правопорушення у сфері доступу громадян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12</w:t>
      </w:r>
    </w:p>
    <w:p w:rsidR="000C5A54" w:rsidRPr="000C5A54" w:rsidRDefault="000C5A54" w:rsidP="000C0815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Особливості дозвільного порядку здійснення діяльності з розробки технічних засобів захисту інформації.</w:t>
      </w:r>
    </w:p>
    <w:p w:rsidR="000C5A54" w:rsidRPr="000C5A54" w:rsidRDefault="000C5A54" w:rsidP="000C0815">
      <w:pPr>
        <w:pStyle w:val="1"/>
        <w:numPr>
          <w:ilvl w:val="0"/>
          <w:numId w:val="17"/>
        </w:numPr>
        <w:tabs>
          <w:tab w:val="left" w:pos="993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5A54">
        <w:rPr>
          <w:rFonts w:ascii="Times New Roman" w:hAnsi="Times New Roman" w:cs="Times New Roman"/>
          <w:b w:val="0"/>
          <w:sz w:val="28"/>
          <w:szCs w:val="28"/>
        </w:rPr>
        <w:t>Дисциплінарна відповідальності за порушення законодавства про захист персональних даних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13</w:t>
      </w:r>
    </w:p>
    <w:p w:rsidR="000C5A54" w:rsidRPr="000C5A54" w:rsidRDefault="000C5A54" w:rsidP="000C0815">
      <w:pPr>
        <w:pStyle w:val="a7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Зміст поняття "охорона державної таємниці".</w:t>
      </w:r>
    </w:p>
    <w:p w:rsidR="000C5A54" w:rsidRPr="000C5A54" w:rsidRDefault="000C5A54" w:rsidP="000C0815">
      <w:pPr>
        <w:pStyle w:val="a7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Інформаційно-телекомунікаційні системи. Обробка інформації, несанкціонований доступ, витік інформації.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14</w:t>
      </w:r>
    </w:p>
    <w:p w:rsidR="000C5A54" w:rsidRPr="000C5A54" w:rsidRDefault="000C5A54" w:rsidP="000C0815">
      <w:pPr>
        <w:pStyle w:val="a7"/>
        <w:numPr>
          <w:ilvl w:val="0"/>
          <w:numId w:val="1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Поняття допуску та доступу до державної таємниці.</w:t>
      </w:r>
    </w:p>
    <w:p w:rsidR="000C5A54" w:rsidRPr="000C5A54" w:rsidRDefault="000C5A54" w:rsidP="000C0815">
      <w:pPr>
        <w:pStyle w:val="a7"/>
        <w:numPr>
          <w:ilvl w:val="0"/>
          <w:numId w:val="1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Формування концепції захисту інформації в конкретній інформаційно-телекомунікаційній системі.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15</w:t>
      </w:r>
    </w:p>
    <w:p w:rsidR="002E0AF7" w:rsidRDefault="000C5A54" w:rsidP="000C0815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0C5A54">
        <w:rPr>
          <w:bCs/>
          <w:sz w:val="28"/>
          <w:szCs w:val="28"/>
        </w:rPr>
        <w:t>Правові і техніко-криміналістичні аспекти злочинів, що вчинюються в галузі комп'ютерних технологій.</w:t>
      </w:r>
    </w:p>
    <w:p w:rsidR="002E0AF7" w:rsidRPr="002E0AF7" w:rsidRDefault="000C5A54" w:rsidP="000C0815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2E0AF7">
        <w:rPr>
          <w:sz w:val="28"/>
          <w:szCs w:val="28"/>
        </w:rPr>
        <w:t>Цивільно-правова</w:t>
      </w:r>
      <w:r w:rsidRPr="002E0AF7">
        <w:rPr>
          <w:b/>
          <w:sz w:val="28"/>
          <w:szCs w:val="28"/>
        </w:rPr>
        <w:t xml:space="preserve"> </w:t>
      </w:r>
      <w:r w:rsidRPr="002E0AF7">
        <w:rPr>
          <w:sz w:val="28"/>
          <w:szCs w:val="28"/>
        </w:rPr>
        <w:t>відповідальність за правопорушення у сфері доступу громадян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16</w:t>
      </w:r>
    </w:p>
    <w:p w:rsidR="000C5A54" w:rsidRPr="000C5A54" w:rsidRDefault="000C5A54" w:rsidP="000C0815">
      <w:pPr>
        <w:pStyle w:val="a7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Повноваження органів, що забезпечують охорону державної таємниці відповідно до законодавства України.</w:t>
      </w:r>
    </w:p>
    <w:p w:rsidR="000C5A54" w:rsidRPr="000C5A54" w:rsidRDefault="000C5A54" w:rsidP="000C0815">
      <w:pPr>
        <w:pStyle w:val="a7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Дисциплінарна відповідальність за правопорушення у сфері доступу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17</w:t>
      </w:r>
    </w:p>
    <w:p w:rsidR="000C5A54" w:rsidRPr="000C5A54" w:rsidRDefault="000C5A54" w:rsidP="000C0815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jc w:val="both"/>
        <w:outlineLvl w:val="0"/>
        <w:rPr>
          <w:bCs/>
          <w:kern w:val="36"/>
          <w:sz w:val="28"/>
          <w:szCs w:val="28"/>
          <w:lang w:eastAsia="uk-UA"/>
        </w:rPr>
      </w:pPr>
      <w:r w:rsidRPr="000C5A54">
        <w:rPr>
          <w:bCs/>
          <w:kern w:val="36"/>
          <w:sz w:val="28"/>
          <w:szCs w:val="28"/>
          <w:lang w:eastAsia="uk-UA"/>
        </w:rPr>
        <w:t>Поняття злочинів у сфері доступу до інформації</w:t>
      </w:r>
    </w:p>
    <w:p w:rsidR="000C5A54" w:rsidRPr="000C5A54" w:rsidRDefault="000C5A54" w:rsidP="000C0815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Зміст поняття "комерційна таємниця".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18</w:t>
      </w:r>
    </w:p>
    <w:p w:rsidR="000C5A54" w:rsidRPr="000C5A54" w:rsidRDefault="000C5A54" w:rsidP="000C0815">
      <w:pPr>
        <w:pStyle w:val="a7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jc w:val="both"/>
        <w:outlineLvl w:val="1"/>
        <w:rPr>
          <w:bCs/>
          <w:sz w:val="28"/>
          <w:szCs w:val="28"/>
          <w:lang w:eastAsia="uk-UA"/>
        </w:rPr>
      </w:pPr>
      <w:hyperlink r:id="rId5" w:history="1">
        <w:r w:rsidRPr="000C5A54">
          <w:rPr>
            <w:bCs/>
            <w:sz w:val="28"/>
            <w:szCs w:val="28"/>
            <w:lang w:eastAsia="uk-UA"/>
          </w:rPr>
          <w:t xml:space="preserve">Управління охорони державної таємниці та технічного захисту інформації </w:t>
        </w:r>
      </w:hyperlink>
    </w:p>
    <w:p w:rsidR="000C5A54" w:rsidRPr="000C5A54" w:rsidRDefault="000C5A54" w:rsidP="000C0815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Загальна характеристика адміністративної відповідальності за проступки у сфері доступу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19</w:t>
      </w:r>
    </w:p>
    <w:p w:rsidR="000C5A54" w:rsidRPr="000C5A54" w:rsidRDefault="000C5A54" w:rsidP="000C0815">
      <w:pPr>
        <w:pStyle w:val="a7"/>
        <w:numPr>
          <w:ilvl w:val="0"/>
          <w:numId w:val="24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Зміст поняття "конфіденційна інформація, що є власністю держави".</w:t>
      </w:r>
    </w:p>
    <w:p w:rsidR="000C5A54" w:rsidRPr="000C5A54" w:rsidRDefault="000C5A54" w:rsidP="000C0815">
      <w:pPr>
        <w:pStyle w:val="1"/>
        <w:numPr>
          <w:ilvl w:val="0"/>
          <w:numId w:val="24"/>
        </w:numPr>
        <w:tabs>
          <w:tab w:val="left" w:pos="993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5A54">
        <w:rPr>
          <w:rFonts w:ascii="Times New Roman" w:hAnsi="Times New Roman" w:cs="Times New Roman"/>
          <w:b w:val="0"/>
          <w:sz w:val="28"/>
          <w:szCs w:val="28"/>
        </w:rPr>
        <w:t>Адміністративна відповідальність за порушення законодавства про захист персональних даних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20</w:t>
      </w:r>
    </w:p>
    <w:p w:rsidR="000C5A54" w:rsidRPr="000C5A54" w:rsidRDefault="000C5A54" w:rsidP="000C0815">
      <w:pPr>
        <w:pStyle w:val="a8"/>
        <w:numPr>
          <w:ilvl w:val="0"/>
          <w:numId w:val="25"/>
        </w:numPr>
        <w:spacing w:line="240" w:lineRule="auto"/>
        <w:rPr>
          <w:lang w:val="uk-UA"/>
        </w:rPr>
      </w:pPr>
      <w:r w:rsidRPr="000C5A54">
        <w:rPr>
          <w:lang w:val="uk-UA"/>
        </w:rPr>
        <w:t xml:space="preserve">Організаційно-правові заходи захисту комерційної таємниці </w:t>
      </w:r>
    </w:p>
    <w:p w:rsidR="000C5A54" w:rsidRPr="000C5A54" w:rsidRDefault="000C5A54" w:rsidP="000C0815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Адміністративна відповідальність за правопорушення у сфері доступу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21</w:t>
      </w:r>
    </w:p>
    <w:p w:rsidR="000C5A54" w:rsidRPr="000C5A54" w:rsidRDefault="000C5A54" w:rsidP="000C0815">
      <w:pPr>
        <w:pStyle w:val="a7"/>
        <w:numPr>
          <w:ilvl w:val="0"/>
          <w:numId w:val="26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Основні положення законодавства України щодо технічного захисту інформації.</w:t>
      </w:r>
    </w:p>
    <w:p w:rsidR="000C5A54" w:rsidRPr="000C5A54" w:rsidRDefault="000C5A54" w:rsidP="000C0815">
      <w:pPr>
        <w:pStyle w:val="a7"/>
        <w:numPr>
          <w:ilvl w:val="0"/>
          <w:numId w:val="26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Відповідальність за порушення законодавства про захист інформації в інформаційно-телекомунікаційних системах.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lastRenderedPageBreak/>
        <w:t>Варіант 22</w:t>
      </w:r>
    </w:p>
    <w:p w:rsidR="000C5A54" w:rsidRPr="000C5A54" w:rsidRDefault="000C5A54" w:rsidP="000C0815">
      <w:pPr>
        <w:pStyle w:val="a7"/>
        <w:numPr>
          <w:ilvl w:val="0"/>
          <w:numId w:val="2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Правові засади захисту комерційної таємниці в трудових відносинах.</w:t>
      </w:r>
    </w:p>
    <w:p w:rsidR="000C5A54" w:rsidRPr="000C5A54" w:rsidRDefault="000C5A54" w:rsidP="000C0815">
      <w:pPr>
        <w:pStyle w:val="a7"/>
        <w:numPr>
          <w:ilvl w:val="0"/>
          <w:numId w:val="27"/>
        </w:numPr>
        <w:tabs>
          <w:tab w:val="left" w:pos="851"/>
          <w:tab w:val="left" w:pos="993"/>
        </w:tabs>
        <w:jc w:val="both"/>
        <w:outlineLvl w:val="0"/>
        <w:rPr>
          <w:bCs/>
          <w:sz w:val="28"/>
          <w:szCs w:val="28"/>
          <w:lang w:eastAsia="uk-UA"/>
        </w:rPr>
      </w:pPr>
      <w:r w:rsidRPr="000C5A54">
        <w:rPr>
          <w:sz w:val="28"/>
          <w:szCs w:val="28"/>
        </w:rPr>
        <w:t>Загальні ознаки злочинів у сфері доступу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23</w:t>
      </w:r>
    </w:p>
    <w:p w:rsidR="000C5A54" w:rsidRPr="000C5A54" w:rsidRDefault="000C5A54" w:rsidP="000C0815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Зміст поняття "конфіденційна інформація, що є власністю держави".</w:t>
      </w:r>
    </w:p>
    <w:p w:rsidR="000C5A54" w:rsidRPr="000C5A54" w:rsidRDefault="000C5A54" w:rsidP="000C0815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 xml:space="preserve">Проблеми попередження злочинів, пов'язаних з використанням комп'ютерних технологій. Захист інформації в автоматизованих системах.. 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24</w:t>
      </w:r>
    </w:p>
    <w:p w:rsidR="000C5A54" w:rsidRPr="000C5A54" w:rsidRDefault="000C5A54" w:rsidP="000C0815">
      <w:pPr>
        <w:pStyle w:val="a7"/>
        <w:numPr>
          <w:ilvl w:val="0"/>
          <w:numId w:val="2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Перспективи розвитку чинного законодавства України щодо правового регулювання захисту інформації з обмеженим доступом про особу.</w:t>
      </w:r>
    </w:p>
    <w:p w:rsidR="000C5A54" w:rsidRPr="000C5A54" w:rsidRDefault="000C5A54" w:rsidP="000C0815">
      <w:pPr>
        <w:pStyle w:val="a7"/>
        <w:numPr>
          <w:ilvl w:val="0"/>
          <w:numId w:val="29"/>
        </w:numPr>
        <w:tabs>
          <w:tab w:val="left" w:pos="851"/>
          <w:tab w:val="left" w:pos="993"/>
        </w:tabs>
        <w:jc w:val="both"/>
        <w:outlineLvl w:val="3"/>
        <w:rPr>
          <w:bCs/>
          <w:sz w:val="28"/>
          <w:szCs w:val="28"/>
          <w:lang w:eastAsia="uk-UA"/>
        </w:rPr>
      </w:pPr>
      <w:r w:rsidRPr="000C5A54">
        <w:rPr>
          <w:bCs/>
          <w:sz w:val="28"/>
          <w:szCs w:val="28"/>
          <w:lang w:eastAsia="uk-UA"/>
        </w:rPr>
        <w:t xml:space="preserve">Об’єкт та предмет злочинів  </w:t>
      </w:r>
      <w:r w:rsidRPr="000C5A54">
        <w:rPr>
          <w:bCs/>
          <w:kern w:val="36"/>
          <w:sz w:val="28"/>
          <w:szCs w:val="28"/>
          <w:lang w:eastAsia="uk-UA"/>
        </w:rPr>
        <w:t>у сфері доступу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25</w:t>
      </w:r>
    </w:p>
    <w:p w:rsidR="000C5A54" w:rsidRPr="000C5A54" w:rsidRDefault="000C5A54" w:rsidP="000C0815">
      <w:pPr>
        <w:pStyle w:val="a7"/>
        <w:numPr>
          <w:ilvl w:val="0"/>
          <w:numId w:val="30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Правова природа банківської таємниці. Поняття та зміст банківської таємниці.</w:t>
      </w:r>
    </w:p>
    <w:p w:rsidR="000C5A54" w:rsidRPr="000C5A54" w:rsidRDefault="000C5A54" w:rsidP="000C0815">
      <w:pPr>
        <w:pStyle w:val="a7"/>
        <w:numPr>
          <w:ilvl w:val="0"/>
          <w:numId w:val="30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Характеристика адміністративних правопорушень за проступки у сфері доступу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26</w:t>
      </w:r>
    </w:p>
    <w:p w:rsidR="000C5A54" w:rsidRPr="000C5A54" w:rsidRDefault="000C5A54" w:rsidP="000C0815">
      <w:pPr>
        <w:pStyle w:val="a7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Зміст поняття "інформація з обмеженим доступом про особу".</w:t>
      </w:r>
    </w:p>
    <w:p w:rsidR="000C5A54" w:rsidRPr="000C5A54" w:rsidRDefault="000C5A54" w:rsidP="000C0815">
      <w:pPr>
        <w:pStyle w:val="a7"/>
        <w:numPr>
          <w:ilvl w:val="0"/>
          <w:numId w:val="31"/>
        </w:numPr>
        <w:tabs>
          <w:tab w:val="left" w:pos="851"/>
          <w:tab w:val="left" w:pos="993"/>
        </w:tabs>
        <w:jc w:val="both"/>
        <w:outlineLvl w:val="3"/>
        <w:rPr>
          <w:bCs/>
          <w:sz w:val="28"/>
          <w:szCs w:val="28"/>
          <w:lang w:eastAsia="uk-UA"/>
        </w:rPr>
      </w:pPr>
      <w:r w:rsidRPr="000C5A54">
        <w:rPr>
          <w:bCs/>
          <w:sz w:val="28"/>
          <w:szCs w:val="28"/>
          <w:lang w:eastAsia="uk-UA"/>
        </w:rPr>
        <w:t xml:space="preserve">Об’єкт та предмет злочинів  </w:t>
      </w:r>
      <w:r w:rsidRPr="000C5A54">
        <w:rPr>
          <w:bCs/>
          <w:kern w:val="36"/>
          <w:sz w:val="28"/>
          <w:szCs w:val="28"/>
          <w:lang w:eastAsia="uk-UA"/>
        </w:rPr>
        <w:t>у сфері доступу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27</w:t>
      </w:r>
    </w:p>
    <w:p w:rsidR="000C5A54" w:rsidRPr="000C5A54" w:rsidRDefault="000C5A54" w:rsidP="000C0815">
      <w:pPr>
        <w:pStyle w:val="a7"/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Зміст поняття "конфіденційна інформація, що є власністю держави".</w:t>
      </w:r>
    </w:p>
    <w:p w:rsidR="000C5A54" w:rsidRPr="000C5A54" w:rsidRDefault="000C5A54" w:rsidP="000C0815">
      <w:pPr>
        <w:pStyle w:val="a9"/>
        <w:numPr>
          <w:ilvl w:val="0"/>
          <w:numId w:val="32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0C5A54">
        <w:rPr>
          <w:bCs/>
          <w:sz w:val="28"/>
          <w:szCs w:val="28"/>
        </w:rPr>
        <w:t>Способи вчинення злочинів в галузі комп'ютерних технологій.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28</w:t>
      </w:r>
    </w:p>
    <w:p w:rsidR="000C5A54" w:rsidRPr="000C5A54" w:rsidRDefault="000C5A54" w:rsidP="000C0815">
      <w:pPr>
        <w:pStyle w:val="a8"/>
        <w:numPr>
          <w:ilvl w:val="0"/>
          <w:numId w:val="33"/>
        </w:numPr>
        <w:spacing w:line="240" w:lineRule="auto"/>
        <w:rPr>
          <w:lang w:val="uk-UA"/>
        </w:rPr>
      </w:pPr>
      <w:r w:rsidRPr="000C5A54">
        <w:rPr>
          <w:lang w:val="uk-UA"/>
        </w:rPr>
        <w:t xml:space="preserve">Особливості юридичної відповідальності у сфері обігу банківської таємниці </w:t>
      </w:r>
    </w:p>
    <w:p w:rsidR="000C5A54" w:rsidRPr="000C5A54" w:rsidRDefault="000C5A54" w:rsidP="000C0815">
      <w:pPr>
        <w:pStyle w:val="a7"/>
        <w:numPr>
          <w:ilvl w:val="0"/>
          <w:numId w:val="3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Роль ОВС у запобіганні адміністративним правопорушенням у сфері доступу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29</w:t>
      </w:r>
    </w:p>
    <w:p w:rsidR="000C5A54" w:rsidRPr="000C5A54" w:rsidRDefault="000C5A54" w:rsidP="000C0815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Основні положення законодавства України щодо технічного захисту інформації.</w:t>
      </w:r>
    </w:p>
    <w:p w:rsidR="000C5A54" w:rsidRPr="000C5A54" w:rsidRDefault="000C5A54" w:rsidP="000C0815">
      <w:pPr>
        <w:pStyle w:val="a7"/>
        <w:numPr>
          <w:ilvl w:val="0"/>
          <w:numId w:val="34"/>
        </w:numPr>
        <w:tabs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Цивільно-правова</w:t>
      </w:r>
      <w:r w:rsidRPr="000C5A54">
        <w:rPr>
          <w:b/>
          <w:sz w:val="28"/>
          <w:szCs w:val="28"/>
        </w:rPr>
        <w:t xml:space="preserve"> </w:t>
      </w:r>
      <w:r w:rsidRPr="000C5A54">
        <w:rPr>
          <w:sz w:val="28"/>
          <w:szCs w:val="28"/>
        </w:rPr>
        <w:t>відповідальність за правопорушення у сфері доступу до інформації</w:t>
      </w:r>
    </w:p>
    <w:p w:rsidR="000C5A54" w:rsidRPr="000C5A54" w:rsidRDefault="000C5A54" w:rsidP="000C5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54">
        <w:rPr>
          <w:rFonts w:ascii="Times New Roman" w:hAnsi="Times New Roman"/>
          <w:b/>
          <w:sz w:val="28"/>
          <w:szCs w:val="28"/>
        </w:rPr>
        <w:t>Варіант 30</w:t>
      </w:r>
    </w:p>
    <w:p w:rsidR="000C5A54" w:rsidRPr="000C5A54" w:rsidRDefault="000C5A54" w:rsidP="000C0815">
      <w:pPr>
        <w:pStyle w:val="a7"/>
        <w:numPr>
          <w:ilvl w:val="0"/>
          <w:numId w:val="35"/>
        </w:numPr>
        <w:tabs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Цивільно-правова</w:t>
      </w:r>
      <w:r w:rsidRPr="000C5A54">
        <w:rPr>
          <w:b/>
          <w:sz w:val="28"/>
          <w:szCs w:val="28"/>
        </w:rPr>
        <w:t xml:space="preserve"> </w:t>
      </w:r>
      <w:r w:rsidRPr="000C5A54">
        <w:rPr>
          <w:sz w:val="28"/>
          <w:szCs w:val="28"/>
        </w:rPr>
        <w:t>відповідальність за правопорушення у сфері доступу до інформації</w:t>
      </w:r>
    </w:p>
    <w:p w:rsidR="000C5A54" w:rsidRPr="000C5A54" w:rsidRDefault="000C5A54" w:rsidP="000C0815">
      <w:pPr>
        <w:pStyle w:val="a7"/>
        <w:numPr>
          <w:ilvl w:val="0"/>
          <w:numId w:val="35"/>
        </w:numPr>
        <w:tabs>
          <w:tab w:val="left" w:pos="993"/>
        </w:tabs>
        <w:jc w:val="both"/>
        <w:rPr>
          <w:sz w:val="28"/>
          <w:szCs w:val="28"/>
        </w:rPr>
      </w:pPr>
      <w:r w:rsidRPr="000C5A54">
        <w:rPr>
          <w:sz w:val="28"/>
          <w:szCs w:val="28"/>
        </w:rPr>
        <w:t>Зміст поняття "технічний захист інформації".</w:t>
      </w:r>
    </w:p>
    <w:p w:rsidR="00B56EF6" w:rsidRPr="000C5A54" w:rsidRDefault="00B56EF6" w:rsidP="00B56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6EF6" w:rsidRPr="00955135" w:rsidRDefault="00B56EF6" w:rsidP="00B56EF6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2.Мета контрольної роботи:</w:t>
      </w:r>
    </w:p>
    <w:p w:rsidR="00B56EF6" w:rsidRPr="00955135" w:rsidRDefault="00B56EF6" w:rsidP="00B56EF6">
      <w:pPr>
        <w:pStyle w:val="a5"/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систематизація, поглиблення і закріплення теоретичних і практичних знань;</w:t>
      </w:r>
    </w:p>
    <w:p w:rsidR="00B56EF6" w:rsidRPr="00955135" w:rsidRDefault="00B56EF6" w:rsidP="00B56EF6">
      <w:pPr>
        <w:pStyle w:val="a5"/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вироблення вмінь і навичок застосовувати набуті знання при розв’язанні конкретних завдань; </w:t>
      </w:r>
    </w:p>
    <w:p w:rsidR="00B56EF6" w:rsidRPr="00955135" w:rsidRDefault="00B56EF6" w:rsidP="00B56EF6">
      <w:pPr>
        <w:pStyle w:val="a5"/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формування розуміння існуючих у праві науково-практичних проблем і набуття вміння їх розв’язувати;</w:t>
      </w:r>
    </w:p>
    <w:p w:rsidR="00B56EF6" w:rsidRPr="00955135" w:rsidRDefault="00B56EF6" w:rsidP="00B56EF6">
      <w:pPr>
        <w:pStyle w:val="a5"/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lastRenderedPageBreak/>
        <w:t xml:space="preserve">оволодіння методикою наукового дослідження при вирішенні проблемних питань, які досліджуються в </w:t>
      </w:r>
      <w:r>
        <w:rPr>
          <w:rFonts w:ascii="Times New Roman" w:hAnsi="Times New Roman"/>
          <w:sz w:val="28"/>
          <w:szCs w:val="28"/>
        </w:rPr>
        <w:t>контрольній</w:t>
      </w:r>
      <w:r w:rsidRPr="00955135">
        <w:rPr>
          <w:rFonts w:ascii="Times New Roman" w:hAnsi="Times New Roman"/>
          <w:sz w:val="28"/>
          <w:szCs w:val="28"/>
        </w:rPr>
        <w:t xml:space="preserve"> роботі, узагальнення та логічний виклад матеріалу;</w:t>
      </w:r>
    </w:p>
    <w:p w:rsidR="00B56EF6" w:rsidRPr="00955135" w:rsidRDefault="00B56EF6" w:rsidP="00B56EF6">
      <w:pPr>
        <w:pStyle w:val="a5"/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розвиток вміння студента самостійно вивчати й узагальнювати законодавчі та наукові джерела, правильно їх застосовувати під час проходження юридичної практики.</w:t>
      </w:r>
    </w:p>
    <w:p w:rsidR="00B56EF6" w:rsidRPr="00955135" w:rsidRDefault="00B56EF6" w:rsidP="00B56EF6">
      <w:pPr>
        <w:spacing w:after="0" w:line="240" w:lineRule="auto"/>
        <w:ind w:left="360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B56EF6" w:rsidRPr="00955135" w:rsidRDefault="00B56EF6" w:rsidP="000C081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Після виконаної роботи студент повинен</w:t>
      </w:r>
    </w:p>
    <w:p w:rsidR="00B56EF6" w:rsidRPr="00955135" w:rsidRDefault="00B56EF6" w:rsidP="00B56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/>
          <w:bCs/>
          <w:iCs/>
          <w:sz w:val="28"/>
          <w:szCs w:val="28"/>
        </w:rPr>
        <w:t>Знати:</w:t>
      </w:r>
      <w:r w:rsidRPr="00955135">
        <w:rPr>
          <w:rFonts w:ascii="Times New Roman" w:hAnsi="Times New Roman"/>
          <w:sz w:val="28"/>
          <w:szCs w:val="28"/>
        </w:rPr>
        <w:t xml:space="preserve"> </w:t>
      </w:r>
    </w:p>
    <w:p w:rsidR="002E0AF7" w:rsidRPr="002E0AF7" w:rsidRDefault="002E0AF7" w:rsidP="000C0815">
      <w:pPr>
        <w:numPr>
          <w:ilvl w:val="0"/>
          <w:numId w:val="36"/>
        </w:numPr>
        <w:tabs>
          <w:tab w:val="clear" w:pos="1770"/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зміст, особливості структуризації інформаційного права, тезаурус (термінологію) дисципліни;</w:t>
      </w:r>
    </w:p>
    <w:p w:rsidR="002E0AF7" w:rsidRPr="002E0AF7" w:rsidRDefault="002E0AF7" w:rsidP="000C0815">
      <w:pPr>
        <w:numPr>
          <w:ilvl w:val="0"/>
          <w:numId w:val="36"/>
        </w:numPr>
        <w:tabs>
          <w:tab w:val="clear" w:pos="1770"/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предмет і метод інформаційного права;</w:t>
      </w:r>
    </w:p>
    <w:p w:rsidR="002E0AF7" w:rsidRPr="002E0AF7" w:rsidRDefault="002E0AF7" w:rsidP="000C0815">
      <w:pPr>
        <w:numPr>
          <w:ilvl w:val="0"/>
          <w:numId w:val="36"/>
        </w:numPr>
        <w:tabs>
          <w:tab w:val="clear" w:pos="1770"/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джерела інформаційного права;</w:t>
      </w:r>
    </w:p>
    <w:p w:rsidR="002E0AF7" w:rsidRPr="002E0AF7" w:rsidRDefault="002E0AF7" w:rsidP="000C0815">
      <w:pPr>
        <w:numPr>
          <w:ilvl w:val="0"/>
          <w:numId w:val="36"/>
        </w:numPr>
        <w:tabs>
          <w:tab w:val="clear" w:pos="1770"/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поняття, ознаки, функції інформаційного права;</w:t>
      </w:r>
    </w:p>
    <w:p w:rsidR="002E0AF7" w:rsidRPr="002E0AF7" w:rsidRDefault="002E0AF7" w:rsidP="000C0815">
      <w:pPr>
        <w:numPr>
          <w:ilvl w:val="0"/>
          <w:numId w:val="36"/>
        </w:numPr>
        <w:tabs>
          <w:tab w:val="clear" w:pos="1770"/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правовий механізм реалізації інформаційних правовідносин та його елементи;</w:t>
      </w:r>
    </w:p>
    <w:p w:rsidR="002E0AF7" w:rsidRPr="002E0AF7" w:rsidRDefault="002E0AF7" w:rsidP="000C0815">
      <w:pPr>
        <w:numPr>
          <w:ilvl w:val="0"/>
          <w:numId w:val="36"/>
        </w:numPr>
        <w:tabs>
          <w:tab w:val="clear" w:pos="1770"/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склад та повноваження суб’єктів інформаційної діяльності;</w:t>
      </w:r>
    </w:p>
    <w:p w:rsidR="002E0AF7" w:rsidRPr="002E0AF7" w:rsidRDefault="002E0AF7" w:rsidP="002E0AF7">
      <w:pPr>
        <w:pStyle w:val="2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види відповідальності за правопорушення щодо інформації</w:t>
      </w:r>
    </w:p>
    <w:p w:rsidR="00B56EF6" w:rsidRPr="002E0AF7" w:rsidRDefault="00B56EF6" w:rsidP="002E0AF7">
      <w:pPr>
        <w:pStyle w:val="2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E0AF7">
        <w:rPr>
          <w:rFonts w:ascii="Times New Roman" w:hAnsi="Times New Roman"/>
          <w:b/>
          <w:bCs/>
          <w:sz w:val="28"/>
          <w:szCs w:val="28"/>
        </w:rPr>
        <w:t xml:space="preserve">Вміти: </w:t>
      </w:r>
    </w:p>
    <w:p w:rsidR="002E0AF7" w:rsidRPr="002E0AF7" w:rsidRDefault="002E0AF7" w:rsidP="000C0815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аналізувати нормативно-правові акти;</w:t>
      </w:r>
    </w:p>
    <w:p w:rsidR="002E0AF7" w:rsidRPr="002E0AF7" w:rsidRDefault="002E0AF7" w:rsidP="000C0815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застосовувати правові норми у вирішенні практичних ситуаційних завдань;</w:t>
      </w:r>
    </w:p>
    <w:p w:rsidR="002E0AF7" w:rsidRPr="002E0AF7" w:rsidRDefault="002E0AF7" w:rsidP="000C0815">
      <w:pPr>
        <w:pStyle w:val="2"/>
        <w:numPr>
          <w:ilvl w:val="0"/>
          <w:numId w:val="37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оформляти презентаційні матеріали за однією з тем кожного модуля;</w:t>
      </w:r>
    </w:p>
    <w:p w:rsidR="002E0AF7" w:rsidRPr="002E0AF7" w:rsidRDefault="002E0AF7" w:rsidP="000C0815">
      <w:pPr>
        <w:pStyle w:val="2"/>
        <w:numPr>
          <w:ilvl w:val="0"/>
          <w:numId w:val="37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знаходити нову інформацію для участі у науково-практичних семінарах, конференціях тощо та приймати участь у них;</w:t>
      </w:r>
    </w:p>
    <w:p w:rsidR="002E0AF7" w:rsidRPr="002E0AF7" w:rsidRDefault="002E0AF7" w:rsidP="000C0815">
      <w:pPr>
        <w:pStyle w:val="2"/>
        <w:numPr>
          <w:ilvl w:val="0"/>
          <w:numId w:val="37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оформляти тези виступу (доповіді) для участі у науково-практичних семінарах, конференціях тощо;</w:t>
      </w:r>
    </w:p>
    <w:p w:rsidR="002E0AF7" w:rsidRPr="002E0AF7" w:rsidRDefault="002E0AF7" w:rsidP="000C0815">
      <w:pPr>
        <w:pStyle w:val="2"/>
        <w:numPr>
          <w:ilvl w:val="0"/>
          <w:numId w:val="37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оформляти матеріали у вигляді наукової статті для публікації у фаховому виданні;</w:t>
      </w:r>
    </w:p>
    <w:p w:rsidR="002E0AF7" w:rsidRPr="002E0AF7" w:rsidRDefault="002E0AF7" w:rsidP="000C0815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AF7">
        <w:rPr>
          <w:rFonts w:ascii="Times New Roman" w:hAnsi="Times New Roman"/>
          <w:b/>
          <w:sz w:val="28"/>
          <w:szCs w:val="28"/>
        </w:rPr>
        <w:t xml:space="preserve"> </w:t>
      </w:r>
      <w:r w:rsidRPr="002E0AF7">
        <w:rPr>
          <w:rFonts w:ascii="Times New Roman" w:hAnsi="Times New Roman"/>
          <w:bCs/>
          <w:sz w:val="28"/>
          <w:szCs w:val="28"/>
        </w:rPr>
        <w:t xml:space="preserve">самостійно орієнтуватися у законодавстві та спеціальній літературі; </w:t>
      </w:r>
    </w:p>
    <w:p w:rsidR="002E0AF7" w:rsidRPr="002E0AF7" w:rsidRDefault="002E0AF7" w:rsidP="000C0815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AF7">
        <w:rPr>
          <w:rFonts w:ascii="Times New Roman" w:hAnsi="Times New Roman"/>
          <w:sz w:val="28"/>
          <w:szCs w:val="28"/>
        </w:rPr>
        <w:t>оформляти результати аналітичної роботи у сфері інформаційного права у заданому обсязі.</w:t>
      </w:r>
    </w:p>
    <w:p w:rsidR="00B56EF6" w:rsidRPr="00955135" w:rsidRDefault="00B56EF6" w:rsidP="00B56EF6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B56EF6" w:rsidRPr="00955135" w:rsidRDefault="00B56EF6" w:rsidP="00B56EF6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Вихідні дані</w:t>
      </w:r>
    </w:p>
    <w:p w:rsidR="00B56EF6" w:rsidRPr="00955135" w:rsidRDefault="00B56EF6" w:rsidP="00B56EF6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B56EF6" w:rsidRPr="00955135" w:rsidRDefault="00B56EF6" w:rsidP="00B56EF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Студента І</w:t>
      </w:r>
      <w:r w:rsidR="002E0AF7">
        <w:rPr>
          <w:rFonts w:ascii="Times New Roman" w:hAnsi="Times New Roman"/>
          <w:sz w:val="28"/>
          <w:szCs w:val="28"/>
          <w:lang w:val="en-US"/>
        </w:rPr>
        <w:t>V</w:t>
      </w:r>
      <w:r w:rsidR="002E0AF7">
        <w:rPr>
          <w:rFonts w:ascii="Times New Roman" w:hAnsi="Times New Roman"/>
          <w:sz w:val="28"/>
          <w:szCs w:val="28"/>
        </w:rPr>
        <w:t xml:space="preserve"> курсу групи 422</w:t>
      </w:r>
      <w:r w:rsidRPr="00955135">
        <w:rPr>
          <w:rFonts w:ascii="Times New Roman" w:hAnsi="Times New Roman"/>
          <w:sz w:val="28"/>
          <w:szCs w:val="28"/>
        </w:rPr>
        <w:t xml:space="preserve"> Петренка Ігоря Олександровича</w:t>
      </w:r>
    </w:p>
    <w:p w:rsidR="00B56EF6" w:rsidRPr="00955135" w:rsidRDefault="00B56EF6" w:rsidP="00B56EF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Науковий керівник – доцент 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Юлія Леонідівна, </w:t>
      </w:r>
      <w:proofErr w:type="spellStart"/>
      <w:r w:rsidRPr="00955135">
        <w:rPr>
          <w:rFonts w:ascii="Times New Roman" w:hAnsi="Times New Roman"/>
          <w:sz w:val="28"/>
          <w:szCs w:val="28"/>
        </w:rPr>
        <w:t>к.ю.н</w:t>
      </w:r>
      <w:proofErr w:type="spellEnd"/>
      <w:r w:rsidRPr="00955135">
        <w:rPr>
          <w:rFonts w:ascii="Times New Roman" w:hAnsi="Times New Roman"/>
          <w:sz w:val="28"/>
          <w:szCs w:val="28"/>
        </w:rPr>
        <w:t>., доцент</w:t>
      </w:r>
    </w:p>
    <w:p w:rsidR="00B56EF6" w:rsidRPr="00955135" w:rsidRDefault="002E0AF7" w:rsidP="00B56EF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 – 2017</w:t>
      </w:r>
      <w:r w:rsidR="00B56EF6" w:rsidRPr="00955135">
        <w:rPr>
          <w:rFonts w:ascii="Times New Roman" w:hAnsi="Times New Roman"/>
          <w:sz w:val="28"/>
          <w:szCs w:val="28"/>
        </w:rPr>
        <w:t>р.</w:t>
      </w:r>
    </w:p>
    <w:p w:rsidR="00B56EF6" w:rsidRPr="00955135" w:rsidRDefault="00B56EF6" w:rsidP="00B56EF6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B56EF6" w:rsidRPr="00955135" w:rsidRDefault="00B56EF6" w:rsidP="00B56EF6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4. Методичні рекомендації з виконання та оформлення роботи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4.1. </w:t>
      </w:r>
      <w:r w:rsidRPr="00955135">
        <w:rPr>
          <w:rFonts w:ascii="Times New Roman" w:hAnsi="Times New Roman"/>
          <w:b/>
          <w:i/>
          <w:iCs/>
          <w:sz w:val="28"/>
          <w:szCs w:val="28"/>
        </w:rPr>
        <w:t>Обсяг</w:t>
      </w:r>
      <w:r w:rsidRPr="00955135">
        <w:rPr>
          <w:rFonts w:ascii="Times New Roman" w:hAnsi="Times New Roman"/>
          <w:b/>
          <w:sz w:val="28"/>
          <w:szCs w:val="28"/>
        </w:rPr>
        <w:t>.</w:t>
      </w:r>
      <w:r w:rsidRPr="00955135">
        <w:rPr>
          <w:rFonts w:ascii="Times New Roman" w:hAnsi="Times New Roman"/>
          <w:sz w:val="28"/>
          <w:szCs w:val="28"/>
        </w:rPr>
        <w:t xml:space="preserve"> Оптимальний обсяг для контрольної роботи становить 25-30 друкованих сторінок.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Рекомендовані орієнтири стосуються основного тексту контрольної роботи і не поширюються на список використаних джерел та додатки.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Допускається відхилення від зазначених орієнтирів у бік збільшення у межах 20 відсотків. Якщо обсяг контрольної роботи перевищує вказані межі, науковий керівник може зазначити це як недолік. Якщо обсяг контрольної </w:t>
      </w:r>
      <w:r w:rsidRPr="00955135">
        <w:rPr>
          <w:rFonts w:ascii="Times New Roman" w:hAnsi="Times New Roman"/>
          <w:sz w:val="28"/>
          <w:szCs w:val="28"/>
        </w:rPr>
        <w:lastRenderedPageBreak/>
        <w:t xml:space="preserve">роботи менший 25 сторінок, така робота, як правило, не допускається до захисту. 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Контрольної робота виконується українською мовою.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4.2.</w:t>
      </w:r>
      <w:r w:rsidRPr="0095513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55135">
        <w:rPr>
          <w:rFonts w:ascii="Times New Roman" w:hAnsi="Times New Roman"/>
          <w:b/>
          <w:i/>
          <w:iCs/>
          <w:sz w:val="28"/>
          <w:szCs w:val="28"/>
        </w:rPr>
        <w:t xml:space="preserve">Структура </w:t>
      </w:r>
      <w:r w:rsidRPr="00955135">
        <w:rPr>
          <w:rFonts w:ascii="Times New Roman" w:hAnsi="Times New Roman"/>
          <w:b/>
          <w:i/>
          <w:sz w:val="28"/>
          <w:szCs w:val="28"/>
        </w:rPr>
        <w:t>контрольної</w:t>
      </w:r>
      <w:r w:rsidRPr="00955135">
        <w:rPr>
          <w:rFonts w:ascii="Times New Roman" w:hAnsi="Times New Roman"/>
          <w:b/>
          <w:i/>
          <w:iCs/>
          <w:sz w:val="28"/>
          <w:szCs w:val="28"/>
        </w:rPr>
        <w:t xml:space="preserve"> роботи.</w:t>
      </w:r>
      <w:r w:rsidRPr="00955135">
        <w:rPr>
          <w:rFonts w:ascii="Times New Roman" w:hAnsi="Times New Roman"/>
          <w:sz w:val="28"/>
          <w:szCs w:val="28"/>
        </w:rPr>
        <w:t xml:space="preserve"> Обов’язковими складовими контрольної роботи є: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1) зміст;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2) вступ;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3) основна частина;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4) висновки;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5) список використаних джерел.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4.3. </w:t>
      </w:r>
      <w:r w:rsidRPr="00955135">
        <w:rPr>
          <w:rFonts w:ascii="Times New Roman" w:hAnsi="Times New Roman"/>
          <w:b/>
          <w:i/>
          <w:sz w:val="28"/>
          <w:szCs w:val="28"/>
        </w:rPr>
        <w:t>Зміст</w:t>
      </w:r>
      <w:r w:rsidRPr="00955135">
        <w:rPr>
          <w:rFonts w:ascii="Times New Roman" w:hAnsi="Times New Roman"/>
          <w:sz w:val="28"/>
          <w:szCs w:val="28"/>
        </w:rPr>
        <w:t xml:space="preserve"> роботи включає план роботи, а також посилання на список використаних джерел.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4.4. </w:t>
      </w:r>
      <w:r w:rsidRPr="00955135">
        <w:rPr>
          <w:rFonts w:ascii="Times New Roman" w:hAnsi="Times New Roman"/>
          <w:b/>
          <w:i/>
          <w:sz w:val="28"/>
          <w:szCs w:val="28"/>
        </w:rPr>
        <w:t xml:space="preserve">Вступ. </w:t>
      </w:r>
      <w:r w:rsidRPr="00955135">
        <w:rPr>
          <w:rFonts w:ascii="Times New Roman" w:hAnsi="Times New Roman"/>
          <w:sz w:val="28"/>
          <w:szCs w:val="28"/>
        </w:rPr>
        <w:t xml:space="preserve">У вступі обґрунтовується актуальність і науково-практичне значення обраної теми контрольної роботи, визначається її мета та завдання, ступінь її </w:t>
      </w:r>
      <w:proofErr w:type="spellStart"/>
      <w:r w:rsidRPr="00955135">
        <w:rPr>
          <w:rFonts w:ascii="Times New Roman" w:hAnsi="Times New Roman"/>
          <w:sz w:val="28"/>
          <w:szCs w:val="28"/>
        </w:rPr>
        <w:t>дослідженості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в науковій вітчизняній та зарубіжній літературі, об’єкт та предмет, методи дослідження, структура контрольної роботи. Рекомендований обсяг вступ – 2-3 сторінки.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4.5. </w:t>
      </w:r>
      <w:r w:rsidRPr="00955135">
        <w:rPr>
          <w:rFonts w:ascii="Times New Roman" w:hAnsi="Times New Roman"/>
          <w:b/>
          <w:i/>
          <w:sz w:val="28"/>
          <w:szCs w:val="28"/>
        </w:rPr>
        <w:t>Основна частина</w:t>
      </w:r>
      <w:r w:rsidRPr="00955135">
        <w:rPr>
          <w:rFonts w:ascii="Times New Roman" w:hAnsi="Times New Roman"/>
          <w:sz w:val="28"/>
          <w:szCs w:val="28"/>
        </w:rPr>
        <w:t xml:space="preserve"> являє собою змістовне розкриття питань, які становлять предмет дослідження.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4.6. </w:t>
      </w:r>
      <w:r w:rsidRPr="00955135">
        <w:rPr>
          <w:rFonts w:ascii="Times New Roman" w:hAnsi="Times New Roman"/>
          <w:b/>
          <w:i/>
          <w:sz w:val="28"/>
          <w:szCs w:val="28"/>
        </w:rPr>
        <w:t xml:space="preserve">Висновки </w:t>
      </w:r>
      <w:r w:rsidRPr="00955135">
        <w:rPr>
          <w:rFonts w:ascii="Times New Roman" w:hAnsi="Times New Roman"/>
          <w:sz w:val="28"/>
          <w:szCs w:val="28"/>
        </w:rPr>
        <w:t>(до 4-5 сторінок). Містять теоретичні й практичні підсумки проведеного дослідження. Виписуються загальні висновки, які відображають коротку оцінку проаналізованих теоретичних положень, конструкцій, практики за об’єктом дослідження. Висновки повинні логічно випливати зі змісту викладеного матеріалу, бути самостійними й конструктивними.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4.7. </w:t>
      </w:r>
      <w:r w:rsidRPr="00955135">
        <w:rPr>
          <w:rFonts w:ascii="Times New Roman" w:hAnsi="Times New Roman"/>
          <w:b/>
          <w:i/>
          <w:sz w:val="28"/>
          <w:szCs w:val="28"/>
        </w:rPr>
        <w:t>Список використаних джерел.</w:t>
      </w:r>
      <w:r w:rsidRPr="00955135">
        <w:rPr>
          <w:rFonts w:ascii="Times New Roman" w:hAnsi="Times New Roman"/>
          <w:sz w:val="28"/>
          <w:szCs w:val="28"/>
        </w:rPr>
        <w:t xml:space="preserve"> У списку наводяться джерела, на які зроблені посилання в контрольної роботі, при цьому слід дотримуватися вимог стосовно назви джерел та послідовності їх розміщення у списку.</w:t>
      </w:r>
    </w:p>
    <w:p w:rsidR="00B56EF6" w:rsidRPr="00955135" w:rsidRDefault="00B56EF6" w:rsidP="00B56EF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 xml:space="preserve">4.8. </w:t>
      </w:r>
      <w:r w:rsidRPr="00955135">
        <w:rPr>
          <w:rFonts w:ascii="Times New Roman" w:hAnsi="Times New Roman"/>
          <w:b/>
          <w:i/>
          <w:iCs/>
          <w:sz w:val="28"/>
          <w:szCs w:val="28"/>
        </w:rPr>
        <w:t>Форма виконання</w:t>
      </w:r>
      <w:r w:rsidRPr="00955135">
        <w:rPr>
          <w:rFonts w:ascii="Times New Roman" w:hAnsi="Times New Roman"/>
          <w:b/>
          <w:i/>
          <w:sz w:val="28"/>
          <w:szCs w:val="28"/>
        </w:rPr>
        <w:t>.</w:t>
      </w:r>
      <w:r w:rsidRPr="00955135">
        <w:rPr>
          <w:rFonts w:ascii="Times New Roman" w:hAnsi="Times New Roman"/>
          <w:sz w:val="28"/>
          <w:szCs w:val="28"/>
        </w:rPr>
        <w:t xml:space="preserve"> Контрольної робота виконується на стандартних аркушах паперу формату А4 (</w:t>
      </w:r>
      <w:smartTag w:uri="urn:schemas-microsoft-com:office:smarttags" w:element="metricconverter">
        <w:smartTagPr>
          <w:attr w:name="ProductID" w:val="210 мм"/>
        </w:smartTagPr>
        <w:r w:rsidRPr="00955135">
          <w:rPr>
            <w:rFonts w:ascii="Times New Roman" w:hAnsi="Times New Roman"/>
            <w:sz w:val="28"/>
            <w:szCs w:val="28"/>
          </w:rPr>
          <w:t>210 мм</w:t>
        </w:r>
      </w:smartTag>
      <w:r w:rsidRPr="00955135">
        <w:rPr>
          <w:rFonts w:ascii="Times New Roman" w:hAnsi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97 мм"/>
        </w:smartTagPr>
        <w:r w:rsidRPr="00955135">
          <w:rPr>
            <w:rFonts w:ascii="Times New Roman" w:hAnsi="Times New Roman"/>
            <w:sz w:val="28"/>
            <w:szCs w:val="28"/>
          </w:rPr>
          <w:t>297 мм</w:t>
        </w:r>
      </w:smartTag>
      <w:r w:rsidRPr="00955135">
        <w:rPr>
          <w:rFonts w:ascii="Times New Roman" w:hAnsi="Times New Roman"/>
          <w:sz w:val="28"/>
          <w:szCs w:val="28"/>
        </w:rPr>
        <w:t>)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джерела. Сторінки контрольної роботи, починаючи з вступу, мають бути пронумеровані. При цьому титульна сторінка та зміст контрольної роботи включаються до загальної нумерації сторінок, однак цифр 1 на титульній сторінці не ставиться.</w:t>
      </w:r>
    </w:p>
    <w:p w:rsidR="00B56EF6" w:rsidRPr="00955135" w:rsidRDefault="00B56EF6" w:rsidP="00B56EF6">
      <w:pPr>
        <w:tabs>
          <w:tab w:val="num" w:pos="360"/>
          <w:tab w:val="num" w:pos="85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</w:rPr>
        <w:t>За певними правилами оформлюється титульна сторінка контрольної роботи. У кінці роботи, після списку використаних джерел студент повинен поставити дату її фактичного завершення і власноручний підпис.</w:t>
      </w:r>
    </w:p>
    <w:p w:rsidR="00B56EF6" w:rsidRPr="00955135" w:rsidRDefault="00B56EF6" w:rsidP="00B56EF6">
      <w:pPr>
        <w:tabs>
          <w:tab w:val="num" w:pos="360"/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B56EF6" w:rsidRPr="00955135" w:rsidRDefault="00B56EF6" w:rsidP="00B56EF6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5. Рекомендована література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44FE3" w:rsidRPr="00FA2838" w:rsidRDefault="00644FE3" w:rsidP="000C0815">
      <w:pPr>
        <w:widowControl w:val="0"/>
        <w:numPr>
          <w:ilvl w:val="2"/>
          <w:numId w:val="5"/>
        </w:numPr>
        <w:tabs>
          <w:tab w:val="num" w:pos="851"/>
        </w:tabs>
        <w:spacing w:after="0" w:line="240" w:lineRule="auto"/>
        <w:ind w:left="0" w:right="-96" w:firstLine="567"/>
        <w:jc w:val="both"/>
        <w:rPr>
          <w:rFonts w:ascii="Times New Roman" w:hAnsi="Times New Roman"/>
          <w:sz w:val="28"/>
          <w:szCs w:val="28"/>
        </w:rPr>
      </w:pPr>
      <w:r w:rsidRPr="00FA2838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B56EF6" w:rsidRPr="00955135" w:rsidRDefault="00B56EF6" w:rsidP="000C0815">
      <w:pPr>
        <w:widowControl w:val="0"/>
        <w:numPr>
          <w:ilvl w:val="2"/>
          <w:numId w:val="5"/>
        </w:numPr>
        <w:tabs>
          <w:tab w:val="num" w:pos="851"/>
        </w:tabs>
        <w:spacing w:after="0" w:line="240" w:lineRule="auto"/>
        <w:ind w:left="0" w:right="-96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Правознавство: Методичні рекомендації до виконання курсових і дипломних робіт / уклад. І. М. Сопілко, В. М. </w:t>
      </w:r>
      <w:proofErr w:type="spellStart"/>
      <w:r w:rsidRPr="00955135">
        <w:rPr>
          <w:rFonts w:ascii="Times New Roman" w:hAnsi="Times New Roman"/>
          <w:sz w:val="28"/>
          <w:szCs w:val="28"/>
        </w:rPr>
        <w:t>Вишновецький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— К.: НАУ, 2015. – 55 с.</w:t>
      </w:r>
    </w:p>
    <w:p w:rsidR="00B56EF6" w:rsidRPr="00FA2838" w:rsidRDefault="00D35372" w:rsidP="000C0815">
      <w:pPr>
        <w:widowControl w:val="0"/>
        <w:numPr>
          <w:ilvl w:val="2"/>
          <w:numId w:val="5"/>
        </w:numPr>
        <w:tabs>
          <w:tab w:val="num" w:pos="851"/>
        </w:tabs>
        <w:spacing w:after="0" w:line="240" w:lineRule="auto"/>
        <w:ind w:left="0" w:right="-96" w:firstLine="567"/>
        <w:jc w:val="both"/>
        <w:rPr>
          <w:rFonts w:ascii="Times New Roman" w:hAnsi="Times New Roman"/>
          <w:sz w:val="28"/>
          <w:szCs w:val="28"/>
        </w:rPr>
      </w:pPr>
      <w:r w:rsidRPr="00FA2838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B56EF6" w:rsidRPr="00955135" w:rsidRDefault="00B56EF6" w:rsidP="00B56EF6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B56EF6" w:rsidRPr="00955135" w:rsidRDefault="00B56EF6" w:rsidP="00B56EF6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Порядок захисту</w:t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B56EF6" w:rsidRPr="00955135" w:rsidRDefault="00B56EF6" w:rsidP="00B56EF6">
      <w:pPr>
        <w:pStyle w:val="a5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lastRenderedPageBreak/>
        <w:t>6.1. Захист контрольної роботи відбувається на кафедрі в присутності комісії, студентів групи, наукового керівника і проходить за процедурою, яка передбачає:</w:t>
      </w:r>
    </w:p>
    <w:p w:rsidR="00B56EF6" w:rsidRPr="00955135" w:rsidRDefault="00B56EF6" w:rsidP="00B56EF6">
      <w:pPr>
        <w:pStyle w:val="a5"/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виступ студента (до 5–7 хвилин), у якому доповідаються основні здобутки контрольної роботи та вказуються труднощі чи проблеми, з якими зіткнувся студент під час написання контрольної роботи;</w:t>
      </w:r>
    </w:p>
    <w:p w:rsidR="00B56EF6" w:rsidRPr="00955135" w:rsidRDefault="00B56EF6" w:rsidP="00B56EF6">
      <w:pPr>
        <w:pStyle w:val="a5"/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відповіді на запитання наукового керівника та присутніх;</w:t>
      </w:r>
    </w:p>
    <w:p w:rsidR="00B56EF6" w:rsidRPr="00955135" w:rsidRDefault="00B56EF6" w:rsidP="00B56EF6">
      <w:pPr>
        <w:pStyle w:val="a5"/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оцінку контрольної роботи з урахуванням процедури її захисту.</w:t>
      </w:r>
    </w:p>
    <w:p w:rsidR="00B56EF6" w:rsidRPr="00955135" w:rsidRDefault="00B56EF6" w:rsidP="00B56EF6">
      <w:pPr>
        <w:pStyle w:val="a5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Відповіді студента мають бути конкретними, змістовними, лаконічними та науково обґрунтованими. </w:t>
      </w:r>
    </w:p>
    <w:p w:rsidR="00B56EF6" w:rsidRPr="00955135" w:rsidRDefault="00B56EF6" w:rsidP="00B56EF6">
      <w:pPr>
        <w:tabs>
          <w:tab w:val="num" w:pos="851"/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6.2. Результати захисту контрольної роботи оцінюються за модульно-рейтинговою системою, визначеною Положенням про рейтингову систему оцінювання набутих студентом знань та вмінь з навчальної дисципліни «</w:t>
      </w:r>
      <w:r w:rsidR="000C0815">
        <w:rPr>
          <w:rFonts w:ascii="Times New Roman" w:hAnsi="Times New Roman"/>
          <w:sz w:val="28"/>
          <w:szCs w:val="28"/>
        </w:rPr>
        <w:t>Інформаційне</w:t>
      </w:r>
      <w:r w:rsidRPr="00955135">
        <w:rPr>
          <w:rFonts w:ascii="Times New Roman" w:hAnsi="Times New Roman"/>
          <w:sz w:val="28"/>
          <w:szCs w:val="28"/>
        </w:rPr>
        <w:t xml:space="preserve"> право».</w:t>
      </w:r>
    </w:p>
    <w:p w:rsidR="00B56EF6" w:rsidRPr="00955135" w:rsidRDefault="00B56EF6" w:rsidP="00B56EF6">
      <w:pPr>
        <w:pStyle w:val="a5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Студенти, які не виконали або не захистили курсову роботу, не допускаються до семестрового контролю.</w:t>
      </w:r>
    </w:p>
    <w:p w:rsidR="00B56EF6" w:rsidRPr="00955135" w:rsidRDefault="00B56EF6" w:rsidP="00B56EF6">
      <w:pPr>
        <w:pStyle w:val="a5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6.3. Наслідки захисту студентами контрольну робіт щорічно заслуховуються на засіданні кафедри.</w:t>
      </w:r>
    </w:p>
    <w:p w:rsidR="00B56EF6" w:rsidRPr="00955135" w:rsidRDefault="00B56EF6" w:rsidP="00B56EF6">
      <w:pPr>
        <w:pStyle w:val="a5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Контрольні роботи зберігаються на кафедрі протягом одного року, потім списуються в установленому порядку. Роботи, що мають наукову і практичну цінність, рекомендуються кафедрою для написання студентом курсової роботи з даної теми, а також для підготовки наукових статей та доповідей на наукових конференціях.</w:t>
      </w:r>
    </w:p>
    <w:p w:rsidR="00B56EF6" w:rsidRPr="00955135" w:rsidRDefault="00B56EF6" w:rsidP="00B56EF6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B56EF6" w:rsidRPr="00955135" w:rsidRDefault="00B56EF6" w:rsidP="00B56EF6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7. Шкала оцінювання </w:t>
      </w:r>
    </w:p>
    <w:p w:rsidR="00B56EF6" w:rsidRPr="00955135" w:rsidRDefault="00B56EF6" w:rsidP="00B56EF6">
      <w:pPr>
        <w:pStyle w:val="31"/>
        <w:tabs>
          <w:tab w:val="left" w:pos="7020"/>
        </w:tabs>
        <w:spacing w:after="0"/>
        <w:ind w:left="284"/>
        <w:jc w:val="center"/>
        <w:rPr>
          <w:b/>
          <w:sz w:val="28"/>
          <w:szCs w:val="28"/>
        </w:rPr>
      </w:pPr>
      <w:r w:rsidRPr="00955135">
        <w:rPr>
          <w:b/>
          <w:sz w:val="28"/>
          <w:szCs w:val="28"/>
        </w:rPr>
        <w:t xml:space="preserve">Оцінювання виду навчальної роботи студента - </w:t>
      </w:r>
      <w:r w:rsidRPr="00955135">
        <w:rPr>
          <w:b/>
          <w:spacing w:val="-2"/>
          <w:sz w:val="28"/>
          <w:szCs w:val="28"/>
        </w:rPr>
        <w:t>виконання та захист контрольної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56EF6" w:rsidRPr="007E5D08" w:rsidTr="00A37B75">
        <w:tc>
          <w:tcPr>
            <w:tcW w:w="4785" w:type="dxa"/>
            <w:shd w:val="clear" w:color="auto" w:fill="auto"/>
          </w:tcPr>
          <w:p w:rsidR="00B56EF6" w:rsidRPr="007E5D08" w:rsidRDefault="00B56EF6" w:rsidP="00A37B75">
            <w:pPr>
              <w:pStyle w:val="31"/>
              <w:tabs>
                <w:tab w:val="left" w:pos="7020"/>
              </w:tabs>
              <w:spacing w:after="0" w:line="240" w:lineRule="atLeast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7E5D08">
              <w:rPr>
                <w:spacing w:val="-2"/>
                <w:sz w:val="24"/>
                <w:szCs w:val="24"/>
              </w:rPr>
              <w:t>Вид навчальної роботи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B56EF6" w:rsidRPr="007E5D08" w:rsidRDefault="00B56EF6" w:rsidP="00A37B75">
            <w:pPr>
              <w:pStyle w:val="31"/>
              <w:tabs>
                <w:tab w:val="left" w:pos="7020"/>
              </w:tabs>
              <w:spacing w:after="0" w:line="240" w:lineRule="atLeast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7E5D08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B56EF6" w:rsidRPr="007E5D08" w:rsidTr="00A37B75">
        <w:tc>
          <w:tcPr>
            <w:tcW w:w="4785" w:type="dxa"/>
            <w:shd w:val="clear" w:color="auto" w:fill="auto"/>
          </w:tcPr>
          <w:p w:rsidR="00B56EF6" w:rsidRPr="007E5D08" w:rsidRDefault="00B56EF6" w:rsidP="00A37B75">
            <w:pPr>
              <w:pStyle w:val="31"/>
              <w:tabs>
                <w:tab w:val="left" w:pos="7020"/>
              </w:tabs>
              <w:spacing w:after="0" w:line="240" w:lineRule="atLeast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7E5D08">
              <w:rPr>
                <w:spacing w:val="-2"/>
                <w:sz w:val="24"/>
                <w:szCs w:val="24"/>
              </w:rPr>
              <w:t>Виконання та захист контрольної роботи</w:t>
            </w:r>
          </w:p>
        </w:tc>
        <w:tc>
          <w:tcPr>
            <w:tcW w:w="4785" w:type="dxa"/>
            <w:vMerge/>
            <w:shd w:val="clear" w:color="auto" w:fill="auto"/>
          </w:tcPr>
          <w:p w:rsidR="00B56EF6" w:rsidRPr="007E5D08" w:rsidRDefault="00B56EF6" w:rsidP="00A37B75">
            <w:pPr>
              <w:pStyle w:val="31"/>
              <w:tabs>
                <w:tab w:val="left" w:pos="7020"/>
              </w:tabs>
              <w:spacing w:after="0" w:line="240" w:lineRule="atLeast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A61C9" w:rsidRPr="007E5D08" w:rsidTr="00967AA1">
        <w:tc>
          <w:tcPr>
            <w:tcW w:w="4785" w:type="dxa"/>
            <w:shd w:val="clear" w:color="auto" w:fill="auto"/>
          </w:tcPr>
          <w:p w:rsidR="00BA61C9" w:rsidRPr="0003199D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03199D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A61C9" w:rsidRPr="007E5D08" w:rsidRDefault="00BA61C9" w:rsidP="00A37B75">
            <w:pPr>
              <w:pStyle w:val="31"/>
              <w:tabs>
                <w:tab w:val="left" w:pos="7020"/>
              </w:tabs>
              <w:spacing w:after="0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7E5D08">
              <w:rPr>
                <w:spacing w:val="-2"/>
                <w:sz w:val="24"/>
                <w:szCs w:val="24"/>
              </w:rPr>
              <w:t>Відмінно</w:t>
            </w:r>
          </w:p>
        </w:tc>
      </w:tr>
      <w:tr w:rsidR="00BA61C9" w:rsidRPr="007E5D08" w:rsidTr="00967AA1">
        <w:tc>
          <w:tcPr>
            <w:tcW w:w="4785" w:type="dxa"/>
            <w:shd w:val="clear" w:color="auto" w:fill="auto"/>
          </w:tcPr>
          <w:p w:rsidR="00BA61C9" w:rsidRPr="0003199D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03199D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A61C9" w:rsidRPr="007E5D08" w:rsidRDefault="00BA61C9" w:rsidP="00A37B75">
            <w:pPr>
              <w:pStyle w:val="31"/>
              <w:tabs>
                <w:tab w:val="left" w:pos="7020"/>
              </w:tabs>
              <w:spacing w:after="0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7E5D08">
              <w:rPr>
                <w:spacing w:val="-2"/>
                <w:sz w:val="24"/>
                <w:szCs w:val="24"/>
              </w:rPr>
              <w:t>Добре</w:t>
            </w:r>
          </w:p>
        </w:tc>
      </w:tr>
      <w:tr w:rsidR="00BA61C9" w:rsidRPr="007E5D08" w:rsidTr="00967AA1">
        <w:tc>
          <w:tcPr>
            <w:tcW w:w="4785" w:type="dxa"/>
            <w:shd w:val="clear" w:color="auto" w:fill="auto"/>
          </w:tcPr>
          <w:p w:rsidR="00BA61C9" w:rsidRPr="0003199D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03199D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6 – 7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A61C9" w:rsidRPr="007E5D08" w:rsidRDefault="00BA61C9" w:rsidP="00A37B75">
            <w:pPr>
              <w:pStyle w:val="31"/>
              <w:tabs>
                <w:tab w:val="left" w:pos="7020"/>
              </w:tabs>
              <w:spacing w:after="0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7E5D08">
              <w:rPr>
                <w:spacing w:val="-2"/>
                <w:sz w:val="24"/>
                <w:szCs w:val="24"/>
              </w:rPr>
              <w:t>Задовільно</w:t>
            </w:r>
          </w:p>
        </w:tc>
      </w:tr>
      <w:tr w:rsidR="00BA61C9" w:rsidRPr="007E5D08" w:rsidTr="00967AA1">
        <w:tc>
          <w:tcPr>
            <w:tcW w:w="4785" w:type="dxa"/>
            <w:shd w:val="clear" w:color="auto" w:fill="auto"/>
          </w:tcPr>
          <w:p w:rsidR="00BA61C9" w:rsidRPr="0003199D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03199D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менше 6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A61C9" w:rsidRPr="007E5D08" w:rsidRDefault="00BA61C9" w:rsidP="00A37B75">
            <w:pPr>
              <w:pStyle w:val="31"/>
              <w:tabs>
                <w:tab w:val="left" w:pos="7020"/>
              </w:tabs>
              <w:spacing w:after="0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7E5D08">
              <w:rPr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BA61C9" w:rsidRPr="00BA61C9" w:rsidRDefault="00BA61C9" w:rsidP="00BA61C9">
      <w:pPr>
        <w:widowControl w:val="0"/>
        <w:tabs>
          <w:tab w:val="left" w:pos="7020"/>
        </w:tabs>
        <w:spacing w:after="0" w:line="240" w:lineRule="auto"/>
        <w:ind w:left="283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BA61C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Відповідність рейтингових оцінок за виконання та захист </w:t>
      </w:r>
    </w:p>
    <w:p w:rsidR="00BA61C9" w:rsidRPr="00BA61C9" w:rsidRDefault="00BA61C9" w:rsidP="00BA61C9">
      <w:pPr>
        <w:widowControl w:val="0"/>
        <w:tabs>
          <w:tab w:val="left" w:pos="7020"/>
        </w:tabs>
        <w:spacing w:after="0" w:line="240" w:lineRule="auto"/>
        <w:ind w:left="283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BA61C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контрольної роботи у балах оцінкам за національною шкалою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835"/>
        <w:gridCol w:w="3402"/>
      </w:tblGrid>
      <w:tr w:rsidR="00BA61C9" w:rsidRPr="00BA61C9" w:rsidTr="00533A57">
        <w:trPr>
          <w:trHeight w:val="349"/>
        </w:trPr>
        <w:tc>
          <w:tcPr>
            <w:tcW w:w="6237" w:type="dxa"/>
            <w:gridSpan w:val="2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Критерій рейтингової оцінки</w:t>
            </w:r>
          </w:p>
        </w:tc>
        <w:tc>
          <w:tcPr>
            <w:tcW w:w="3402" w:type="dxa"/>
            <w:vMerge w:val="restart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</w:p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BA61C9" w:rsidRPr="00BA61C9" w:rsidTr="00533A57">
        <w:tc>
          <w:tcPr>
            <w:tcW w:w="3402" w:type="dxa"/>
          </w:tcPr>
          <w:p w:rsidR="00BA61C9" w:rsidRPr="00BA61C9" w:rsidRDefault="00BA61C9" w:rsidP="00533A57">
            <w:pPr>
              <w:widowControl w:val="0"/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Логічність, послідовність, повнота висвітлення теми, оформлення</w:t>
            </w:r>
            <w:r w:rsidRPr="00BA61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та вміння працювати з літературою</w:t>
            </w:r>
          </w:p>
          <w:p w:rsidR="00BA61C9" w:rsidRPr="00BA61C9" w:rsidRDefault="00BA61C9" w:rsidP="00533A57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(бал.)</w:t>
            </w:r>
          </w:p>
        </w:tc>
        <w:tc>
          <w:tcPr>
            <w:tcW w:w="2835" w:type="dxa"/>
          </w:tcPr>
          <w:p w:rsidR="00BA61C9" w:rsidRPr="00BA61C9" w:rsidRDefault="00BA61C9" w:rsidP="00533A57">
            <w:pPr>
              <w:widowControl w:val="0"/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Захист контрольної</w:t>
            </w:r>
          </w:p>
          <w:p w:rsidR="00BA61C9" w:rsidRPr="00BA61C9" w:rsidRDefault="00BA61C9" w:rsidP="00533A57">
            <w:pPr>
              <w:widowControl w:val="0"/>
              <w:shd w:val="clear" w:color="auto" w:fill="FFFFFF"/>
              <w:tabs>
                <w:tab w:val="left" w:pos="702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(бал.)</w:t>
            </w:r>
          </w:p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</w:p>
        </w:tc>
      </w:tr>
      <w:tr w:rsidR="00BA61C9" w:rsidRPr="00BA61C9" w:rsidTr="00533A57">
        <w:tc>
          <w:tcPr>
            <w:tcW w:w="3402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BA61C9" w:rsidRPr="00BA61C9" w:rsidTr="00533A57">
        <w:tc>
          <w:tcPr>
            <w:tcW w:w="3402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BA61C9" w:rsidRPr="00BA61C9" w:rsidTr="00533A57">
        <w:tc>
          <w:tcPr>
            <w:tcW w:w="3402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35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402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BA61C9" w:rsidRPr="00BA61C9" w:rsidTr="00533A57">
        <w:tc>
          <w:tcPr>
            <w:tcW w:w="3402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менше 3</w:t>
            </w:r>
          </w:p>
        </w:tc>
        <w:tc>
          <w:tcPr>
            <w:tcW w:w="2835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менше 3</w:t>
            </w:r>
          </w:p>
        </w:tc>
        <w:tc>
          <w:tcPr>
            <w:tcW w:w="3402" w:type="dxa"/>
          </w:tcPr>
          <w:p w:rsidR="00BA61C9" w:rsidRPr="00BA61C9" w:rsidRDefault="00BA61C9" w:rsidP="00533A57">
            <w:pPr>
              <w:widowControl w:val="0"/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</w:pPr>
            <w:r w:rsidRPr="00BA61C9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A32A0D" w:rsidRPr="00BA61C9" w:rsidRDefault="00A32A0D">
      <w:pPr>
        <w:rPr>
          <w:sz w:val="28"/>
          <w:szCs w:val="28"/>
        </w:rPr>
      </w:pPr>
    </w:p>
    <w:sectPr w:rsidR="00A32A0D" w:rsidRPr="00BA61C9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EE4"/>
    <w:multiLevelType w:val="hybridMultilevel"/>
    <w:tmpl w:val="E3F0ED6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632"/>
    <w:multiLevelType w:val="hybridMultilevel"/>
    <w:tmpl w:val="DB28294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2852"/>
    <w:multiLevelType w:val="hybridMultilevel"/>
    <w:tmpl w:val="03B0C0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1776"/>
    <w:multiLevelType w:val="hybridMultilevel"/>
    <w:tmpl w:val="7D3E1156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3B79"/>
    <w:multiLevelType w:val="hybridMultilevel"/>
    <w:tmpl w:val="37621D00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07A1"/>
    <w:multiLevelType w:val="hybridMultilevel"/>
    <w:tmpl w:val="DAAA2B9E"/>
    <w:lvl w:ilvl="0" w:tplc="D0E2E7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644EBD"/>
    <w:multiLevelType w:val="hybridMultilevel"/>
    <w:tmpl w:val="C2A0E9D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C24BE"/>
    <w:multiLevelType w:val="multilevel"/>
    <w:tmpl w:val="17C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20E3BB3"/>
    <w:multiLevelType w:val="hybridMultilevel"/>
    <w:tmpl w:val="ED6CD0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F4E8F"/>
    <w:multiLevelType w:val="hybridMultilevel"/>
    <w:tmpl w:val="FBE2ACE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33A3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9987187"/>
    <w:multiLevelType w:val="hybridMultilevel"/>
    <w:tmpl w:val="13D8927A"/>
    <w:lvl w:ilvl="0" w:tplc="D0E2E7DE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427D8"/>
    <w:multiLevelType w:val="hybridMultilevel"/>
    <w:tmpl w:val="8EEC68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C42AC"/>
    <w:multiLevelType w:val="hybridMultilevel"/>
    <w:tmpl w:val="FD92527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022AA"/>
    <w:multiLevelType w:val="hybridMultilevel"/>
    <w:tmpl w:val="947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0011F"/>
    <w:multiLevelType w:val="hybridMultilevel"/>
    <w:tmpl w:val="662865F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95B88"/>
    <w:multiLevelType w:val="hybridMultilevel"/>
    <w:tmpl w:val="7A6888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E0959"/>
    <w:multiLevelType w:val="hybridMultilevel"/>
    <w:tmpl w:val="1DFCD23E"/>
    <w:lvl w:ilvl="0" w:tplc="00DC5DA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5F05BF"/>
    <w:multiLevelType w:val="hybridMultilevel"/>
    <w:tmpl w:val="43B00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33338"/>
    <w:multiLevelType w:val="hybridMultilevel"/>
    <w:tmpl w:val="689C8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E3D4C"/>
    <w:multiLevelType w:val="hybridMultilevel"/>
    <w:tmpl w:val="A7866954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822EF1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A58A5"/>
    <w:multiLevelType w:val="hybridMultilevel"/>
    <w:tmpl w:val="ECB8E23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31AF7"/>
    <w:multiLevelType w:val="hybridMultilevel"/>
    <w:tmpl w:val="512452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2521D"/>
    <w:multiLevelType w:val="hybridMultilevel"/>
    <w:tmpl w:val="DACA349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6C73"/>
    <w:multiLevelType w:val="hybridMultilevel"/>
    <w:tmpl w:val="8368CB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E1B26"/>
    <w:multiLevelType w:val="hybridMultilevel"/>
    <w:tmpl w:val="775C9F9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34B6C"/>
    <w:multiLevelType w:val="hybridMultilevel"/>
    <w:tmpl w:val="4AD2C14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9436D"/>
    <w:multiLevelType w:val="hybridMultilevel"/>
    <w:tmpl w:val="E8F46E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5122D"/>
    <w:multiLevelType w:val="hybridMultilevel"/>
    <w:tmpl w:val="E4647F6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20206"/>
    <w:multiLevelType w:val="hybridMultilevel"/>
    <w:tmpl w:val="96C6D2A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62FAE"/>
    <w:multiLevelType w:val="hybridMultilevel"/>
    <w:tmpl w:val="B00677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E08F4"/>
    <w:multiLevelType w:val="hybridMultilevel"/>
    <w:tmpl w:val="2EBADA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20C6D"/>
    <w:multiLevelType w:val="hybridMultilevel"/>
    <w:tmpl w:val="C0DC5D1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C81EC5"/>
    <w:multiLevelType w:val="hybridMultilevel"/>
    <w:tmpl w:val="5D3C5AC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C18CC"/>
    <w:multiLevelType w:val="hybridMultilevel"/>
    <w:tmpl w:val="EBD882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7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EF6"/>
    <w:rsid w:val="000C0815"/>
    <w:rsid w:val="000C5A54"/>
    <w:rsid w:val="002E0AF7"/>
    <w:rsid w:val="00644FE3"/>
    <w:rsid w:val="007B3543"/>
    <w:rsid w:val="00831BEC"/>
    <w:rsid w:val="00A32A0D"/>
    <w:rsid w:val="00A7434F"/>
    <w:rsid w:val="00B56EF6"/>
    <w:rsid w:val="00BA61C9"/>
    <w:rsid w:val="00D35372"/>
    <w:rsid w:val="00F22CA9"/>
    <w:rsid w:val="00FA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5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31BEC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A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B56E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B56EF6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3">
    <w:name w:val="Plain Text"/>
    <w:basedOn w:val="a"/>
    <w:link w:val="a4"/>
    <w:rsid w:val="00B56EF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6EF6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56E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6EF6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B56E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56EF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831B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5A54"/>
    <w:rPr>
      <w:rFonts w:ascii="Arial" w:eastAsia="Calibri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qFormat/>
    <w:rsid w:val="000C5A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Украинский"/>
    <w:basedOn w:val="a"/>
    <w:rsid w:val="000C5A54"/>
    <w:pPr>
      <w:overflowPunct w:val="0"/>
      <w:autoSpaceDE w:val="0"/>
      <w:autoSpaceDN w:val="0"/>
      <w:adjustRightInd w:val="0"/>
      <w:spacing w:after="0" w:line="400" w:lineRule="exact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9">
    <w:name w:val="Normal (Web)"/>
    <w:basedOn w:val="a"/>
    <w:unhideWhenUsed/>
    <w:rsid w:val="000C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a">
    <w:name w:val="Знак"/>
    <w:basedOn w:val="a"/>
    <w:rsid w:val="000C5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2E0AF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s.gov.ua/dodatkova-informatsiya/eksklyuziv-vid-departamenti/upravlinnya-ohoroni-derjavn/369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8045</Words>
  <Characters>4587</Characters>
  <Application>Microsoft Office Word</Application>
  <DocSecurity>0</DocSecurity>
  <Lines>38</Lines>
  <Paragraphs>25</Paragraphs>
  <ScaleCrop>false</ScaleCrop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dcterms:created xsi:type="dcterms:W3CDTF">2016-11-18T12:10:00Z</dcterms:created>
  <dcterms:modified xsi:type="dcterms:W3CDTF">2017-02-02T14:14:00Z</dcterms:modified>
</cp:coreProperties>
</file>