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F1" w:rsidRPr="009E2043" w:rsidRDefault="00904CF1" w:rsidP="00904CF1">
      <w:pPr>
        <w:jc w:val="center"/>
        <w:rPr>
          <w:b/>
          <w:caps/>
          <w:szCs w:val="28"/>
          <w:shd w:val="clear" w:color="auto" w:fill="FFFFFF"/>
        </w:rPr>
      </w:pPr>
      <w:r w:rsidRPr="009E2043">
        <w:rPr>
          <w:b/>
          <w:caps/>
          <w:szCs w:val="28"/>
          <w:shd w:val="clear" w:color="auto" w:fill="FFFFFF"/>
        </w:rPr>
        <w:t>ДЕЯКІ Підходи до ВИЗНАЧЕННЯ ефективності</w:t>
      </w:r>
    </w:p>
    <w:p w:rsidR="00904CF1" w:rsidRPr="009E2043" w:rsidRDefault="00904CF1" w:rsidP="00904CF1">
      <w:pPr>
        <w:jc w:val="center"/>
        <w:rPr>
          <w:b/>
          <w:caps/>
          <w:szCs w:val="28"/>
        </w:rPr>
      </w:pPr>
      <w:r w:rsidRPr="009E2043">
        <w:rPr>
          <w:b/>
          <w:caps/>
          <w:szCs w:val="28"/>
          <w:shd w:val="clear" w:color="auto" w:fill="FFFFFF"/>
        </w:rPr>
        <w:t>ФУНКЦІОНУВАННЯ ТРАНСПОРТНИХ ПІДПРИЄМСТВ</w:t>
      </w:r>
    </w:p>
    <w:p w:rsidR="00904CF1" w:rsidRPr="009E2043" w:rsidRDefault="00904CF1" w:rsidP="00904CF1">
      <w:pPr>
        <w:ind w:firstLine="301"/>
        <w:jc w:val="right"/>
        <w:rPr>
          <w:b/>
          <w:i/>
          <w:szCs w:val="28"/>
        </w:rPr>
      </w:pPr>
    </w:p>
    <w:p w:rsidR="00904CF1" w:rsidRPr="009E2043" w:rsidRDefault="00904CF1" w:rsidP="00904CF1">
      <w:pPr>
        <w:ind w:firstLine="301"/>
        <w:jc w:val="right"/>
        <w:rPr>
          <w:i/>
          <w:szCs w:val="28"/>
        </w:rPr>
      </w:pPr>
      <w:proofErr w:type="spellStart"/>
      <w:r w:rsidRPr="009E2043">
        <w:rPr>
          <w:b/>
          <w:i/>
          <w:szCs w:val="28"/>
        </w:rPr>
        <w:t>Разумова</w:t>
      </w:r>
      <w:proofErr w:type="spellEnd"/>
      <w:r w:rsidRPr="009E2043">
        <w:rPr>
          <w:b/>
          <w:i/>
          <w:szCs w:val="28"/>
        </w:rPr>
        <w:t xml:space="preserve"> К.М.</w:t>
      </w:r>
      <w:r w:rsidRPr="009E2043">
        <w:rPr>
          <w:i/>
          <w:szCs w:val="28"/>
        </w:rPr>
        <w:t xml:space="preserve">, </w:t>
      </w:r>
      <w:proofErr w:type="spellStart"/>
      <w:r w:rsidRPr="009E2043">
        <w:rPr>
          <w:i/>
          <w:szCs w:val="28"/>
        </w:rPr>
        <w:t>д.е.н</w:t>
      </w:r>
      <w:proofErr w:type="spellEnd"/>
      <w:r w:rsidRPr="009E2043">
        <w:rPr>
          <w:i/>
          <w:szCs w:val="28"/>
        </w:rPr>
        <w:t>., доцент</w:t>
      </w:r>
    </w:p>
    <w:p w:rsidR="00904CF1" w:rsidRPr="009E2043" w:rsidRDefault="00904CF1" w:rsidP="00904CF1">
      <w:pPr>
        <w:ind w:firstLine="301"/>
        <w:jc w:val="right"/>
        <w:rPr>
          <w:i/>
          <w:szCs w:val="28"/>
        </w:rPr>
      </w:pPr>
      <w:r w:rsidRPr="009E2043">
        <w:rPr>
          <w:i/>
          <w:szCs w:val="28"/>
        </w:rPr>
        <w:t>Національний авіаційний університет</w:t>
      </w:r>
    </w:p>
    <w:p w:rsidR="00904CF1" w:rsidRPr="009E2043" w:rsidRDefault="00904CF1" w:rsidP="00904CF1">
      <w:pPr>
        <w:ind w:firstLine="720"/>
        <w:jc w:val="both"/>
        <w:rPr>
          <w:szCs w:val="28"/>
        </w:rPr>
      </w:pPr>
    </w:p>
    <w:p w:rsidR="00904CF1" w:rsidRPr="009E2043" w:rsidRDefault="00904CF1" w:rsidP="00904CF1">
      <w:pPr>
        <w:ind w:firstLine="567"/>
        <w:jc w:val="both"/>
        <w:rPr>
          <w:spacing w:val="-4"/>
          <w:szCs w:val="28"/>
        </w:rPr>
      </w:pPr>
      <w:r w:rsidRPr="009E2043">
        <w:rPr>
          <w:spacing w:val="-4"/>
          <w:szCs w:val="28"/>
        </w:rPr>
        <w:t xml:space="preserve">Менеджмент – це наука і мистецтво ефективного управління підприємствами та їх об’єднаннями в умовах розвитку ринкових відносин і конкуренції. Науково обґрунтовано, що на транспорті є свої особливості цієї науки і такого мистецтва. Пояснюється це тим, що робота транспортних суб’єктів господарювання (аеропортів, станцій, локомотивних та вагонних депо тощо), технологічно та нерозривно пов’язана. Затримка літаків, потягів, неполадки з різних причин на одних ділянках транспортної мережі швидко відображатися на обсягах перевезень та якості роботи інших ділянок і виробничих структур [2; 3]. </w:t>
      </w:r>
    </w:p>
    <w:p w:rsidR="00904CF1" w:rsidRPr="009E2043" w:rsidRDefault="00904CF1" w:rsidP="00904CF1">
      <w:pPr>
        <w:ind w:firstLine="567"/>
        <w:jc w:val="both"/>
        <w:rPr>
          <w:szCs w:val="28"/>
        </w:rPr>
      </w:pPr>
      <w:r w:rsidRPr="009E2043">
        <w:rPr>
          <w:szCs w:val="28"/>
        </w:rPr>
        <w:t xml:space="preserve">В результаті узагальнення найбільш відомих визначень «менеджмент» різних наукових шкіл, автором доведено, що на транспорті він включає в себе п’ять складових: сукупність цілей, принципів, функцій, методів і форм управління транспортними суб’єктами господарювання в умовах економічної свободи, розвитку ринку транспортних послуг і конкурентної боротьби за споживачів. </w:t>
      </w:r>
      <w:r w:rsidRPr="009E2043">
        <w:rPr>
          <w:szCs w:val="28"/>
          <w:shd w:val="clear" w:color="auto" w:fill="FFFFFF"/>
        </w:rPr>
        <w:t xml:space="preserve">У зв’язку з тим, що за останні роки ефективність транспортних ресурсів істотно знизилася, виникли проблеми з транспортним </w:t>
      </w:r>
      <w:proofErr w:type="spellStart"/>
      <w:r w:rsidRPr="009E2043">
        <w:rPr>
          <w:szCs w:val="28"/>
          <w:shd w:val="clear" w:color="auto" w:fill="FFFFFF"/>
        </w:rPr>
        <w:t>обслугову-ванням</w:t>
      </w:r>
      <w:proofErr w:type="spellEnd"/>
      <w:r w:rsidRPr="009E2043">
        <w:rPr>
          <w:szCs w:val="28"/>
          <w:shd w:val="clear" w:color="auto" w:fill="FFFFFF"/>
        </w:rPr>
        <w:t xml:space="preserve"> населення та окремих галузей економіки. У цьому випадку, доцільно повернутися до аналізу нових і раніше розроблених вченими підходів до оцінки ефективності менеджменту на транспорті в економіці країни. Адже метою транспортних суб'єктів господарювання в умовах розвитку ринкових відносин і конкуренції є отримання максимального прибутку.</w:t>
      </w:r>
    </w:p>
    <w:p w:rsidR="00904CF1" w:rsidRPr="009E2043" w:rsidRDefault="00904CF1" w:rsidP="00904CF1">
      <w:pPr>
        <w:pStyle w:val="a3"/>
        <w:ind w:firstLine="567"/>
        <w:jc w:val="both"/>
        <w:rPr>
          <w:shd w:val="clear" w:color="auto" w:fill="FFFFFF"/>
        </w:rPr>
      </w:pPr>
      <w:r w:rsidRPr="009E2043">
        <w:rPr>
          <w:shd w:val="clear" w:color="auto" w:fill="FFFFFF"/>
        </w:rPr>
        <w:t>В результаті аналізу робіт, написаних вченими О.П. Абрамовим, І.М. Аксьоновим, В.В. </w:t>
      </w:r>
      <w:proofErr w:type="spellStart"/>
      <w:r w:rsidRPr="009E2043">
        <w:rPr>
          <w:shd w:val="clear" w:color="auto" w:fill="FFFFFF"/>
        </w:rPr>
        <w:t>Бєловим</w:t>
      </w:r>
      <w:proofErr w:type="spellEnd"/>
      <w:r w:rsidRPr="009E2043">
        <w:rPr>
          <w:shd w:val="clear" w:color="auto" w:fill="FFFFFF"/>
        </w:rPr>
        <w:t>, В.Г. </w:t>
      </w:r>
      <w:proofErr w:type="spellStart"/>
      <w:r w:rsidRPr="009E2043">
        <w:rPr>
          <w:shd w:val="clear" w:color="auto" w:fill="FFFFFF"/>
        </w:rPr>
        <w:t>Галабурдою</w:t>
      </w:r>
      <w:proofErr w:type="spellEnd"/>
      <w:r w:rsidRPr="009E2043">
        <w:rPr>
          <w:shd w:val="clear" w:color="auto" w:fill="FFFFFF"/>
        </w:rPr>
        <w:t xml:space="preserve">, Ю.Ф. </w:t>
      </w:r>
      <w:proofErr w:type="spellStart"/>
      <w:r w:rsidRPr="009E2043">
        <w:rPr>
          <w:shd w:val="clear" w:color="auto" w:fill="FFFFFF"/>
        </w:rPr>
        <w:t>Кулаєвим</w:t>
      </w:r>
      <w:proofErr w:type="spellEnd"/>
      <w:r w:rsidRPr="009E2043">
        <w:rPr>
          <w:shd w:val="clear" w:color="auto" w:fill="FFFFFF"/>
        </w:rPr>
        <w:t>, П.Н. </w:t>
      </w:r>
      <w:proofErr w:type="spellStart"/>
      <w:r w:rsidRPr="009E2043">
        <w:rPr>
          <w:shd w:val="clear" w:color="auto" w:fill="FFFFFF"/>
        </w:rPr>
        <w:t>Орлов-ським</w:t>
      </w:r>
      <w:proofErr w:type="spellEnd"/>
      <w:r w:rsidRPr="009E2043">
        <w:rPr>
          <w:shd w:val="clear" w:color="auto" w:fill="FFFFFF"/>
        </w:rPr>
        <w:t xml:space="preserve">, А.В. </w:t>
      </w:r>
      <w:proofErr w:type="spellStart"/>
      <w:r w:rsidRPr="009E2043">
        <w:rPr>
          <w:shd w:val="clear" w:color="auto" w:fill="FFFFFF"/>
        </w:rPr>
        <w:t>Перепелюком</w:t>
      </w:r>
      <w:proofErr w:type="spellEnd"/>
      <w:r w:rsidRPr="009E2043">
        <w:rPr>
          <w:shd w:val="clear" w:color="auto" w:fill="FFFFFF"/>
        </w:rPr>
        <w:t xml:space="preserve"> та ін., обґрунтовано, що в менеджменті на транспорті часто недооцінюється так званий </w:t>
      </w:r>
      <w:proofErr w:type="spellStart"/>
      <w:r w:rsidRPr="009E2043">
        <w:rPr>
          <w:shd w:val="clear" w:color="auto" w:fill="FFFFFF"/>
        </w:rPr>
        <w:t>позатранспортний</w:t>
      </w:r>
      <w:proofErr w:type="spellEnd"/>
      <w:r w:rsidRPr="009E2043">
        <w:rPr>
          <w:shd w:val="clear" w:color="auto" w:fill="FFFFFF"/>
        </w:rPr>
        <w:t xml:space="preserve"> ефект вантажовласників від використання транспорту за рахунок економії оборотних коштів, які одержуються при прискоренні доставки вантажів, підвищенні доходів за рахунок наявності і розвитку транспорту, від освоєння природних ресурсів та зростання цін на нерухомість, отримання соціального ефекту від поліпшення роботи транспорту.</w:t>
      </w:r>
    </w:p>
    <w:p w:rsidR="00904CF1" w:rsidRPr="009E2043" w:rsidRDefault="00904CF1" w:rsidP="00904CF1">
      <w:pPr>
        <w:shd w:val="clear" w:color="auto" w:fill="FFFFFF"/>
        <w:ind w:firstLine="567"/>
        <w:jc w:val="both"/>
        <w:rPr>
          <w:spacing w:val="-4"/>
          <w:szCs w:val="28"/>
        </w:rPr>
      </w:pPr>
      <w:r w:rsidRPr="009E2043">
        <w:rPr>
          <w:spacing w:val="-4"/>
          <w:szCs w:val="28"/>
        </w:rPr>
        <w:t xml:space="preserve">Загальна величина </w:t>
      </w:r>
      <w:proofErr w:type="spellStart"/>
      <w:r w:rsidRPr="009E2043">
        <w:rPr>
          <w:spacing w:val="-4"/>
          <w:szCs w:val="28"/>
        </w:rPr>
        <w:t>позатранспортного</w:t>
      </w:r>
      <w:proofErr w:type="spellEnd"/>
      <w:r w:rsidRPr="009E2043">
        <w:rPr>
          <w:spacing w:val="-4"/>
          <w:szCs w:val="28"/>
        </w:rPr>
        <w:t xml:space="preserve"> ефекту визначається за формулою [1]:</w:t>
      </w:r>
    </w:p>
    <w:p w:rsidR="00904CF1" w:rsidRPr="009E2043" w:rsidRDefault="00904CF1" w:rsidP="00904CF1">
      <w:pPr>
        <w:pStyle w:val="21"/>
        <w:spacing w:before="120" w:after="120" w:line="240" w:lineRule="auto"/>
        <w:jc w:val="right"/>
        <w:rPr>
          <w:b w:val="0"/>
          <w:sz w:val="28"/>
          <w:szCs w:val="28"/>
          <w:lang w:val="uk-UA"/>
        </w:rPr>
      </w:pPr>
      <w:r w:rsidRPr="009E2043">
        <w:rPr>
          <w:b w:val="0"/>
          <w:position w:val="-14"/>
          <w:sz w:val="28"/>
          <w:szCs w:val="28"/>
          <w:lang w:val="uk-UA"/>
        </w:rPr>
        <w:object w:dxaOrig="5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4.3pt" o:ole="">
            <v:imagedata r:id="rId4" o:title=""/>
          </v:shape>
          <o:OLEObject Type="Embed" ProgID="Equation.3" ShapeID="_x0000_i1025" DrawAspect="Content" ObjectID="_1546083754" r:id="rId5"/>
        </w:object>
      </w:r>
      <w:r w:rsidRPr="009E2043">
        <w:rPr>
          <w:b w:val="0"/>
          <w:sz w:val="28"/>
          <w:szCs w:val="28"/>
          <w:lang w:val="uk-UA"/>
        </w:rPr>
        <w:t>, грн.,    (1)</w:t>
      </w:r>
    </w:p>
    <w:p w:rsidR="00904CF1" w:rsidRPr="009E2043" w:rsidRDefault="00904CF1" w:rsidP="00904CF1">
      <w:pPr>
        <w:pStyle w:val="31"/>
        <w:spacing w:line="240" w:lineRule="auto"/>
        <w:ind w:firstLine="567"/>
        <w:jc w:val="both"/>
        <w:rPr>
          <w:rStyle w:val="38pt"/>
          <w:lang w:val="uk-UA"/>
        </w:rPr>
      </w:pPr>
      <w:r w:rsidRPr="009E2043">
        <w:rPr>
          <w:rStyle w:val="38pt"/>
          <w:lang w:val="uk-UA"/>
        </w:rPr>
        <w:t xml:space="preserve">де: </w:t>
      </w:r>
      <w:r w:rsidRPr="009E2043">
        <w:rPr>
          <w:rStyle w:val="38pt"/>
          <w:i/>
          <w:lang w:val="uk-UA"/>
        </w:rPr>
        <w:t>ДЕ</w:t>
      </w:r>
      <w:r w:rsidRPr="009E2043">
        <w:rPr>
          <w:rStyle w:val="38pt"/>
          <w:i/>
          <w:vertAlign w:val="subscript"/>
          <w:lang w:val="uk-UA"/>
        </w:rPr>
        <w:t>пт</w:t>
      </w:r>
      <w:r w:rsidRPr="009E2043">
        <w:rPr>
          <w:rStyle w:val="38pt"/>
          <w:vertAlign w:val="subscript"/>
          <w:lang w:val="uk-UA"/>
        </w:rPr>
        <w:t xml:space="preserve"> </w:t>
      </w:r>
      <w:r w:rsidRPr="009E2043">
        <w:rPr>
          <w:rStyle w:val="38pt"/>
          <w:lang w:val="uk-UA"/>
        </w:rPr>
        <w:t>– економія оборотних засобів суб’єктів господарювання від прискорення доставки;</w:t>
      </w:r>
    </w:p>
    <w:p w:rsidR="00904CF1" w:rsidRPr="009E2043" w:rsidRDefault="00904CF1" w:rsidP="00904CF1">
      <w:pPr>
        <w:pStyle w:val="31"/>
        <w:spacing w:line="240" w:lineRule="auto"/>
        <w:ind w:firstLine="567"/>
        <w:jc w:val="both"/>
        <w:rPr>
          <w:rStyle w:val="38pt"/>
          <w:lang w:val="uk-UA"/>
        </w:rPr>
      </w:pPr>
      <w:r w:rsidRPr="009E2043">
        <w:rPr>
          <w:rStyle w:val="38pt"/>
          <w:i/>
          <w:lang w:val="uk-UA"/>
        </w:rPr>
        <w:t>ДМ</w:t>
      </w:r>
      <w:r w:rsidRPr="009E2043">
        <w:rPr>
          <w:rStyle w:val="38pt"/>
          <w:i/>
          <w:vertAlign w:val="subscript"/>
          <w:lang w:val="uk-UA"/>
        </w:rPr>
        <w:t>об</w:t>
      </w:r>
      <w:r w:rsidRPr="009E2043">
        <w:rPr>
          <w:rStyle w:val="38pt"/>
          <w:lang w:val="uk-UA"/>
        </w:rPr>
        <w:t xml:space="preserve"> – економія поточних витрат суб’єктів господарювання від освоєння природних ресурсів і прискорення обороту капіталу; </w:t>
      </w:r>
    </w:p>
    <w:p w:rsidR="00904CF1" w:rsidRPr="009E2043" w:rsidRDefault="00904CF1" w:rsidP="00904CF1">
      <w:pPr>
        <w:pStyle w:val="31"/>
        <w:spacing w:line="240" w:lineRule="auto"/>
        <w:ind w:firstLine="567"/>
        <w:jc w:val="both"/>
        <w:rPr>
          <w:rStyle w:val="38pt"/>
          <w:lang w:val="uk-UA"/>
        </w:rPr>
      </w:pPr>
      <w:r w:rsidRPr="009E2043">
        <w:rPr>
          <w:rStyle w:val="38pt"/>
          <w:i/>
          <w:lang w:val="uk-UA"/>
        </w:rPr>
        <w:t>ДЕ</w:t>
      </w:r>
      <w:r w:rsidRPr="009E2043">
        <w:rPr>
          <w:rStyle w:val="38pt"/>
          <w:i/>
          <w:vertAlign w:val="subscript"/>
          <w:lang w:val="uk-UA"/>
        </w:rPr>
        <w:t>зап</w:t>
      </w:r>
      <w:r w:rsidRPr="009E2043">
        <w:rPr>
          <w:rStyle w:val="38pt"/>
          <w:lang w:val="uk-UA"/>
        </w:rPr>
        <w:t xml:space="preserve"> – економія витрат за рахунок скорочення строків запасів матеріальних ресурсів; </w:t>
      </w:r>
    </w:p>
    <w:p w:rsidR="00904CF1" w:rsidRPr="009E2043" w:rsidRDefault="00904CF1" w:rsidP="00904CF1">
      <w:pPr>
        <w:pStyle w:val="31"/>
        <w:spacing w:line="240" w:lineRule="auto"/>
        <w:ind w:firstLine="567"/>
        <w:jc w:val="both"/>
        <w:rPr>
          <w:rStyle w:val="38pt"/>
          <w:lang w:val="uk-UA"/>
        </w:rPr>
      </w:pPr>
      <w:r w:rsidRPr="009E2043">
        <w:rPr>
          <w:rStyle w:val="38pt"/>
          <w:i/>
          <w:lang w:val="uk-UA"/>
        </w:rPr>
        <w:t>ДЕ</w:t>
      </w:r>
      <w:r w:rsidRPr="009E2043">
        <w:rPr>
          <w:rStyle w:val="38pt"/>
          <w:i/>
          <w:vertAlign w:val="subscript"/>
          <w:lang w:val="uk-UA"/>
        </w:rPr>
        <w:t xml:space="preserve">пот </w:t>
      </w:r>
      <w:r w:rsidRPr="009E2043">
        <w:rPr>
          <w:rStyle w:val="38pt"/>
          <w:lang w:val="uk-UA"/>
        </w:rPr>
        <w:t xml:space="preserve">– економія витрат, пов’язаних зі скороченням втрат вантажів при використанні контейнерів і спеціалізованого рухомого складу; </w:t>
      </w:r>
    </w:p>
    <w:p w:rsidR="00904CF1" w:rsidRPr="009E2043" w:rsidRDefault="00904CF1" w:rsidP="00904CF1">
      <w:pPr>
        <w:pStyle w:val="31"/>
        <w:spacing w:line="240" w:lineRule="auto"/>
        <w:ind w:firstLine="567"/>
        <w:jc w:val="both"/>
        <w:rPr>
          <w:rStyle w:val="38pt"/>
          <w:lang w:val="uk-UA"/>
        </w:rPr>
      </w:pPr>
      <w:r w:rsidRPr="009E2043">
        <w:rPr>
          <w:rStyle w:val="38pt"/>
          <w:i/>
          <w:lang w:val="uk-UA"/>
        </w:rPr>
        <w:lastRenderedPageBreak/>
        <w:t>АП</w:t>
      </w:r>
      <w:r w:rsidRPr="009E2043">
        <w:rPr>
          <w:rStyle w:val="38pt"/>
          <w:i/>
          <w:vertAlign w:val="subscript"/>
          <w:lang w:val="uk-UA"/>
        </w:rPr>
        <w:t>об</w:t>
      </w:r>
      <w:r w:rsidRPr="009E2043">
        <w:rPr>
          <w:rStyle w:val="38pt"/>
          <w:lang w:val="uk-UA"/>
        </w:rPr>
        <w:t xml:space="preserve"> – приріст прибутку власників нерухомості при розвитку транспортної інфраструктури; </w:t>
      </w:r>
    </w:p>
    <w:p w:rsidR="00904CF1" w:rsidRPr="009E2043" w:rsidRDefault="00904CF1" w:rsidP="00904CF1">
      <w:pPr>
        <w:pStyle w:val="31"/>
        <w:spacing w:line="240" w:lineRule="auto"/>
        <w:ind w:firstLine="567"/>
        <w:jc w:val="both"/>
        <w:rPr>
          <w:shd w:val="clear" w:color="auto" w:fill="FFFFFF"/>
          <w:lang w:val="uk-UA"/>
        </w:rPr>
      </w:pPr>
      <w:r w:rsidRPr="009E2043">
        <w:rPr>
          <w:rStyle w:val="38pt"/>
          <w:i/>
          <w:lang w:val="uk-UA"/>
        </w:rPr>
        <w:t>ДЕ</w:t>
      </w:r>
      <w:r w:rsidRPr="009E2043">
        <w:rPr>
          <w:rStyle w:val="38pt"/>
          <w:i/>
          <w:vertAlign w:val="subscript"/>
          <w:lang w:val="uk-UA"/>
        </w:rPr>
        <w:t>соц</w:t>
      </w:r>
      <w:r w:rsidRPr="009E2043">
        <w:rPr>
          <w:rStyle w:val="38pt"/>
          <w:vertAlign w:val="subscript"/>
          <w:lang w:val="uk-UA"/>
        </w:rPr>
        <w:t xml:space="preserve"> </w:t>
      </w:r>
      <w:r w:rsidRPr="009E2043">
        <w:rPr>
          <w:rStyle w:val="38pt"/>
          <w:lang w:val="uk-UA"/>
        </w:rPr>
        <w:t>– соціальний ефект від покращення транспортного обслуговування пасажирів транспорту в економіці держави.</w:t>
      </w:r>
    </w:p>
    <w:p w:rsidR="00904CF1" w:rsidRPr="009E2043" w:rsidRDefault="00904CF1" w:rsidP="00904CF1">
      <w:pPr>
        <w:pStyle w:val="a3"/>
        <w:ind w:firstLine="567"/>
        <w:jc w:val="both"/>
        <w:rPr>
          <w:shd w:val="clear" w:color="auto" w:fill="FFFFFF"/>
        </w:rPr>
      </w:pPr>
      <w:r w:rsidRPr="009E2043">
        <w:rPr>
          <w:shd w:val="clear" w:color="auto" w:fill="FFFFFF"/>
        </w:rPr>
        <w:t xml:space="preserve">За розрахунками, виконаними </w:t>
      </w:r>
      <w:r w:rsidRPr="009E2043">
        <w:t xml:space="preserve">А.П. Абрамовим </w:t>
      </w:r>
      <w:r w:rsidRPr="009E2043">
        <w:rPr>
          <w:shd w:val="clear" w:color="auto" w:fill="FFFFFF"/>
        </w:rPr>
        <w:t>та В.Г. </w:t>
      </w:r>
      <w:proofErr w:type="spellStart"/>
      <w:r w:rsidRPr="009E2043">
        <w:rPr>
          <w:shd w:val="clear" w:color="auto" w:fill="FFFFFF"/>
        </w:rPr>
        <w:t>Галабурдою</w:t>
      </w:r>
      <w:proofErr w:type="spellEnd"/>
      <w:r w:rsidRPr="009E2043">
        <w:rPr>
          <w:shd w:val="clear" w:color="auto" w:fill="FFFFFF"/>
        </w:rPr>
        <w:t xml:space="preserve">, </w:t>
      </w:r>
      <w:proofErr w:type="spellStart"/>
      <w:r w:rsidRPr="009E2043">
        <w:rPr>
          <w:shd w:val="clear" w:color="auto" w:fill="FFFFFF"/>
        </w:rPr>
        <w:t>позатранспортний</w:t>
      </w:r>
      <w:proofErr w:type="spellEnd"/>
      <w:r w:rsidRPr="009E2043">
        <w:rPr>
          <w:shd w:val="clear" w:color="auto" w:fill="FFFFFF"/>
        </w:rPr>
        <w:t xml:space="preserve"> ефект у користувачів транспорту в 4-5 разів перевищує ефект виду транспорту від зростання вантажообігу</w:t>
      </w:r>
      <w:r w:rsidRPr="009E2043">
        <w:t>[1]</w:t>
      </w:r>
      <w:r w:rsidRPr="009E2043">
        <w:rPr>
          <w:shd w:val="clear" w:color="auto" w:fill="FFFFFF"/>
        </w:rPr>
        <w:t>.</w:t>
      </w:r>
    </w:p>
    <w:p w:rsidR="00904CF1" w:rsidRPr="009E2043" w:rsidRDefault="00904CF1" w:rsidP="00904CF1">
      <w:pPr>
        <w:pStyle w:val="a3"/>
        <w:ind w:firstLine="567"/>
        <w:jc w:val="both"/>
        <w:rPr>
          <w:shd w:val="clear" w:color="auto" w:fill="FFFFFF"/>
        </w:rPr>
      </w:pPr>
      <w:r w:rsidRPr="009E2043">
        <w:rPr>
          <w:shd w:val="clear" w:color="auto" w:fill="FFFFFF"/>
        </w:rPr>
        <w:t>Ідею обліку цінності транспортних послуг, в сучасних умовах, розвинули професори Б.М. </w:t>
      </w:r>
      <w:proofErr w:type="spellStart"/>
      <w:r w:rsidRPr="009E2043">
        <w:rPr>
          <w:shd w:val="clear" w:color="auto" w:fill="FFFFFF"/>
        </w:rPr>
        <w:t>Лапідус</w:t>
      </w:r>
      <w:proofErr w:type="spellEnd"/>
      <w:r w:rsidRPr="009E2043">
        <w:rPr>
          <w:shd w:val="clear" w:color="auto" w:fill="FFFFFF"/>
        </w:rPr>
        <w:t xml:space="preserve"> і Д.А. </w:t>
      </w:r>
      <w:proofErr w:type="spellStart"/>
      <w:r w:rsidRPr="009E2043">
        <w:rPr>
          <w:shd w:val="clear" w:color="auto" w:fill="FFFFFF"/>
        </w:rPr>
        <w:t>Мачерет</w:t>
      </w:r>
      <w:proofErr w:type="spellEnd"/>
      <w:r w:rsidRPr="009E2043">
        <w:rPr>
          <w:shd w:val="clear" w:color="auto" w:fill="FFFFFF"/>
        </w:rPr>
        <w:t xml:space="preserve"> шляхом встановлення норми доданої вартості товару в результаті його переміщення. </w:t>
      </w:r>
    </w:p>
    <w:p w:rsidR="00904CF1" w:rsidRPr="009E2043" w:rsidRDefault="00904CF1" w:rsidP="00904CF1">
      <w:pPr>
        <w:pStyle w:val="a3"/>
        <w:ind w:firstLine="567"/>
        <w:jc w:val="both"/>
      </w:pPr>
      <w:r w:rsidRPr="009E2043">
        <w:rPr>
          <w:shd w:val="clear" w:color="auto" w:fill="FFFFFF"/>
        </w:rPr>
        <w:t>Величина вартості (тарифу) товару, в цьому разі, визначається за формулою [2]:</w:t>
      </w:r>
    </w:p>
    <w:p w:rsidR="00904CF1" w:rsidRPr="009E2043" w:rsidRDefault="00904CF1" w:rsidP="00904CF1">
      <w:pPr>
        <w:pStyle w:val="21"/>
        <w:spacing w:before="0" w:after="0" w:line="240" w:lineRule="auto"/>
        <w:jc w:val="right"/>
        <w:rPr>
          <w:b w:val="0"/>
          <w:sz w:val="28"/>
          <w:szCs w:val="28"/>
          <w:lang w:val="uk-UA"/>
        </w:rPr>
      </w:pPr>
      <w:r w:rsidRPr="009E2043">
        <w:rPr>
          <w:b w:val="0"/>
          <w:position w:val="-10"/>
          <w:sz w:val="28"/>
          <w:szCs w:val="28"/>
          <w:lang w:val="uk-UA"/>
        </w:rPr>
        <w:object w:dxaOrig="1359" w:dyaOrig="320">
          <v:shape id="_x0000_i1026" type="#_x0000_t75" style="width:77.6pt;height:18.7pt" o:ole="">
            <v:imagedata r:id="rId6" o:title=""/>
          </v:shape>
          <o:OLEObject Type="Embed" ProgID="Equation.3" ShapeID="_x0000_i1026" DrawAspect="Content" ObjectID="_1546083755" r:id="rId7"/>
        </w:object>
      </w:r>
      <w:r w:rsidRPr="009E2043">
        <w:rPr>
          <w:b w:val="0"/>
          <w:sz w:val="28"/>
          <w:szCs w:val="28"/>
          <w:lang w:val="uk-UA"/>
        </w:rPr>
        <w:t xml:space="preserve">, </w:t>
      </w:r>
      <w:r w:rsidRPr="009E2043">
        <w:rPr>
          <w:b w:val="0"/>
          <w:sz w:val="28"/>
          <w:szCs w:val="28"/>
          <w:lang w:val="uk-UA"/>
        </w:rPr>
        <w:tab/>
      </w:r>
      <w:r w:rsidRPr="009E2043">
        <w:rPr>
          <w:b w:val="0"/>
          <w:sz w:val="28"/>
          <w:szCs w:val="28"/>
          <w:lang w:val="uk-UA"/>
        </w:rPr>
        <w:tab/>
      </w:r>
      <w:r w:rsidRPr="009E2043">
        <w:rPr>
          <w:b w:val="0"/>
          <w:sz w:val="28"/>
          <w:szCs w:val="28"/>
          <w:lang w:val="uk-UA"/>
        </w:rPr>
        <w:tab/>
      </w:r>
      <w:r w:rsidRPr="009E2043">
        <w:rPr>
          <w:b w:val="0"/>
          <w:sz w:val="28"/>
          <w:szCs w:val="28"/>
          <w:lang w:val="uk-UA"/>
        </w:rPr>
        <w:tab/>
      </w:r>
      <w:r w:rsidRPr="009E2043">
        <w:rPr>
          <w:b w:val="0"/>
          <w:sz w:val="28"/>
          <w:szCs w:val="28"/>
          <w:lang w:val="uk-UA"/>
        </w:rPr>
        <w:tab/>
        <w:t>(2)</w:t>
      </w:r>
    </w:p>
    <w:p w:rsidR="00904CF1" w:rsidRPr="009E2043" w:rsidRDefault="00904CF1" w:rsidP="00904CF1">
      <w:pPr>
        <w:pStyle w:val="a3"/>
        <w:ind w:firstLine="567"/>
        <w:jc w:val="both"/>
        <w:rPr>
          <w:szCs w:val="28"/>
        </w:rPr>
      </w:pPr>
      <w:r w:rsidRPr="009E2043">
        <w:rPr>
          <w:rStyle w:val="38pt"/>
          <w:szCs w:val="28"/>
        </w:rPr>
        <w:t>де:</w:t>
      </w:r>
      <w:r w:rsidRPr="009E2043">
        <w:rPr>
          <w:i/>
          <w:szCs w:val="28"/>
        </w:rPr>
        <w:t>А</w:t>
      </w:r>
      <w:r w:rsidRPr="009E2043">
        <w:rPr>
          <w:szCs w:val="28"/>
        </w:rPr>
        <w:t xml:space="preserve"> – норма вартості товару, яка залежить від різноманітності цін на товари в пункті призначення і відправлення; </w:t>
      </w:r>
      <w:r w:rsidRPr="009E2043">
        <w:rPr>
          <w:b/>
          <w:position w:val="-4"/>
          <w:szCs w:val="28"/>
        </w:rPr>
        <w:object w:dxaOrig="220" w:dyaOrig="260">
          <v:shape id="_x0000_i1027" type="#_x0000_t75" style="width:10.3pt;height:12.15pt" o:ole="">
            <v:imagedata r:id="rId8" o:title=""/>
          </v:shape>
          <o:OLEObject Type="Embed" ProgID="Equation.3" ShapeID="_x0000_i1027" DrawAspect="Content" ObjectID="_1546083756" r:id="rId9"/>
        </w:object>
      </w:r>
      <w:r w:rsidRPr="009E2043">
        <w:rPr>
          <w:b/>
          <w:szCs w:val="28"/>
        </w:rPr>
        <w:t xml:space="preserve">- </w:t>
      </w:r>
      <w:r w:rsidRPr="009E2043">
        <w:rPr>
          <w:szCs w:val="28"/>
        </w:rPr>
        <w:t xml:space="preserve">дальність перевезення вантажів, </w:t>
      </w:r>
      <w:r w:rsidRPr="009E2043">
        <w:rPr>
          <w:i/>
          <w:szCs w:val="28"/>
        </w:rPr>
        <w:t>км</w:t>
      </w:r>
      <w:r w:rsidRPr="009E2043">
        <w:rPr>
          <w:szCs w:val="28"/>
        </w:rPr>
        <w:t xml:space="preserve">; </w:t>
      </w:r>
      <w:r w:rsidRPr="009E2043">
        <w:rPr>
          <w:b/>
          <w:position w:val="-10"/>
          <w:szCs w:val="28"/>
        </w:rPr>
        <w:object w:dxaOrig="240" w:dyaOrig="320">
          <v:shape id="_x0000_i1028" type="#_x0000_t75" style="width:12.15pt;height:15.9pt" o:ole="">
            <v:imagedata r:id="rId10" o:title=""/>
          </v:shape>
          <o:OLEObject Type="Embed" ProgID="Equation.3" ShapeID="_x0000_i1028" DrawAspect="Content" ObjectID="_1546083757" r:id="rId11"/>
        </w:object>
      </w:r>
      <w:r w:rsidRPr="009E2043">
        <w:rPr>
          <w:b/>
          <w:szCs w:val="28"/>
        </w:rPr>
        <w:t xml:space="preserve"> – </w:t>
      </w:r>
      <w:r w:rsidRPr="009E2043">
        <w:rPr>
          <w:szCs w:val="28"/>
        </w:rPr>
        <w:t xml:space="preserve">обсяг перевезення вантажів, </w:t>
      </w:r>
      <w:r w:rsidRPr="009E2043">
        <w:rPr>
          <w:i/>
          <w:szCs w:val="28"/>
        </w:rPr>
        <w:t>т</w:t>
      </w:r>
      <w:r w:rsidRPr="009E2043">
        <w:rPr>
          <w:szCs w:val="28"/>
        </w:rPr>
        <w:t>.</w:t>
      </w:r>
    </w:p>
    <w:p w:rsidR="00904CF1" w:rsidRPr="009E2043" w:rsidRDefault="00904CF1" w:rsidP="00904CF1">
      <w:pPr>
        <w:pStyle w:val="a3"/>
        <w:ind w:firstLine="567"/>
        <w:jc w:val="both"/>
        <w:rPr>
          <w:shd w:val="clear" w:color="auto" w:fill="FFFFFF"/>
        </w:rPr>
      </w:pPr>
      <w:r w:rsidRPr="009E2043">
        <w:rPr>
          <w:shd w:val="clear" w:color="auto" w:fill="FFFFFF"/>
        </w:rPr>
        <w:t>При цьому, В.Г. </w:t>
      </w:r>
      <w:proofErr w:type="spellStart"/>
      <w:r w:rsidRPr="009E2043">
        <w:rPr>
          <w:shd w:val="clear" w:color="auto" w:fill="FFFFFF"/>
        </w:rPr>
        <w:t>Галабурда</w:t>
      </w:r>
      <w:proofErr w:type="spellEnd"/>
      <w:r w:rsidRPr="009E2043">
        <w:rPr>
          <w:shd w:val="clear" w:color="auto" w:fill="FFFFFF"/>
        </w:rPr>
        <w:t xml:space="preserve"> пропонує встановлювати норми доданої вартості у вигляді постійного коефіцієнта, що характеризує темп збільшення ціни товару в міру віддалення його від пункту виробництва. Це означає, що додана вартість, по-суті, буде відображати скореговані тонно-км. Однак, більш реальною «продукцією» транспорту є перевезення, які визначаються як кількість тонн вантажу переміщених на певну відстань, тобто тонно-кілометри. При цьому, перевезення є вимірником транспортної послуги, яка може бути оптимальною і високоякісною, або нераціональною і неякісною.</w:t>
      </w:r>
    </w:p>
    <w:p w:rsidR="00904CF1" w:rsidRPr="009E2043" w:rsidRDefault="00904CF1" w:rsidP="00904CF1">
      <w:pPr>
        <w:pStyle w:val="a3"/>
        <w:ind w:firstLine="567"/>
        <w:jc w:val="both"/>
        <w:rPr>
          <w:shd w:val="clear" w:color="auto" w:fill="FFFFFF"/>
        </w:rPr>
      </w:pPr>
      <w:r w:rsidRPr="009E2043">
        <w:rPr>
          <w:shd w:val="clear" w:color="auto" w:fill="FFFFFF"/>
        </w:rPr>
        <w:t xml:space="preserve">Автором доведено, що менеджерам при обґрунтуванні інфраструктурних проектів та стратегічному плануванні розвитку транспорту, необхідно обов’язково враховувати </w:t>
      </w:r>
      <w:proofErr w:type="spellStart"/>
      <w:r w:rsidRPr="009E2043">
        <w:rPr>
          <w:shd w:val="clear" w:color="auto" w:fill="FFFFFF"/>
        </w:rPr>
        <w:t>позатранспортні</w:t>
      </w:r>
      <w:proofErr w:type="spellEnd"/>
      <w:r w:rsidRPr="009E2043">
        <w:rPr>
          <w:shd w:val="clear" w:color="auto" w:fill="FFFFFF"/>
        </w:rPr>
        <w:t xml:space="preserve"> ефекти, що дозволяють скоротити терміни окупності таких витрат. Крім того, слід враховувати про можливість відображення цього ефекту транспорту у валовому внутрішньому продукті. Облік </w:t>
      </w:r>
      <w:proofErr w:type="spellStart"/>
      <w:r w:rsidRPr="009E2043">
        <w:rPr>
          <w:shd w:val="clear" w:color="auto" w:fill="FFFFFF"/>
        </w:rPr>
        <w:t>позатранспортного</w:t>
      </w:r>
      <w:proofErr w:type="spellEnd"/>
      <w:r w:rsidRPr="009E2043">
        <w:rPr>
          <w:shd w:val="clear" w:color="auto" w:fill="FFFFFF"/>
        </w:rPr>
        <w:t xml:space="preserve"> ефекту в певній мірі може доповнити принцип розрахунку цінності транспортних послуг при формуванні тарифної політики.</w:t>
      </w:r>
    </w:p>
    <w:p w:rsidR="00904CF1" w:rsidRPr="009E2043" w:rsidRDefault="00904CF1" w:rsidP="00904CF1">
      <w:pPr>
        <w:pStyle w:val="11"/>
        <w:spacing w:after="0" w:line="240" w:lineRule="auto"/>
        <w:ind w:firstLine="540"/>
        <w:jc w:val="center"/>
        <w:rPr>
          <w:lang w:val="uk-UA"/>
        </w:rPr>
      </w:pPr>
    </w:p>
    <w:p w:rsidR="00904CF1" w:rsidRPr="009E2043" w:rsidRDefault="00904CF1" w:rsidP="00904CF1">
      <w:pPr>
        <w:pStyle w:val="11"/>
        <w:spacing w:after="0" w:line="240" w:lineRule="auto"/>
        <w:jc w:val="center"/>
        <w:rPr>
          <w:rFonts w:eastAsia="Arial Unicode MS"/>
          <w:lang w:val="uk-UA"/>
        </w:rPr>
      </w:pPr>
      <w:r w:rsidRPr="009E2043">
        <w:rPr>
          <w:lang w:val="uk-UA"/>
        </w:rPr>
        <w:t>Література:</w:t>
      </w:r>
    </w:p>
    <w:p w:rsidR="00904CF1" w:rsidRPr="009E2043" w:rsidRDefault="00904CF1" w:rsidP="00904CF1">
      <w:pPr>
        <w:pStyle w:val="a3"/>
        <w:shd w:val="clear" w:color="auto" w:fill="FFFFFF"/>
        <w:tabs>
          <w:tab w:val="left" w:pos="1134"/>
        </w:tabs>
        <w:ind w:firstLine="567"/>
        <w:jc w:val="both"/>
        <w:rPr>
          <w:szCs w:val="28"/>
        </w:rPr>
      </w:pPr>
      <w:r w:rsidRPr="009E2043">
        <w:rPr>
          <w:szCs w:val="28"/>
        </w:rPr>
        <w:t xml:space="preserve">1. </w:t>
      </w:r>
      <w:proofErr w:type="spellStart"/>
      <w:r w:rsidRPr="009E2043">
        <w:rPr>
          <w:szCs w:val="28"/>
        </w:rPr>
        <w:t>Абрамов</w:t>
      </w:r>
      <w:proofErr w:type="spellEnd"/>
      <w:r w:rsidRPr="009E2043">
        <w:rPr>
          <w:szCs w:val="28"/>
        </w:rPr>
        <w:t xml:space="preserve"> А.П. </w:t>
      </w:r>
      <w:proofErr w:type="spellStart"/>
      <w:r w:rsidRPr="009E2043">
        <w:rPr>
          <w:szCs w:val="28"/>
        </w:rPr>
        <w:t>Внетранспортный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эффект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работы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железных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дорог</w:t>
      </w:r>
      <w:proofErr w:type="spellEnd"/>
      <w:r w:rsidRPr="009E2043">
        <w:rPr>
          <w:szCs w:val="28"/>
        </w:rPr>
        <w:t xml:space="preserve"> А.П. </w:t>
      </w:r>
      <w:proofErr w:type="spellStart"/>
      <w:r w:rsidRPr="009E2043">
        <w:rPr>
          <w:szCs w:val="28"/>
        </w:rPr>
        <w:t>Абрамов</w:t>
      </w:r>
      <w:proofErr w:type="spellEnd"/>
      <w:r w:rsidRPr="009E2043">
        <w:rPr>
          <w:szCs w:val="28"/>
        </w:rPr>
        <w:t>, В.Г. </w:t>
      </w:r>
      <w:proofErr w:type="spellStart"/>
      <w:r w:rsidRPr="009E2043">
        <w:rPr>
          <w:szCs w:val="28"/>
        </w:rPr>
        <w:t>Галабурда</w:t>
      </w:r>
      <w:proofErr w:type="spellEnd"/>
      <w:r w:rsidRPr="009E2043">
        <w:rPr>
          <w:szCs w:val="28"/>
        </w:rPr>
        <w:t xml:space="preserve"> // </w:t>
      </w:r>
      <w:proofErr w:type="spellStart"/>
      <w:r w:rsidRPr="009E2043">
        <w:rPr>
          <w:szCs w:val="28"/>
        </w:rPr>
        <w:t>Экономика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железнодорожного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транспорта</w:t>
      </w:r>
      <w:proofErr w:type="spellEnd"/>
      <w:r w:rsidRPr="009E2043">
        <w:rPr>
          <w:szCs w:val="28"/>
        </w:rPr>
        <w:t xml:space="preserve">. – 2002. – </w:t>
      </w:r>
      <w:proofErr w:type="spellStart"/>
      <w:r w:rsidRPr="009E2043">
        <w:rPr>
          <w:szCs w:val="28"/>
        </w:rPr>
        <w:t>Вып</w:t>
      </w:r>
      <w:proofErr w:type="spellEnd"/>
      <w:r w:rsidRPr="009E2043">
        <w:rPr>
          <w:szCs w:val="28"/>
        </w:rPr>
        <w:t>. 3. – С. 35–41.</w:t>
      </w:r>
    </w:p>
    <w:p w:rsidR="00904CF1" w:rsidRPr="009E2043" w:rsidRDefault="00904CF1" w:rsidP="00904CF1">
      <w:pPr>
        <w:pStyle w:val="a3"/>
        <w:shd w:val="clear" w:color="auto" w:fill="FFFFFF"/>
        <w:tabs>
          <w:tab w:val="left" w:pos="1134"/>
        </w:tabs>
        <w:ind w:firstLine="567"/>
        <w:jc w:val="both"/>
        <w:rPr>
          <w:spacing w:val="-8"/>
          <w:szCs w:val="28"/>
        </w:rPr>
      </w:pPr>
      <w:r w:rsidRPr="009E2043">
        <w:rPr>
          <w:szCs w:val="28"/>
        </w:rPr>
        <w:t xml:space="preserve">2. </w:t>
      </w:r>
      <w:proofErr w:type="spellStart"/>
      <w:r w:rsidRPr="009E2043">
        <w:rPr>
          <w:szCs w:val="28"/>
        </w:rPr>
        <w:t>Лапидус</w:t>
      </w:r>
      <w:proofErr w:type="spellEnd"/>
      <w:r w:rsidRPr="009E2043">
        <w:rPr>
          <w:szCs w:val="28"/>
        </w:rPr>
        <w:t xml:space="preserve"> Б.М. </w:t>
      </w:r>
      <w:proofErr w:type="spellStart"/>
      <w:r w:rsidRPr="009E2043">
        <w:rPr>
          <w:szCs w:val="28"/>
        </w:rPr>
        <w:t>Макроэкономический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эффект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работы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pacing w:val="-8"/>
          <w:szCs w:val="28"/>
        </w:rPr>
        <w:t>железных</w:t>
      </w:r>
      <w:proofErr w:type="spellEnd"/>
      <w:r w:rsidRPr="009E2043">
        <w:rPr>
          <w:spacing w:val="-8"/>
          <w:szCs w:val="28"/>
        </w:rPr>
        <w:t xml:space="preserve"> </w:t>
      </w:r>
      <w:proofErr w:type="spellStart"/>
      <w:r w:rsidRPr="009E2043">
        <w:rPr>
          <w:spacing w:val="-8"/>
          <w:szCs w:val="28"/>
        </w:rPr>
        <w:t>дорог</w:t>
      </w:r>
      <w:proofErr w:type="spellEnd"/>
      <w:r w:rsidRPr="009E2043">
        <w:rPr>
          <w:spacing w:val="-8"/>
          <w:szCs w:val="28"/>
        </w:rPr>
        <w:t xml:space="preserve"> </w:t>
      </w:r>
      <w:r w:rsidRPr="009E2043">
        <w:rPr>
          <w:szCs w:val="28"/>
        </w:rPr>
        <w:t>Б.М. </w:t>
      </w:r>
      <w:proofErr w:type="spellStart"/>
      <w:r w:rsidRPr="009E2043">
        <w:rPr>
          <w:szCs w:val="28"/>
        </w:rPr>
        <w:t>Лапидус</w:t>
      </w:r>
      <w:proofErr w:type="spellEnd"/>
      <w:r w:rsidRPr="009E2043">
        <w:rPr>
          <w:szCs w:val="28"/>
        </w:rPr>
        <w:t xml:space="preserve">, Д.А. </w:t>
      </w:r>
      <w:proofErr w:type="spellStart"/>
      <w:r w:rsidRPr="009E2043">
        <w:rPr>
          <w:szCs w:val="28"/>
        </w:rPr>
        <w:t>Мачерет</w:t>
      </w:r>
      <w:proofErr w:type="spellEnd"/>
      <w:r w:rsidRPr="009E2043">
        <w:rPr>
          <w:szCs w:val="28"/>
        </w:rPr>
        <w:t xml:space="preserve"> </w:t>
      </w:r>
      <w:r w:rsidRPr="009E2043">
        <w:rPr>
          <w:spacing w:val="-8"/>
          <w:szCs w:val="28"/>
        </w:rPr>
        <w:t xml:space="preserve">// </w:t>
      </w:r>
      <w:proofErr w:type="spellStart"/>
      <w:r w:rsidRPr="009E2043">
        <w:rPr>
          <w:spacing w:val="-8"/>
          <w:szCs w:val="28"/>
        </w:rPr>
        <w:t>Экономика</w:t>
      </w:r>
      <w:proofErr w:type="spellEnd"/>
      <w:r w:rsidRPr="009E2043">
        <w:rPr>
          <w:spacing w:val="-8"/>
          <w:szCs w:val="28"/>
        </w:rPr>
        <w:t xml:space="preserve"> </w:t>
      </w:r>
      <w:proofErr w:type="spellStart"/>
      <w:r w:rsidRPr="009E2043">
        <w:rPr>
          <w:spacing w:val="-8"/>
          <w:szCs w:val="28"/>
        </w:rPr>
        <w:t>железных</w:t>
      </w:r>
      <w:proofErr w:type="spellEnd"/>
      <w:r w:rsidRPr="009E2043">
        <w:rPr>
          <w:spacing w:val="-8"/>
          <w:szCs w:val="28"/>
        </w:rPr>
        <w:t xml:space="preserve"> </w:t>
      </w:r>
      <w:proofErr w:type="spellStart"/>
      <w:r w:rsidRPr="009E2043">
        <w:rPr>
          <w:spacing w:val="-8"/>
          <w:szCs w:val="28"/>
        </w:rPr>
        <w:t>дорог</w:t>
      </w:r>
      <w:proofErr w:type="spellEnd"/>
      <w:r w:rsidRPr="009E2043">
        <w:rPr>
          <w:spacing w:val="-8"/>
          <w:szCs w:val="28"/>
        </w:rPr>
        <w:t xml:space="preserve">.  – 2011. – </w:t>
      </w:r>
      <w:proofErr w:type="spellStart"/>
      <w:r w:rsidRPr="009E2043">
        <w:rPr>
          <w:spacing w:val="-8"/>
          <w:szCs w:val="28"/>
        </w:rPr>
        <w:t>Вып</w:t>
      </w:r>
      <w:proofErr w:type="spellEnd"/>
      <w:r w:rsidRPr="009E2043">
        <w:rPr>
          <w:spacing w:val="-8"/>
          <w:szCs w:val="28"/>
        </w:rPr>
        <w:t>. 1. – С. 27–33.</w:t>
      </w:r>
    </w:p>
    <w:p w:rsidR="00904CF1" w:rsidRPr="009E2043" w:rsidRDefault="00904CF1" w:rsidP="00904CF1">
      <w:pPr>
        <w:widowControl w:val="0"/>
        <w:tabs>
          <w:tab w:val="left" w:pos="567"/>
          <w:tab w:val="left" w:pos="1134"/>
        </w:tabs>
        <w:ind w:firstLine="567"/>
        <w:jc w:val="both"/>
        <w:rPr>
          <w:szCs w:val="28"/>
        </w:rPr>
      </w:pPr>
      <w:r w:rsidRPr="009E2043">
        <w:rPr>
          <w:bCs w:val="0"/>
          <w:szCs w:val="28"/>
        </w:rPr>
        <w:t xml:space="preserve">3.Rail </w:t>
      </w:r>
      <w:proofErr w:type="spellStart"/>
      <w:r w:rsidRPr="009E2043">
        <w:rPr>
          <w:bCs w:val="0"/>
          <w:szCs w:val="28"/>
        </w:rPr>
        <w:t>Transport</w:t>
      </w:r>
      <w:proofErr w:type="spellEnd"/>
      <w:r w:rsidRPr="009E2043">
        <w:rPr>
          <w:bCs w:val="0"/>
          <w:szCs w:val="28"/>
        </w:rPr>
        <w:t xml:space="preserve"> </w:t>
      </w:r>
      <w:proofErr w:type="spellStart"/>
      <w:r w:rsidRPr="009E2043">
        <w:rPr>
          <w:bCs w:val="0"/>
          <w:szCs w:val="28"/>
        </w:rPr>
        <w:t>and</w:t>
      </w:r>
      <w:proofErr w:type="spellEnd"/>
      <w:r w:rsidRPr="009E2043">
        <w:rPr>
          <w:bCs w:val="0"/>
          <w:szCs w:val="28"/>
        </w:rPr>
        <w:t xml:space="preserve"> </w:t>
      </w:r>
      <w:proofErr w:type="spellStart"/>
      <w:r w:rsidRPr="009E2043">
        <w:rPr>
          <w:bCs w:val="0"/>
          <w:szCs w:val="28"/>
        </w:rPr>
        <w:t>Environment</w:t>
      </w:r>
      <w:proofErr w:type="spellEnd"/>
      <w:r w:rsidRPr="009E2043">
        <w:rPr>
          <w:bCs w:val="0"/>
          <w:szCs w:val="28"/>
        </w:rPr>
        <w:t xml:space="preserve">: </w:t>
      </w:r>
      <w:proofErr w:type="spellStart"/>
      <w:r w:rsidRPr="009E2043">
        <w:rPr>
          <w:bCs w:val="0"/>
          <w:szCs w:val="28"/>
        </w:rPr>
        <w:t>Facts</w:t>
      </w:r>
      <w:proofErr w:type="spellEnd"/>
      <w:r w:rsidRPr="009E2043">
        <w:rPr>
          <w:bCs w:val="0"/>
          <w:szCs w:val="28"/>
        </w:rPr>
        <w:t xml:space="preserve"> &amp; </w:t>
      </w:r>
      <w:proofErr w:type="spellStart"/>
      <w:r w:rsidRPr="009E2043">
        <w:rPr>
          <w:bCs w:val="0"/>
          <w:szCs w:val="28"/>
        </w:rPr>
        <w:t>Figures</w:t>
      </w:r>
      <w:proofErr w:type="spellEnd"/>
      <w:r w:rsidRPr="009E2043">
        <w:rPr>
          <w:bCs w:val="0"/>
          <w:szCs w:val="28"/>
        </w:rPr>
        <w:t xml:space="preserve"> / </w:t>
      </w:r>
      <w:proofErr w:type="spellStart"/>
      <w:r w:rsidRPr="009E2043">
        <w:rPr>
          <w:szCs w:val="28"/>
        </w:rPr>
        <w:t>Community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of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European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Railway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and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Infrastructure</w:t>
      </w:r>
      <w:proofErr w:type="spellEnd"/>
      <w:r w:rsidRPr="009E2043">
        <w:rPr>
          <w:szCs w:val="28"/>
        </w:rPr>
        <w:t xml:space="preserve"> </w:t>
      </w:r>
      <w:proofErr w:type="spellStart"/>
      <w:r w:rsidRPr="009E2043">
        <w:rPr>
          <w:szCs w:val="28"/>
        </w:rPr>
        <w:t>Companies</w:t>
      </w:r>
      <w:proofErr w:type="spellEnd"/>
      <w:r w:rsidRPr="009E2043">
        <w:rPr>
          <w:szCs w:val="28"/>
        </w:rPr>
        <w:t>. – 2008. – 40 p.</w:t>
      </w:r>
    </w:p>
    <w:p w:rsidR="00904CF1" w:rsidRPr="009E2043" w:rsidRDefault="00904CF1" w:rsidP="00904CF1">
      <w:pPr>
        <w:jc w:val="both"/>
        <w:rPr>
          <w:b/>
          <w:sz w:val="24"/>
        </w:rPr>
      </w:pPr>
    </w:p>
    <w:p w:rsidR="009C4712" w:rsidRDefault="009C4712"/>
    <w:sectPr w:rsidR="009C4712" w:rsidSect="009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4CF1"/>
    <w:rsid w:val="00904CF1"/>
    <w:rsid w:val="009C4712"/>
    <w:rsid w:val="00E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F1"/>
    <w:pPr>
      <w:spacing w:after="0" w:line="240" w:lineRule="auto"/>
    </w:pPr>
    <w:rPr>
      <w:rFonts w:eastAsia="Times New Roman"/>
      <w:bCs/>
      <w:caps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F1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904CF1"/>
    <w:rPr>
      <w:rFonts w:eastAsia="Times New Roman"/>
      <w:bCs/>
      <w:caps w:val="0"/>
      <w:sz w:val="28"/>
      <w:lang w:val="uk-UA" w:eastAsia="ru-RU"/>
    </w:rPr>
  </w:style>
  <w:style w:type="character" w:customStyle="1" w:styleId="1">
    <w:name w:val="Заголовок №1"/>
    <w:basedOn w:val="a0"/>
    <w:link w:val="11"/>
    <w:uiPriority w:val="99"/>
    <w:locked/>
    <w:rsid w:val="00904CF1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904CF1"/>
    <w:pPr>
      <w:shd w:val="clear" w:color="auto" w:fill="FFFFFF"/>
      <w:spacing w:after="300" w:line="240" w:lineRule="atLeast"/>
      <w:outlineLvl w:val="0"/>
    </w:pPr>
    <w:rPr>
      <w:rFonts w:eastAsiaTheme="minorHAnsi"/>
      <w:b/>
      <w:caps/>
      <w:szCs w:val="28"/>
      <w:lang w:val="ru-RU" w:eastAsia="en-US"/>
    </w:rPr>
  </w:style>
  <w:style w:type="character" w:customStyle="1" w:styleId="2">
    <w:name w:val="Основной текст (2)"/>
    <w:basedOn w:val="a0"/>
    <w:link w:val="21"/>
    <w:uiPriority w:val="99"/>
    <w:locked/>
    <w:rsid w:val="00904CF1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04CF1"/>
    <w:pPr>
      <w:shd w:val="clear" w:color="auto" w:fill="FFFFFF"/>
      <w:spacing w:before="300" w:after="300" w:line="240" w:lineRule="atLeast"/>
    </w:pPr>
    <w:rPr>
      <w:rFonts w:eastAsiaTheme="minorHAnsi"/>
      <w:b/>
      <w:caps/>
      <w:sz w:val="24"/>
      <w:lang w:val="ru-RU"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904CF1"/>
    <w:rPr>
      <w:sz w:val="28"/>
      <w:szCs w:val="28"/>
      <w:shd w:val="clear" w:color="auto" w:fill="FFFFFF"/>
    </w:rPr>
  </w:style>
  <w:style w:type="character" w:customStyle="1" w:styleId="38pt">
    <w:name w:val="Основной текст (3) + 8 pt"/>
    <w:basedOn w:val="3"/>
    <w:uiPriority w:val="99"/>
    <w:rsid w:val="00904CF1"/>
    <w:rPr>
      <w:sz w:val="16"/>
      <w:szCs w:val="16"/>
    </w:rPr>
  </w:style>
  <w:style w:type="paragraph" w:customStyle="1" w:styleId="31">
    <w:name w:val="Основной текст (3)1"/>
    <w:basedOn w:val="a"/>
    <w:link w:val="3"/>
    <w:uiPriority w:val="99"/>
    <w:rsid w:val="00904CF1"/>
    <w:pPr>
      <w:shd w:val="clear" w:color="auto" w:fill="FFFFFF"/>
      <w:spacing w:line="508" w:lineRule="exact"/>
      <w:jc w:val="center"/>
    </w:pPr>
    <w:rPr>
      <w:rFonts w:eastAsiaTheme="minorHAnsi"/>
      <w:bCs w:val="0"/>
      <w:caps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2017-01-16T12:54:00Z</dcterms:created>
  <dcterms:modified xsi:type="dcterms:W3CDTF">2017-01-16T12:56:00Z</dcterms:modified>
</cp:coreProperties>
</file>