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D" w:rsidRPr="00955135" w:rsidRDefault="00BD761D" w:rsidP="00BD76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 К</w:t>
      </w:r>
    </w:p>
    <w:p w:rsidR="00BD761D" w:rsidRPr="00955135" w:rsidRDefault="00BD761D" w:rsidP="00BD76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до </w:t>
      </w:r>
      <w:proofErr w:type="spellStart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п.п</w:t>
      </w:r>
      <w:proofErr w:type="spellEnd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 3.13</w:t>
      </w:r>
    </w:p>
    <w:p w:rsidR="00BD761D" w:rsidRPr="00955135" w:rsidRDefault="00BD761D" w:rsidP="00BD761D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BD761D" w:rsidRPr="00955135" w:rsidRDefault="00BD761D" w:rsidP="00BD761D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BD761D" w:rsidRPr="00955135" w:rsidRDefault="00BD761D" w:rsidP="00BD761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BD761D" w:rsidRPr="00955135" w:rsidRDefault="00BD761D" w:rsidP="00BD76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BD761D" w:rsidRPr="00955135" w:rsidRDefault="00BD761D" w:rsidP="00BD76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BD761D" w:rsidRPr="00955135" w:rsidRDefault="00BD761D" w:rsidP="00BD761D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BD761D" w:rsidRPr="00955135" w:rsidRDefault="00BD761D" w:rsidP="00BD761D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BD761D" w:rsidRPr="00955135" w:rsidRDefault="00BD761D" w:rsidP="00BD761D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BD761D" w:rsidRPr="00955135" w:rsidRDefault="00BD761D" w:rsidP="00BD761D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BD761D" w:rsidRPr="00955135" w:rsidRDefault="00BD761D" w:rsidP="00BD76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BD761D" w:rsidRPr="00955135" w:rsidRDefault="00BD761D" w:rsidP="00BD761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BD761D" w:rsidRPr="00955135" w:rsidRDefault="00BD761D" w:rsidP="00BD761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BD761D" w:rsidRPr="00955135" w:rsidRDefault="00BD761D" w:rsidP="00BD76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ТИПОВІ ТЕСТИ</w:t>
      </w:r>
    </w:p>
    <w:p w:rsidR="00BD761D" w:rsidRPr="00955135" w:rsidRDefault="00BD761D" w:rsidP="00BD76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BD761D" w:rsidRPr="00955135" w:rsidRDefault="00BD761D" w:rsidP="00BD76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Pr="006060D1">
        <w:rPr>
          <w:rFonts w:ascii="Times New Roman" w:hAnsi="Times New Roman"/>
          <w:b/>
          <w:sz w:val="28"/>
          <w:szCs w:val="28"/>
        </w:rPr>
        <w:t>Проблеми адміністративно – правового захисту прав громадян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BD761D" w:rsidRPr="00955135" w:rsidRDefault="00BD761D" w:rsidP="00BD76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BD761D" w:rsidRPr="00955135" w:rsidRDefault="00BD761D" w:rsidP="00BD761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BD761D" w:rsidRPr="00955135" w:rsidRDefault="00BD761D" w:rsidP="00BD761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BD761D" w:rsidRPr="00955135" w:rsidRDefault="00BD761D" w:rsidP="00BD761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BD761D" w:rsidRPr="00955135" w:rsidRDefault="00BD761D" w:rsidP="00BD761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</w:p>
    <w:p w:rsidR="00BD761D" w:rsidRPr="00955135" w:rsidRDefault="00BD761D" w:rsidP="00BD761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D761D" w:rsidRPr="00955135" w:rsidRDefault="00BD761D" w:rsidP="00BD761D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Розроблені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к.ю.н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., доцент, доцент кафедри конституційного і</w:t>
      </w:r>
    </w:p>
    <w:p w:rsidR="00BD761D" w:rsidRPr="00955135" w:rsidRDefault="00BD761D" w:rsidP="00BD761D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BD761D" w:rsidRPr="00955135" w:rsidRDefault="00BD761D" w:rsidP="00BD761D">
      <w:pPr>
        <w:shd w:val="clear" w:color="auto" w:fill="FFFFFF"/>
        <w:spacing w:after="0" w:line="360" w:lineRule="auto"/>
        <w:ind w:firstLine="450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D761D" w:rsidRPr="00CC78D2" w:rsidRDefault="00BD761D" w:rsidP="00BD761D">
      <w:pPr>
        <w:widowControl w:val="0"/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 w:type="page"/>
      </w:r>
      <w:r w:rsidRPr="00CC78D2">
        <w:rPr>
          <w:rFonts w:ascii="Times New Roman" w:hAnsi="Times New Roman"/>
          <w:b/>
          <w:sz w:val="28"/>
          <w:szCs w:val="28"/>
        </w:rPr>
        <w:lastRenderedPageBreak/>
        <w:t>Тестування по темі «</w:t>
      </w:r>
      <w:r w:rsidRPr="00CC78D2">
        <w:rPr>
          <w:rFonts w:ascii="Times New Roman" w:hAnsi="Times New Roman"/>
          <w:b/>
          <w:spacing w:val="-2"/>
          <w:sz w:val="28"/>
          <w:szCs w:val="28"/>
        </w:rPr>
        <w:t>Законність у державному управлінні – передумова реалізації прав громадян</w:t>
      </w:r>
      <w:r w:rsidRPr="00CC78D2">
        <w:rPr>
          <w:rFonts w:ascii="Times New Roman" w:hAnsi="Times New Roman"/>
          <w:b/>
          <w:sz w:val="28"/>
          <w:szCs w:val="28"/>
        </w:rPr>
        <w:t>»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D761D" w:rsidRPr="00CD137B" w:rsidRDefault="00BD761D" w:rsidP="00BD761D">
      <w:pPr>
        <w:pStyle w:val="a5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CD137B">
        <w:rPr>
          <w:sz w:val="28"/>
          <w:szCs w:val="28"/>
        </w:rPr>
        <w:t>1. Види діяльності організаційно-структурних формувань, практичні прийоми, операції, форми роботи, які ними використовуються для забезпечення законності – це: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принципи; Б) методи; В) форми.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2. Характерними ознаками правового акту управління є: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 </w:t>
      </w:r>
      <w:proofErr w:type="spellStart"/>
      <w:r w:rsidRPr="00CD137B">
        <w:rPr>
          <w:rFonts w:ascii="Times New Roman" w:hAnsi="Times New Roman"/>
          <w:sz w:val="28"/>
          <w:szCs w:val="28"/>
        </w:rPr>
        <w:t>підзаконність</w:t>
      </w:r>
      <w:proofErr w:type="spellEnd"/>
      <w:r w:rsidRPr="00CD137B">
        <w:rPr>
          <w:rFonts w:ascii="Times New Roman" w:hAnsi="Times New Roman"/>
          <w:sz w:val="28"/>
          <w:szCs w:val="28"/>
        </w:rPr>
        <w:t>; Б) обґрунтованість; В) правомочність.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CD137B">
        <w:rPr>
          <w:rFonts w:ascii="Times New Roman" w:hAnsi="Times New Roman"/>
          <w:sz w:val="28"/>
          <w:szCs w:val="28"/>
        </w:rPr>
        <w:t xml:space="preserve">За критерієм сфери дії правові акти управління поділяються на: </w:t>
      </w:r>
    </w:p>
    <w:p w:rsidR="00BD761D" w:rsidRPr="00CD137B" w:rsidRDefault="00BD761D" w:rsidP="00BD761D">
      <w:pPr>
        <w:pStyle w:val="a6"/>
        <w:ind w:left="0" w:right="-2" w:firstLine="426"/>
        <w:jc w:val="both"/>
        <w:rPr>
          <w:sz w:val="28"/>
          <w:szCs w:val="28"/>
          <w:lang w:val="uk-UA"/>
        </w:rPr>
      </w:pPr>
      <w:r w:rsidRPr="00CD137B">
        <w:rPr>
          <w:sz w:val="28"/>
          <w:szCs w:val="28"/>
          <w:lang w:val="uk-UA"/>
        </w:rPr>
        <w:t>А) інструкції; Б) акти управління; В) акти з невизначеним колом адресатів.</w:t>
      </w:r>
    </w:p>
    <w:p w:rsidR="00BD761D" w:rsidRPr="00CD137B" w:rsidRDefault="00BD761D" w:rsidP="00BD761D">
      <w:pPr>
        <w:shd w:val="clear" w:color="auto" w:fill="FFFFFF"/>
        <w:spacing w:after="0" w:line="240" w:lineRule="auto"/>
        <w:ind w:right="-2"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D761D" w:rsidRPr="00CC78D2" w:rsidRDefault="00BD761D" w:rsidP="00BD761D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CC78D2">
        <w:rPr>
          <w:rFonts w:ascii="Times New Roman" w:hAnsi="Times New Roman"/>
          <w:b/>
          <w:sz w:val="28"/>
          <w:szCs w:val="28"/>
        </w:rPr>
        <w:t>Тестування по темі «Державний контроль щодо додержання прав громадян»</w:t>
      </w:r>
    </w:p>
    <w:p w:rsidR="00BD761D" w:rsidRPr="00CD137B" w:rsidRDefault="00BD761D" w:rsidP="00BD761D">
      <w:pPr>
        <w:widowControl w:val="0"/>
        <w:spacing w:after="0" w:line="240" w:lineRule="auto"/>
        <w:ind w:right="-2" w:firstLine="426"/>
        <w:jc w:val="center"/>
        <w:rPr>
          <w:rFonts w:ascii="Times New Roman" w:hAnsi="Times New Roman"/>
          <w:sz w:val="28"/>
          <w:szCs w:val="28"/>
        </w:rPr>
      </w:pP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1. Громадський контроль здійснюється: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органами місцевого самоврядування; Б) громадськими об'єднаннями; В) професійними спілками.</w:t>
      </w:r>
    </w:p>
    <w:p w:rsidR="00BD761D" w:rsidRPr="00CD137B" w:rsidRDefault="00BD761D" w:rsidP="00BD761D">
      <w:pPr>
        <w:pStyle w:val="a5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CD137B">
        <w:rPr>
          <w:sz w:val="28"/>
          <w:szCs w:val="28"/>
        </w:rPr>
        <w:t>2. Залежно від характеру організаційних зв’язків контролюючого та підконтрольного суб'єктів виділяють такі види контролю:</w:t>
      </w:r>
    </w:p>
    <w:p w:rsidR="00BD761D" w:rsidRPr="00CD137B" w:rsidRDefault="00BD761D" w:rsidP="00BD761D">
      <w:pPr>
        <w:pStyle w:val="a5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CD137B">
        <w:rPr>
          <w:sz w:val="28"/>
          <w:szCs w:val="28"/>
        </w:rPr>
        <w:t>А) внутрішній контроль; Б) громадський контроль; В) попередній контроль.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3. Форми непрямого парламентського контролю: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діяльність постійних комісій; Б) інтерпеляція; В) створення спеціальних контролюючих органів.</w:t>
      </w:r>
    </w:p>
    <w:p w:rsidR="00BD761D" w:rsidRPr="00CD137B" w:rsidRDefault="00BD761D" w:rsidP="00BD761D">
      <w:pPr>
        <w:pStyle w:val="a3"/>
        <w:widowControl w:val="0"/>
        <w:ind w:right="-2" w:firstLine="426"/>
        <w:jc w:val="center"/>
        <w:rPr>
          <w:b/>
          <w:sz w:val="28"/>
          <w:szCs w:val="28"/>
          <w:lang w:val="uk-UA"/>
        </w:rPr>
      </w:pPr>
    </w:p>
    <w:p w:rsidR="00BD761D" w:rsidRPr="00CC78D2" w:rsidRDefault="00BD761D" w:rsidP="00BD761D">
      <w:pPr>
        <w:pStyle w:val="a3"/>
        <w:widowControl w:val="0"/>
        <w:ind w:right="-2" w:firstLine="426"/>
        <w:jc w:val="center"/>
        <w:rPr>
          <w:b/>
          <w:sz w:val="28"/>
          <w:szCs w:val="28"/>
          <w:lang w:val="uk-UA"/>
        </w:rPr>
      </w:pPr>
      <w:r w:rsidRPr="00CC78D2">
        <w:rPr>
          <w:b/>
          <w:sz w:val="28"/>
          <w:szCs w:val="28"/>
          <w:lang w:val="uk-UA"/>
        </w:rPr>
        <w:t>Тестування по темі «Роль прокуратури у забезпеченні захисту прав громадян»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BD761D" w:rsidRPr="00CD137B" w:rsidRDefault="00BD761D" w:rsidP="00BD761D">
      <w:pPr>
        <w:pStyle w:val="rvps2"/>
        <w:spacing w:before="0" w:beforeAutospacing="0" w:after="0" w:afterAutospacing="0"/>
        <w:ind w:right="-2" w:firstLine="426"/>
        <w:jc w:val="both"/>
        <w:rPr>
          <w:sz w:val="28"/>
          <w:szCs w:val="28"/>
          <w:lang w:val="uk-UA"/>
        </w:rPr>
      </w:pPr>
      <w:r w:rsidRPr="00CD137B">
        <w:rPr>
          <w:sz w:val="28"/>
          <w:szCs w:val="28"/>
          <w:lang w:val="uk-UA"/>
        </w:rPr>
        <w:t>1. На прокуратуру покладаються такі функції:</w:t>
      </w:r>
    </w:p>
    <w:p w:rsidR="00BD761D" w:rsidRPr="00CD137B" w:rsidRDefault="00BD761D" w:rsidP="00BD761D">
      <w:pPr>
        <w:pStyle w:val="rvps2"/>
        <w:spacing w:before="0" w:beforeAutospacing="0" w:after="0" w:afterAutospacing="0"/>
        <w:ind w:right="-2" w:firstLine="426"/>
        <w:jc w:val="both"/>
        <w:rPr>
          <w:sz w:val="28"/>
          <w:szCs w:val="28"/>
          <w:lang w:val="uk-UA"/>
        </w:rPr>
      </w:pPr>
      <w:r w:rsidRPr="00CD137B">
        <w:rPr>
          <w:sz w:val="28"/>
          <w:szCs w:val="28"/>
          <w:lang w:val="uk-UA"/>
        </w:rPr>
        <w:t xml:space="preserve">А) підтримання державного обвинувачення в суді; Б) нагляд за додержанням законів органами, що провадять оперативно-розшукову діяльність, дізнання, досудове слідство; В) </w:t>
      </w:r>
      <w:r w:rsidRPr="00CD137B">
        <w:rPr>
          <w:rStyle w:val="rvts0"/>
          <w:sz w:val="28"/>
          <w:szCs w:val="28"/>
          <w:lang w:val="uk-UA"/>
        </w:rPr>
        <w:t>нагляд за додержанням прав і свобод людини і громадянина.</w:t>
      </w:r>
    </w:p>
    <w:p w:rsidR="00BD761D" w:rsidRPr="00CD137B" w:rsidRDefault="00BD761D" w:rsidP="00BD761D">
      <w:pPr>
        <w:pStyle w:val="a5"/>
        <w:spacing w:before="0" w:beforeAutospacing="0" w:after="0" w:afterAutospacing="0"/>
        <w:ind w:right="-2" w:firstLine="426"/>
        <w:jc w:val="both"/>
        <w:rPr>
          <w:rStyle w:val="rvts0"/>
          <w:sz w:val="28"/>
          <w:szCs w:val="28"/>
        </w:rPr>
      </w:pPr>
      <w:r w:rsidRPr="00CD137B">
        <w:rPr>
          <w:sz w:val="28"/>
          <w:szCs w:val="28"/>
        </w:rPr>
        <w:t xml:space="preserve">2. </w:t>
      </w:r>
      <w:r w:rsidRPr="00CD137B">
        <w:rPr>
          <w:rStyle w:val="rvts0"/>
          <w:sz w:val="28"/>
          <w:szCs w:val="28"/>
        </w:rPr>
        <w:t>Делегування функцій прокуратури:</w:t>
      </w:r>
    </w:p>
    <w:p w:rsidR="00BD761D" w:rsidRPr="00CD137B" w:rsidRDefault="00BD761D" w:rsidP="00BD761D">
      <w:pPr>
        <w:pStyle w:val="a5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CD137B">
        <w:rPr>
          <w:rStyle w:val="rvts0"/>
          <w:sz w:val="28"/>
          <w:szCs w:val="28"/>
        </w:rPr>
        <w:t>А) допускається; Б) допускається, при умовах надзвичайного стану; Б) не допускається.</w:t>
      </w:r>
    </w:p>
    <w:p w:rsidR="00BD761D" w:rsidRPr="00CD137B" w:rsidRDefault="00BD761D" w:rsidP="00BD761D">
      <w:pPr>
        <w:pStyle w:val="a5"/>
        <w:tabs>
          <w:tab w:val="left" w:pos="-142"/>
        </w:tabs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CD137B">
        <w:rPr>
          <w:sz w:val="28"/>
          <w:szCs w:val="28"/>
        </w:rPr>
        <w:t xml:space="preserve">3. </w:t>
      </w:r>
      <w:r w:rsidRPr="00CD137B">
        <w:rPr>
          <w:rStyle w:val="rvts0"/>
          <w:sz w:val="28"/>
          <w:szCs w:val="28"/>
        </w:rPr>
        <w:t>Форма досудового розслідування, в якій здійснюється розслідування кримінальних проступків – це:</w:t>
      </w:r>
    </w:p>
    <w:p w:rsidR="00BD761D" w:rsidRPr="00CD137B" w:rsidRDefault="00BD761D" w:rsidP="00BD761D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оперативно-розшукова діяльність; Б) д</w:t>
      </w:r>
      <w:r w:rsidRPr="00CD137B">
        <w:rPr>
          <w:rStyle w:val="rvts0"/>
          <w:rFonts w:ascii="Times New Roman" w:hAnsi="Times New Roman"/>
          <w:sz w:val="28"/>
          <w:szCs w:val="28"/>
        </w:rPr>
        <w:t>ізнання; В) досудове слідство.</w:t>
      </w:r>
    </w:p>
    <w:p w:rsidR="00BD761D" w:rsidRPr="00CC78D2" w:rsidRDefault="00BD761D" w:rsidP="00BD761D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CC78D2">
        <w:rPr>
          <w:rFonts w:ascii="Times New Roman" w:hAnsi="Times New Roman"/>
          <w:b/>
          <w:sz w:val="28"/>
          <w:szCs w:val="28"/>
        </w:rPr>
        <w:t>Тестування по темі «Організаційно – правові засоби протидії корупції у діяльності державних службовців»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BD761D" w:rsidRPr="00CD137B" w:rsidRDefault="00BD761D" w:rsidP="00BD761D">
      <w:pPr>
        <w:pStyle w:val="a5"/>
        <w:tabs>
          <w:tab w:val="left" w:pos="-567"/>
          <w:tab w:val="left" w:pos="-142"/>
        </w:tabs>
        <w:spacing w:before="0" w:beforeAutospacing="0" w:after="0" w:afterAutospacing="0"/>
        <w:ind w:right="-2" w:firstLine="426"/>
        <w:jc w:val="both"/>
        <w:rPr>
          <w:rStyle w:val="rvts0"/>
          <w:sz w:val="28"/>
          <w:szCs w:val="28"/>
        </w:rPr>
      </w:pPr>
      <w:r w:rsidRPr="00CD137B">
        <w:rPr>
          <w:sz w:val="28"/>
          <w:szCs w:val="28"/>
        </w:rPr>
        <w:t xml:space="preserve">1. </w:t>
      </w:r>
      <w:r w:rsidRPr="00CD137B">
        <w:rPr>
          <w:rStyle w:val="rvts0"/>
          <w:sz w:val="28"/>
          <w:szCs w:val="28"/>
        </w:rPr>
        <w:t>В Україні окремими повноваженнями щодо формування та реалізації антикорупційної політики наділені кілька інституцій, серед яких:</w:t>
      </w:r>
    </w:p>
    <w:p w:rsidR="00BD761D" w:rsidRPr="00CD137B" w:rsidRDefault="00BD761D" w:rsidP="00BD761D">
      <w:pPr>
        <w:pStyle w:val="a5"/>
        <w:tabs>
          <w:tab w:val="left" w:pos="-567"/>
          <w:tab w:val="left" w:pos="-142"/>
          <w:tab w:val="left" w:pos="142"/>
        </w:tabs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CD137B">
        <w:rPr>
          <w:rStyle w:val="rvts0"/>
          <w:sz w:val="28"/>
          <w:szCs w:val="28"/>
        </w:rPr>
        <w:t xml:space="preserve">А) Національне агентство </w:t>
      </w:r>
      <w:r w:rsidRPr="00CD137B">
        <w:rPr>
          <w:rStyle w:val="rvts23"/>
          <w:sz w:val="28"/>
          <w:szCs w:val="28"/>
        </w:rPr>
        <w:t>з питань антикорупційної політики</w:t>
      </w:r>
      <w:r w:rsidRPr="00CD137B">
        <w:rPr>
          <w:rStyle w:val="rvts0"/>
          <w:sz w:val="28"/>
          <w:szCs w:val="28"/>
        </w:rPr>
        <w:t>; Б) Міністерство юстиції України; В) Урядовий уповноважений з питань антикорупційної політики.</w:t>
      </w:r>
    </w:p>
    <w:p w:rsidR="00BD761D" w:rsidRPr="00CD137B" w:rsidRDefault="00BD761D" w:rsidP="00BD761D">
      <w:pPr>
        <w:pStyle w:val="a5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CD137B">
        <w:rPr>
          <w:sz w:val="28"/>
          <w:szCs w:val="28"/>
        </w:rPr>
        <w:lastRenderedPageBreak/>
        <w:t>2. Голова Національного агентства</w:t>
      </w:r>
      <w:r w:rsidRPr="00CD137B">
        <w:rPr>
          <w:rStyle w:val="rvts15"/>
          <w:sz w:val="28"/>
          <w:szCs w:val="28"/>
        </w:rPr>
        <w:t xml:space="preserve"> </w:t>
      </w:r>
      <w:r w:rsidRPr="00CD137B">
        <w:rPr>
          <w:rStyle w:val="rvts0"/>
          <w:sz w:val="28"/>
          <w:szCs w:val="28"/>
        </w:rPr>
        <w:t>з питань запобігання корупції</w:t>
      </w:r>
      <w:r w:rsidRPr="00CD137B">
        <w:rPr>
          <w:sz w:val="28"/>
          <w:szCs w:val="28"/>
        </w:rPr>
        <w:t xml:space="preserve"> обирається агентством строком на:</w:t>
      </w:r>
    </w:p>
    <w:p w:rsidR="00BD761D" w:rsidRPr="00CD137B" w:rsidRDefault="00BD761D" w:rsidP="00BD761D">
      <w:pPr>
        <w:pStyle w:val="a5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CD137B">
        <w:rPr>
          <w:sz w:val="28"/>
          <w:szCs w:val="28"/>
        </w:rPr>
        <w:t>А) два роки; Б) три роки; В) п’ять років.</w:t>
      </w:r>
    </w:p>
    <w:p w:rsidR="00BD761D" w:rsidRPr="00CD137B" w:rsidRDefault="00BD761D" w:rsidP="00BD761D">
      <w:pPr>
        <w:pStyle w:val="rvps2"/>
        <w:tabs>
          <w:tab w:val="left" w:pos="-567"/>
        </w:tabs>
        <w:spacing w:before="0" w:beforeAutospacing="0" w:after="0" w:afterAutospacing="0"/>
        <w:ind w:right="-2" w:firstLine="426"/>
        <w:jc w:val="both"/>
        <w:rPr>
          <w:sz w:val="28"/>
          <w:szCs w:val="28"/>
          <w:lang w:val="uk-UA"/>
        </w:rPr>
      </w:pPr>
      <w:r w:rsidRPr="00CD137B">
        <w:rPr>
          <w:sz w:val="28"/>
          <w:szCs w:val="28"/>
          <w:lang w:val="uk-UA"/>
        </w:rPr>
        <w:t>3. Особи, які прирівнюються до осіб, уповноважених на виконання функцій держави або місцевого самоврядування:</w:t>
      </w:r>
    </w:p>
    <w:p w:rsidR="00BD761D" w:rsidRPr="00CD137B" w:rsidRDefault="00BD761D" w:rsidP="00BD761D">
      <w:pPr>
        <w:pStyle w:val="rvps2"/>
        <w:tabs>
          <w:tab w:val="left" w:pos="-567"/>
        </w:tabs>
        <w:spacing w:before="0" w:beforeAutospacing="0" w:after="0" w:afterAutospacing="0"/>
        <w:ind w:right="-2" w:firstLine="426"/>
        <w:jc w:val="both"/>
        <w:rPr>
          <w:sz w:val="28"/>
          <w:szCs w:val="28"/>
          <w:lang w:val="uk-UA"/>
        </w:rPr>
      </w:pPr>
      <w:r w:rsidRPr="00CD137B">
        <w:rPr>
          <w:sz w:val="28"/>
          <w:szCs w:val="28"/>
          <w:lang w:val="uk-UA"/>
        </w:rPr>
        <w:t>А) члени Національного агентства з питань запобігання корупції;</w:t>
      </w:r>
      <w:bookmarkStart w:id="0" w:name="n38"/>
      <w:bookmarkEnd w:id="0"/>
      <w:r w:rsidRPr="00CD137B">
        <w:rPr>
          <w:sz w:val="28"/>
          <w:szCs w:val="28"/>
          <w:lang w:val="uk-UA"/>
        </w:rPr>
        <w:t xml:space="preserve"> Б) посадові та службові особи органів влади Автономної Республіки Крим; В) представники громадських об’єднань, наукових установ, навчальних закладів.</w:t>
      </w:r>
    </w:p>
    <w:p w:rsidR="00BD761D" w:rsidRPr="00CD137B" w:rsidRDefault="00BD761D" w:rsidP="00BD761D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BD761D" w:rsidRPr="00CC78D2" w:rsidRDefault="00BD761D" w:rsidP="00BD761D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CC78D2">
        <w:rPr>
          <w:rFonts w:ascii="Times New Roman" w:hAnsi="Times New Roman"/>
          <w:b/>
          <w:sz w:val="28"/>
          <w:szCs w:val="28"/>
        </w:rPr>
        <w:t>Тестування по темі «Адміністративне оскарження – форма позасудового захисту прав громадян»</w:t>
      </w:r>
    </w:p>
    <w:p w:rsidR="00BD761D" w:rsidRPr="00CD137B" w:rsidRDefault="00BD761D" w:rsidP="00BD761D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D761D" w:rsidRPr="00CD137B" w:rsidRDefault="00BD761D" w:rsidP="00BD761D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 xml:space="preserve">1. Однією з форм правового захисту особи у відносинах з публічною адміністрацією є: 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iCs/>
          <w:sz w:val="28"/>
          <w:szCs w:val="28"/>
        </w:rPr>
        <w:t xml:space="preserve">А) </w:t>
      </w:r>
      <w:r w:rsidRPr="00CD137B">
        <w:rPr>
          <w:rFonts w:ascii="Times New Roman" w:hAnsi="Times New Roman"/>
          <w:sz w:val="28"/>
          <w:szCs w:val="28"/>
        </w:rPr>
        <w:t>інститут адміністративного оскарження</w:t>
      </w:r>
      <w:r w:rsidRPr="00CD137B">
        <w:rPr>
          <w:rFonts w:ascii="Times New Roman" w:hAnsi="Times New Roman"/>
          <w:iCs/>
          <w:sz w:val="28"/>
          <w:szCs w:val="28"/>
        </w:rPr>
        <w:t xml:space="preserve">; Б) принцип </w:t>
      </w:r>
      <w:r w:rsidRPr="00CD137B">
        <w:rPr>
          <w:rFonts w:ascii="Times New Roman" w:hAnsi="Times New Roman"/>
          <w:sz w:val="28"/>
          <w:szCs w:val="28"/>
        </w:rPr>
        <w:t>адміністративного оскарження</w:t>
      </w:r>
      <w:r w:rsidRPr="00CD137B">
        <w:rPr>
          <w:rFonts w:ascii="Times New Roman" w:hAnsi="Times New Roman"/>
          <w:iCs/>
          <w:sz w:val="28"/>
          <w:szCs w:val="28"/>
        </w:rPr>
        <w:t xml:space="preserve">; В) система </w:t>
      </w:r>
      <w:r w:rsidRPr="00CD137B">
        <w:rPr>
          <w:rFonts w:ascii="Times New Roman" w:hAnsi="Times New Roman"/>
          <w:sz w:val="28"/>
          <w:szCs w:val="28"/>
        </w:rPr>
        <w:t>адміністративного оскарження.</w:t>
      </w:r>
    </w:p>
    <w:p w:rsidR="00BD761D" w:rsidRPr="00CD137B" w:rsidRDefault="00BD761D" w:rsidP="00BD761D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2. Право на загальне адміністративне оскарження є, правом:</w:t>
      </w:r>
    </w:p>
    <w:p w:rsidR="00BD761D" w:rsidRPr="00CD137B" w:rsidRDefault="00BD761D" w:rsidP="00BD761D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необмеженим; Б) невідчужуваним; В) обмеженим.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3. Принципом адміністративного оскарження є</w:t>
      </w:r>
      <w:r w:rsidRPr="00CD137B">
        <w:rPr>
          <w:rFonts w:ascii="Times New Roman" w:hAnsi="Times New Roman"/>
          <w:iCs/>
          <w:sz w:val="28"/>
          <w:szCs w:val="28"/>
        </w:rPr>
        <w:t xml:space="preserve">: 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принцип справедливості; Б) принцип верховенства права; В) Принцип об’єктивної істини.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BD761D" w:rsidRPr="00CC78D2" w:rsidRDefault="00BD761D" w:rsidP="00BD761D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CC78D2">
        <w:rPr>
          <w:rFonts w:ascii="Times New Roman" w:hAnsi="Times New Roman"/>
          <w:b/>
          <w:sz w:val="28"/>
          <w:szCs w:val="28"/>
        </w:rPr>
        <w:t>Тестування по темі «Адміністративні проступки, що посягають на права та свободи громадян»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BD761D" w:rsidRPr="00CD137B" w:rsidRDefault="00BD761D" w:rsidP="00BD761D">
      <w:pPr>
        <w:widowControl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А</w:t>
      </w:r>
      <w:r w:rsidRPr="00CD137B">
        <w:rPr>
          <w:rFonts w:ascii="Times New Roman" w:hAnsi="Times New Roman"/>
          <w:sz w:val="28"/>
          <w:szCs w:val="28"/>
        </w:rPr>
        <w:t>дміністративна відповідальність може настати за: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порушення загальнообов'язкових правил; Б) порушення обов'язкових правил; В) порушення особливих правил.</w:t>
      </w:r>
    </w:p>
    <w:p w:rsidR="00BD761D" w:rsidRPr="00CD137B" w:rsidRDefault="00BD761D" w:rsidP="00BD761D">
      <w:pPr>
        <w:widowControl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2. Всі суспільні відносини, що охороняються з допомогою адміністративного права - це: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об'єкт; Б) об'єктивна сторона; В) суб’єкт.</w:t>
      </w:r>
    </w:p>
    <w:p w:rsidR="00BD761D" w:rsidRPr="00CD137B" w:rsidRDefault="00BD761D" w:rsidP="00BD761D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3. Те, в чому проступок проявляється назовні, відповідна поведінка особи, наслідки заподіяної шкоди об'єкту посягання; це відповідний процес дії протягом визначеного часу: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об'єкт; Б) об'єктивна сторона; В) суб’єкт.</w:t>
      </w:r>
    </w:p>
    <w:p w:rsidR="00BD761D" w:rsidRPr="00CD137B" w:rsidRDefault="00BD761D" w:rsidP="00BD761D">
      <w:pPr>
        <w:spacing w:after="0" w:line="240" w:lineRule="auto"/>
        <w:ind w:right="-2" w:firstLine="426"/>
        <w:jc w:val="center"/>
        <w:rPr>
          <w:rFonts w:ascii="Times New Roman" w:hAnsi="Times New Roman"/>
          <w:sz w:val="28"/>
          <w:szCs w:val="28"/>
        </w:rPr>
      </w:pPr>
    </w:p>
    <w:p w:rsidR="00BD761D" w:rsidRPr="00CC78D2" w:rsidRDefault="00BD761D" w:rsidP="00BD761D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CC78D2">
        <w:rPr>
          <w:rFonts w:ascii="Times New Roman" w:hAnsi="Times New Roman"/>
          <w:b/>
          <w:sz w:val="28"/>
          <w:szCs w:val="28"/>
        </w:rPr>
        <w:t>Тестування по темі «</w:t>
      </w:r>
      <w:r w:rsidRPr="00CC78D2">
        <w:rPr>
          <w:rFonts w:ascii="Times New Roman" w:hAnsi="Times New Roman"/>
          <w:b/>
          <w:iCs/>
          <w:sz w:val="28"/>
          <w:szCs w:val="28"/>
        </w:rPr>
        <w:t>Адміністративно – судовий захист прав громадян</w:t>
      </w:r>
      <w:r w:rsidRPr="00CC78D2">
        <w:rPr>
          <w:rFonts w:ascii="Times New Roman" w:hAnsi="Times New Roman"/>
          <w:b/>
          <w:sz w:val="28"/>
          <w:szCs w:val="28"/>
        </w:rPr>
        <w:t>»</w:t>
      </w:r>
    </w:p>
    <w:p w:rsidR="00BD761D" w:rsidRPr="00CD137B" w:rsidRDefault="00BD761D" w:rsidP="00BD761D">
      <w:pPr>
        <w:widowControl w:val="0"/>
        <w:shd w:val="clear" w:color="auto" w:fill="FFFFFF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BD761D" w:rsidRPr="00CD137B" w:rsidRDefault="00BD761D" w:rsidP="00BD761D">
      <w:pPr>
        <w:widowControl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1. Адміністративне судочинство повинне сприяти:</w:t>
      </w:r>
    </w:p>
    <w:p w:rsidR="00BD761D" w:rsidRPr="00CD137B" w:rsidRDefault="00BD761D" w:rsidP="00BD761D">
      <w:pPr>
        <w:widowControl w:val="0"/>
        <w:tabs>
          <w:tab w:val="left" w:pos="-60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зміцненню законності й правопорядку; Б) запобіганню і викоріненню правопорушень; В) захисту прав і свобод громадян.</w:t>
      </w:r>
    </w:p>
    <w:p w:rsidR="00BD761D" w:rsidRPr="00CD137B" w:rsidRDefault="00BD761D" w:rsidP="00BD761D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2. Судова система України також має відповідати: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міжнародно-правовим стандартам; Б) національно-правовим стандартам; В) загально-правовим стандартам.</w:t>
      </w:r>
    </w:p>
    <w:p w:rsidR="00BD761D" w:rsidRPr="00CD137B" w:rsidRDefault="00BD761D" w:rsidP="00BD761D">
      <w:pPr>
        <w:widowControl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3. Скарга на адміністративні акти, яка розглядається в порядку адміністративної юстиції – спеціального правосуддя, спрямованого на вирішення спору про право адміністративне (публічне) – це:</w:t>
      </w:r>
    </w:p>
    <w:p w:rsidR="00BD761D" w:rsidRPr="00CD137B" w:rsidRDefault="00BD761D" w:rsidP="00BD761D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lastRenderedPageBreak/>
        <w:t>А) судова скарга; Б) адміністративна скарга; В) правова скарга.</w:t>
      </w:r>
    </w:p>
    <w:p w:rsidR="00BD761D" w:rsidRPr="00CD137B" w:rsidRDefault="00BD761D" w:rsidP="00BD761D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D761D" w:rsidRPr="00CC78D2" w:rsidRDefault="00BD761D" w:rsidP="00BD761D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CC78D2">
        <w:rPr>
          <w:rFonts w:ascii="Times New Roman" w:hAnsi="Times New Roman"/>
          <w:b/>
          <w:sz w:val="28"/>
          <w:szCs w:val="28"/>
        </w:rPr>
        <w:t>Тестування по темі «Правозахисна роль практики Європейського суду з прав людини»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1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D137B">
        <w:rPr>
          <w:rFonts w:ascii="Times New Roman" w:hAnsi="Times New Roman"/>
          <w:sz w:val="28"/>
          <w:szCs w:val="28"/>
        </w:rPr>
        <w:t>ожна особа може звернутись за захистом порушених прав до Європейського суду з прав людини: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iCs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в разі, якщо усі національні засоби захисту вичерпано; Б) в будь-якому разі</w:t>
      </w:r>
      <w:r w:rsidRPr="00CD137B">
        <w:rPr>
          <w:rFonts w:ascii="Times New Roman" w:hAnsi="Times New Roman"/>
          <w:iCs/>
          <w:sz w:val="28"/>
          <w:szCs w:val="28"/>
        </w:rPr>
        <w:t xml:space="preserve">; В) </w:t>
      </w:r>
      <w:r w:rsidRPr="00CD137B">
        <w:rPr>
          <w:rFonts w:ascii="Times New Roman" w:hAnsi="Times New Roman"/>
          <w:sz w:val="28"/>
          <w:szCs w:val="28"/>
        </w:rPr>
        <w:t>в разі, якщо усі міжнародні засоби захисту вичерпано</w:t>
      </w:r>
      <w:r w:rsidRPr="00CD137B">
        <w:rPr>
          <w:rFonts w:ascii="Times New Roman" w:hAnsi="Times New Roman"/>
          <w:iCs/>
          <w:sz w:val="28"/>
          <w:szCs w:val="28"/>
        </w:rPr>
        <w:t>.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iCs/>
          <w:sz w:val="28"/>
          <w:szCs w:val="28"/>
        </w:rPr>
        <w:t>2. Є</w:t>
      </w:r>
      <w:r w:rsidRPr="00CD137B">
        <w:rPr>
          <w:rFonts w:ascii="Times New Roman" w:hAnsi="Times New Roman"/>
          <w:sz w:val="28"/>
          <w:szCs w:val="28"/>
        </w:rPr>
        <w:t>диний судовий орган, юрисдикція якого не обмежена повноваженнями інших органів Ради Європи:</w:t>
      </w:r>
    </w:p>
    <w:p w:rsidR="00BD761D" w:rsidRPr="00CD137B" w:rsidRDefault="00BD761D" w:rsidP="00BD761D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Рада з прав людини ООН; Б) Європейський суд із прав людини; В) Конституційний Суд України.</w:t>
      </w:r>
    </w:p>
    <w:p w:rsidR="00BD761D" w:rsidRPr="00CD137B" w:rsidRDefault="00BD761D" w:rsidP="00BD761D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iCs/>
          <w:sz w:val="28"/>
          <w:szCs w:val="28"/>
        </w:rPr>
        <w:t xml:space="preserve">3. </w:t>
      </w:r>
      <w:r w:rsidRPr="00CD137B">
        <w:rPr>
          <w:rFonts w:ascii="Times New Roman" w:hAnsi="Times New Roman"/>
          <w:sz w:val="28"/>
          <w:szCs w:val="28"/>
        </w:rPr>
        <w:t>Заява до Європейського суду з прав людини може бути подана лише у відношенні дії чи бездіяльності:</w:t>
      </w:r>
    </w:p>
    <w:p w:rsidR="00BD761D" w:rsidRPr="00CD137B" w:rsidRDefault="00BD761D" w:rsidP="00BD761D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</w:rPr>
      </w:pPr>
      <w:r w:rsidRPr="00CD137B">
        <w:rPr>
          <w:rFonts w:ascii="Times New Roman" w:hAnsi="Times New Roman"/>
          <w:sz w:val="28"/>
          <w:szCs w:val="28"/>
        </w:rPr>
        <w:t>А) держави; Б) фізичних осіб; В) юридичних осіб.</w:t>
      </w:r>
    </w:p>
    <w:p w:rsidR="00A32A0D" w:rsidRDefault="00A32A0D" w:rsidP="00BD761D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61D"/>
    <w:rsid w:val="00A32A0D"/>
    <w:rsid w:val="00BD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61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BD76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BD7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D76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uk-UA"/>
    </w:rPr>
  </w:style>
  <w:style w:type="paragraph" w:customStyle="1" w:styleId="rvps2">
    <w:name w:val="rvps2"/>
    <w:basedOn w:val="a"/>
    <w:rsid w:val="00BD7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BD761D"/>
  </w:style>
  <w:style w:type="character" w:customStyle="1" w:styleId="rvts15">
    <w:name w:val="rvts15"/>
    <w:rsid w:val="00BD761D"/>
  </w:style>
  <w:style w:type="character" w:customStyle="1" w:styleId="rvts23">
    <w:name w:val="rvts23"/>
    <w:rsid w:val="00BD7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3470</Words>
  <Characters>1979</Characters>
  <Application>Microsoft Office Word</Application>
  <DocSecurity>0</DocSecurity>
  <Lines>16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2016-11-18T12:34:00Z</dcterms:created>
  <dcterms:modified xsi:type="dcterms:W3CDTF">2016-11-18T12:34:00Z</dcterms:modified>
</cp:coreProperties>
</file>