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F6" w:rsidRPr="00955135" w:rsidRDefault="00B56EF6" w:rsidP="00B56EF6">
      <w:pPr>
        <w:spacing w:after="0" w:line="240" w:lineRule="auto"/>
        <w:ind w:left="360"/>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Додаток</w:t>
      </w:r>
      <w:r w:rsidRPr="00955135">
        <w:rPr>
          <w:rFonts w:ascii="Times New Roman" w:eastAsia="Times New Roman" w:hAnsi="Times New Roman"/>
          <w:bCs/>
          <w:color w:val="000000"/>
          <w:sz w:val="20"/>
          <w:szCs w:val="28"/>
          <w:lang w:eastAsia="ar-SA"/>
        </w:rPr>
        <w:t xml:space="preserve"> </w:t>
      </w:r>
      <w:r w:rsidRPr="00955135">
        <w:rPr>
          <w:rFonts w:ascii="Times New Roman" w:eastAsia="Times New Roman" w:hAnsi="Times New Roman"/>
          <w:bCs/>
          <w:color w:val="000000"/>
          <w:sz w:val="28"/>
          <w:szCs w:val="28"/>
          <w:lang w:eastAsia="ar-SA"/>
        </w:rPr>
        <w:t>Ж</w:t>
      </w:r>
    </w:p>
    <w:p w:rsidR="00B56EF6" w:rsidRPr="00955135" w:rsidRDefault="00B56EF6" w:rsidP="00B56EF6">
      <w:pPr>
        <w:shd w:val="clear" w:color="auto" w:fill="FFFFFF"/>
        <w:spacing w:after="0" w:line="240" w:lineRule="auto"/>
        <w:jc w:val="right"/>
        <w:rPr>
          <w:rFonts w:ascii="Times New Roman" w:eastAsia="Times New Roman" w:hAnsi="Times New Roman"/>
          <w:bCs/>
          <w:color w:val="000000"/>
          <w:sz w:val="28"/>
          <w:szCs w:val="28"/>
          <w:lang w:eastAsia="ar-SA"/>
        </w:rPr>
      </w:pPr>
      <w:r w:rsidRPr="00955135">
        <w:rPr>
          <w:rFonts w:ascii="Times New Roman" w:eastAsia="Times New Roman" w:hAnsi="Times New Roman"/>
          <w:bCs/>
          <w:color w:val="000000"/>
          <w:sz w:val="28"/>
          <w:szCs w:val="28"/>
          <w:lang w:eastAsia="ar-SA"/>
        </w:rPr>
        <w:t xml:space="preserve">до </w:t>
      </w:r>
      <w:proofErr w:type="spellStart"/>
      <w:r w:rsidRPr="00955135">
        <w:rPr>
          <w:rFonts w:ascii="Times New Roman" w:eastAsia="Times New Roman" w:hAnsi="Times New Roman"/>
          <w:bCs/>
          <w:color w:val="000000"/>
          <w:sz w:val="28"/>
          <w:szCs w:val="28"/>
          <w:lang w:eastAsia="ar-SA"/>
        </w:rPr>
        <w:t>п.п</w:t>
      </w:r>
      <w:proofErr w:type="spellEnd"/>
      <w:r w:rsidRPr="00955135">
        <w:rPr>
          <w:rFonts w:ascii="Times New Roman" w:eastAsia="Times New Roman" w:hAnsi="Times New Roman"/>
          <w:bCs/>
          <w:color w:val="000000"/>
          <w:sz w:val="28"/>
          <w:szCs w:val="28"/>
          <w:lang w:eastAsia="ar-SA"/>
        </w:rPr>
        <w:t>. 3.10</w:t>
      </w:r>
    </w:p>
    <w:p w:rsidR="00B56EF6" w:rsidRPr="00955135" w:rsidRDefault="00B56EF6" w:rsidP="00B56EF6">
      <w:pPr>
        <w:spacing w:after="0" w:line="300" w:lineRule="auto"/>
        <w:jc w:val="right"/>
        <w:rPr>
          <w:rFonts w:ascii="Times New Roman" w:eastAsia="Times New Roman" w:hAnsi="Times New Roman"/>
          <w:b/>
          <w:caps/>
          <w:sz w:val="28"/>
          <w:szCs w:val="28"/>
          <w:lang w:eastAsia="ar-SA"/>
        </w:rPr>
      </w:pPr>
      <w:r w:rsidRPr="00955135">
        <w:rPr>
          <w:rFonts w:ascii="Times New Roman" w:eastAsia="Times New Roman" w:hAnsi="Times New Roman"/>
          <w:b/>
          <w:sz w:val="32"/>
          <w:szCs w:val="32"/>
          <w:lang w:eastAsia="ar-SA"/>
        </w:rPr>
        <w:t>(Ф __- ___)</w:t>
      </w:r>
    </w:p>
    <w:p w:rsidR="00B56EF6" w:rsidRPr="00955135" w:rsidRDefault="00B56EF6" w:rsidP="00B56EF6">
      <w:pPr>
        <w:spacing w:after="0" w:line="360" w:lineRule="auto"/>
        <w:jc w:val="center"/>
        <w:rPr>
          <w:rFonts w:ascii="Times New Roman" w:eastAsia="Times New Roman" w:hAnsi="Times New Roman"/>
          <w:b/>
          <w:caps/>
          <w:sz w:val="28"/>
          <w:szCs w:val="28"/>
          <w:lang w:eastAsia="ar-SA"/>
        </w:rPr>
      </w:pPr>
      <w:r w:rsidRPr="00955135">
        <w:rPr>
          <w:rFonts w:ascii="Times New Roman" w:eastAsia="Times New Roman" w:hAnsi="Times New Roman"/>
          <w:b/>
          <w:caps/>
          <w:sz w:val="28"/>
          <w:szCs w:val="28"/>
          <w:lang w:eastAsia="ar-SA"/>
        </w:rPr>
        <w:t>Національний авіаційний університет</w:t>
      </w:r>
    </w:p>
    <w:p w:rsidR="00B56EF6" w:rsidRPr="00955135" w:rsidRDefault="00B56EF6" w:rsidP="00B56EF6">
      <w:pPr>
        <w:spacing w:after="0" w:line="360" w:lineRule="auto"/>
        <w:jc w:val="center"/>
        <w:rPr>
          <w:rFonts w:ascii="Times New Roman" w:eastAsia="Times New Roman" w:hAnsi="Times New Roman"/>
          <w:b/>
          <w:caps/>
          <w:sz w:val="26"/>
          <w:szCs w:val="26"/>
          <w:lang w:eastAsia="ar-SA"/>
        </w:rPr>
      </w:pPr>
      <w:r w:rsidRPr="00955135">
        <w:rPr>
          <w:rFonts w:ascii="Times New Roman" w:eastAsia="Times New Roman" w:hAnsi="Times New Roman"/>
          <w:b/>
          <w:caps/>
          <w:sz w:val="26"/>
          <w:szCs w:val="26"/>
          <w:lang w:eastAsia="ar-SA"/>
        </w:rPr>
        <w:t>Навчально-науковий Юридичний інститут</w:t>
      </w:r>
    </w:p>
    <w:p w:rsidR="00B56EF6" w:rsidRPr="00955135" w:rsidRDefault="00B56EF6" w:rsidP="00B56EF6">
      <w:pPr>
        <w:shd w:val="clear" w:color="auto" w:fill="FFFFFF"/>
        <w:spacing w:after="0" w:line="360" w:lineRule="auto"/>
        <w:rPr>
          <w:rFonts w:ascii="Times New Roman" w:eastAsia="Times New Roman" w:hAnsi="Times New Roman"/>
          <w:color w:val="000000"/>
          <w:sz w:val="20"/>
          <w:szCs w:val="20"/>
          <w:lang w:eastAsia="ar-SA"/>
        </w:rPr>
      </w:pPr>
    </w:p>
    <w:p w:rsidR="00B56EF6" w:rsidRPr="00955135" w:rsidRDefault="00B56EF6" w:rsidP="00B56EF6">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Кафедра</w:t>
      </w:r>
      <w:r w:rsidRPr="00955135">
        <w:rPr>
          <w:rFonts w:ascii="Times New Roman" w:eastAsia="Times New Roman" w:hAnsi="Times New Roman"/>
          <w:color w:val="000000"/>
          <w:sz w:val="20"/>
          <w:szCs w:val="20"/>
          <w:lang w:eastAsia="ar-SA"/>
        </w:rPr>
        <w:t xml:space="preserve"> </w:t>
      </w:r>
      <w:r w:rsidRPr="00955135">
        <w:rPr>
          <w:rFonts w:ascii="Times New Roman" w:eastAsia="Times New Roman" w:hAnsi="Times New Roman"/>
          <w:b/>
          <w:color w:val="000000"/>
          <w:sz w:val="28"/>
          <w:szCs w:val="28"/>
          <w:lang w:eastAsia="ar-SA"/>
        </w:rPr>
        <w:t>конституційного і адміністративного права</w:t>
      </w:r>
    </w:p>
    <w:p w:rsidR="00B56EF6" w:rsidRPr="00955135" w:rsidRDefault="00B56EF6" w:rsidP="00B56EF6">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B56EF6" w:rsidRPr="00955135" w:rsidRDefault="00B56EF6" w:rsidP="00B56EF6">
      <w:pPr>
        <w:shd w:val="clear" w:color="auto" w:fill="FFFFFF"/>
        <w:spacing w:after="0" w:line="360" w:lineRule="auto"/>
        <w:rPr>
          <w:rFonts w:ascii="Times New Roman" w:eastAsia="Times New Roman" w:hAnsi="Times New Roman"/>
          <w:b/>
          <w:color w:val="000000"/>
          <w:sz w:val="20"/>
          <w:szCs w:val="20"/>
          <w:lang w:eastAsia="ar-SA"/>
        </w:rPr>
      </w:pPr>
      <w:r w:rsidRPr="00955135">
        <w:rPr>
          <w:rFonts w:ascii="Times New Roman" w:eastAsia="Times New Roman" w:hAnsi="Times New Roman"/>
          <w:color w:val="000000"/>
          <w:sz w:val="28"/>
          <w:szCs w:val="28"/>
          <w:lang w:eastAsia="ar-SA"/>
        </w:rPr>
        <w:t>  </w:t>
      </w:r>
    </w:p>
    <w:p w:rsidR="00B56EF6" w:rsidRPr="00955135" w:rsidRDefault="00B56EF6" w:rsidP="00B56EF6">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aps/>
          <w:color w:val="000000"/>
          <w:sz w:val="28"/>
          <w:szCs w:val="28"/>
          <w:lang w:eastAsia="ar-SA"/>
        </w:rPr>
        <w:t>Методичні рекомендації</w:t>
      </w:r>
      <w:r w:rsidRPr="00955135">
        <w:rPr>
          <w:rFonts w:ascii="Times New Roman" w:eastAsia="Times New Roman" w:hAnsi="Times New Roman"/>
          <w:b/>
          <w:color w:val="000000"/>
          <w:sz w:val="28"/>
          <w:szCs w:val="28"/>
          <w:lang w:eastAsia="ar-SA"/>
        </w:rPr>
        <w:t xml:space="preserve"> </w:t>
      </w:r>
    </w:p>
    <w:p w:rsidR="00B56EF6" w:rsidRPr="00955135" w:rsidRDefault="00B56EF6" w:rsidP="00B56EF6">
      <w:pPr>
        <w:shd w:val="clear" w:color="auto" w:fill="FFFFFF"/>
        <w:spacing w:after="0" w:line="360" w:lineRule="auto"/>
        <w:jc w:val="center"/>
        <w:rPr>
          <w:rFonts w:ascii="Times New Roman" w:eastAsia="Times New Roman" w:hAnsi="Times New Roman"/>
          <w:b/>
          <w:color w:val="000000"/>
          <w:sz w:val="28"/>
          <w:szCs w:val="28"/>
          <w:lang w:eastAsia="ar-SA"/>
        </w:rPr>
      </w:pPr>
      <w:r w:rsidRPr="00955135">
        <w:rPr>
          <w:rFonts w:ascii="Times New Roman" w:eastAsia="Times New Roman" w:hAnsi="Times New Roman"/>
          <w:b/>
          <w:color w:val="000000"/>
          <w:sz w:val="28"/>
          <w:szCs w:val="28"/>
          <w:lang w:eastAsia="ar-SA"/>
        </w:rPr>
        <w:t>з виконання контрольної роботи для студентів заочної форми навчання</w:t>
      </w:r>
    </w:p>
    <w:p w:rsidR="00B56EF6" w:rsidRPr="00955135" w:rsidRDefault="00B56EF6" w:rsidP="00B56EF6">
      <w:pPr>
        <w:shd w:val="clear" w:color="auto" w:fill="FFFFFF"/>
        <w:spacing w:after="0" w:line="360" w:lineRule="auto"/>
        <w:jc w:val="center"/>
        <w:rPr>
          <w:rFonts w:ascii="Times New Roman" w:eastAsia="Times New Roman" w:hAnsi="Times New Roman"/>
          <w:b/>
          <w:color w:val="000000"/>
          <w:sz w:val="28"/>
          <w:szCs w:val="28"/>
          <w:lang w:eastAsia="ar-SA"/>
        </w:rPr>
      </w:pPr>
    </w:p>
    <w:p w:rsidR="00B56EF6" w:rsidRPr="00955135" w:rsidRDefault="00B56EF6" w:rsidP="00B56EF6">
      <w:pPr>
        <w:shd w:val="clear" w:color="auto" w:fill="FFFFFF"/>
        <w:spacing w:after="0" w:line="360" w:lineRule="auto"/>
        <w:jc w:val="center"/>
        <w:rPr>
          <w:rFonts w:ascii="Times New Roman" w:eastAsia="Times New Roman" w:hAnsi="Times New Roman"/>
          <w:b/>
          <w:color w:val="000000"/>
          <w:sz w:val="20"/>
          <w:szCs w:val="20"/>
          <w:lang w:eastAsia="ar-SA"/>
        </w:rPr>
      </w:pPr>
      <w:r w:rsidRPr="00955135">
        <w:rPr>
          <w:rFonts w:ascii="Times New Roman" w:eastAsia="Times New Roman" w:hAnsi="Times New Roman"/>
          <w:b/>
          <w:color w:val="000000"/>
          <w:sz w:val="28"/>
          <w:szCs w:val="28"/>
          <w:lang w:eastAsia="ar-SA"/>
        </w:rPr>
        <w:t>з дисципліни «Конституційне право України»</w:t>
      </w:r>
    </w:p>
    <w:p w:rsidR="00B56EF6" w:rsidRPr="00955135" w:rsidRDefault="00B56EF6" w:rsidP="00B56EF6">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B56EF6" w:rsidRPr="00955135" w:rsidRDefault="00B56EF6" w:rsidP="00B56EF6">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для студентів 1 та 2 курсу</w:t>
      </w:r>
    </w:p>
    <w:p w:rsidR="00B56EF6" w:rsidRPr="00955135" w:rsidRDefault="00B56EF6" w:rsidP="00B56EF6">
      <w:pPr>
        <w:shd w:val="clear" w:color="auto" w:fill="FFFFFF"/>
        <w:spacing w:after="0" w:line="360" w:lineRule="auto"/>
        <w:jc w:val="center"/>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B56EF6" w:rsidRPr="00955135" w:rsidRDefault="00B56EF6" w:rsidP="00B56EF6">
      <w:pPr>
        <w:spacing w:after="0"/>
        <w:rPr>
          <w:rFonts w:ascii="Times New Roman" w:hAnsi="Times New Roman"/>
          <w:sz w:val="28"/>
          <w:szCs w:val="28"/>
        </w:rPr>
      </w:pPr>
      <w:r w:rsidRPr="00955135">
        <w:rPr>
          <w:rFonts w:ascii="Times New Roman" w:hAnsi="Times New Roman"/>
          <w:sz w:val="28"/>
          <w:szCs w:val="28"/>
        </w:rPr>
        <w:t>Галузь знань:</w:t>
      </w:r>
      <w:r w:rsidRPr="00955135">
        <w:rPr>
          <w:rFonts w:ascii="Times New Roman" w:hAnsi="Times New Roman"/>
          <w:sz w:val="28"/>
          <w:szCs w:val="28"/>
        </w:rPr>
        <w:tab/>
        <w:t xml:space="preserve">    </w:t>
      </w:r>
      <w:r w:rsidRPr="00955135">
        <w:rPr>
          <w:rFonts w:ascii="Times New Roman" w:hAnsi="Times New Roman"/>
          <w:sz w:val="28"/>
          <w:szCs w:val="28"/>
        </w:rPr>
        <w:tab/>
        <w:t xml:space="preserve">  0304 </w:t>
      </w:r>
      <w:r w:rsidRPr="00955135">
        <w:rPr>
          <w:rFonts w:ascii="Times New Roman" w:hAnsi="Times New Roman"/>
          <w:sz w:val="28"/>
          <w:szCs w:val="28"/>
        </w:rPr>
        <w:tab/>
        <w:t>«Право»</w:t>
      </w:r>
    </w:p>
    <w:p w:rsidR="00B56EF6" w:rsidRPr="00955135" w:rsidRDefault="00B56EF6" w:rsidP="00B56EF6">
      <w:pPr>
        <w:spacing w:after="0"/>
        <w:jc w:val="both"/>
        <w:rPr>
          <w:rFonts w:ascii="Times New Roman" w:hAnsi="Times New Roman"/>
          <w:bCs/>
          <w:sz w:val="28"/>
          <w:szCs w:val="28"/>
        </w:rPr>
      </w:pPr>
      <w:r w:rsidRPr="00955135">
        <w:rPr>
          <w:rFonts w:ascii="Times New Roman" w:hAnsi="Times New Roman"/>
          <w:sz w:val="28"/>
          <w:szCs w:val="28"/>
        </w:rPr>
        <w:t>Напрям підготовки:</w:t>
      </w:r>
      <w:r w:rsidRPr="00955135">
        <w:rPr>
          <w:rFonts w:ascii="Times New Roman" w:hAnsi="Times New Roman"/>
          <w:sz w:val="28"/>
          <w:szCs w:val="28"/>
        </w:rPr>
        <w:tab/>
        <w:t xml:space="preserve">  </w:t>
      </w:r>
      <w:r w:rsidRPr="00955135">
        <w:rPr>
          <w:rFonts w:ascii="Times New Roman" w:hAnsi="Times New Roman"/>
          <w:bCs/>
          <w:sz w:val="28"/>
          <w:szCs w:val="28"/>
        </w:rPr>
        <w:t xml:space="preserve">6.030401   </w:t>
      </w:r>
      <w:r w:rsidRPr="00955135">
        <w:rPr>
          <w:rFonts w:ascii="Times New Roman" w:hAnsi="Times New Roman"/>
          <w:sz w:val="28"/>
          <w:szCs w:val="28"/>
        </w:rPr>
        <w:t>«Правознавство»</w:t>
      </w:r>
    </w:p>
    <w:p w:rsidR="00B56EF6" w:rsidRPr="00955135" w:rsidRDefault="00B56EF6" w:rsidP="00B56EF6">
      <w:pPr>
        <w:shd w:val="clear" w:color="auto" w:fill="FFFFFF"/>
        <w:spacing w:after="0" w:line="360" w:lineRule="auto"/>
        <w:rPr>
          <w:rFonts w:ascii="Times New Roman" w:eastAsia="Times New Roman" w:hAnsi="Times New Roman"/>
          <w:color w:val="000000"/>
          <w:sz w:val="20"/>
          <w:szCs w:val="20"/>
          <w:lang w:eastAsia="ar-SA"/>
        </w:rPr>
      </w:pPr>
      <w:r w:rsidRPr="00955135">
        <w:rPr>
          <w:rFonts w:ascii="Times New Roman" w:eastAsia="Times New Roman" w:hAnsi="Times New Roman"/>
          <w:color w:val="000000"/>
          <w:sz w:val="28"/>
          <w:szCs w:val="28"/>
          <w:lang w:eastAsia="ar-SA"/>
        </w:rPr>
        <w:t> </w:t>
      </w:r>
    </w:p>
    <w:p w:rsidR="00B56EF6" w:rsidRPr="00955135" w:rsidRDefault="00B56EF6" w:rsidP="00B56EF6">
      <w:pPr>
        <w:shd w:val="clear" w:color="auto" w:fill="FFFFFF"/>
        <w:spacing w:after="0" w:line="360" w:lineRule="auto"/>
        <w:jc w:val="right"/>
        <w:rPr>
          <w:rFonts w:ascii="Times New Roman" w:eastAsia="Times New Roman" w:hAnsi="Times New Roman"/>
          <w:sz w:val="28"/>
          <w:szCs w:val="28"/>
          <w:lang w:eastAsia="ar-SA"/>
        </w:rPr>
      </w:pPr>
      <w:r w:rsidRPr="00955135">
        <w:rPr>
          <w:rFonts w:ascii="Times New Roman" w:eastAsia="Times New Roman" w:hAnsi="Times New Roman"/>
          <w:color w:val="000000"/>
          <w:sz w:val="28"/>
          <w:szCs w:val="28"/>
          <w:lang w:eastAsia="ar-SA"/>
        </w:rPr>
        <w:t>  </w:t>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color w:val="000000"/>
          <w:sz w:val="28"/>
          <w:szCs w:val="28"/>
          <w:lang w:eastAsia="ar-SA"/>
        </w:rPr>
        <w:tab/>
      </w:r>
      <w:r w:rsidRPr="00955135">
        <w:rPr>
          <w:rFonts w:ascii="Times New Roman" w:eastAsia="Times New Roman" w:hAnsi="Times New Roman"/>
          <w:sz w:val="28"/>
          <w:szCs w:val="28"/>
          <w:lang w:eastAsia="ar-SA"/>
        </w:rPr>
        <w:t xml:space="preserve">Укладач: </w:t>
      </w:r>
      <w:proofErr w:type="spellStart"/>
      <w:r w:rsidRPr="00955135">
        <w:rPr>
          <w:rFonts w:ascii="Times New Roman" w:eastAsia="Times New Roman" w:hAnsi="Times New Roman"/>
          <w:sz w:val="28"/>
          <w:szCs w:val="28"/>
          <w:lang w:eastAsia="ar-SA"/>
        </w:rPr>
        <w:t>Юринець</w:t>
      </w:r>
      <w:proofErr w:type="spellEnd"/>
      <w:r w:rsidRPr="00955135">
        <w:rPr>
          <w:rFonts w:ascii="Times New Roman" w:eastAsia="Times New Roman" w:hAnsi="Times New Roman"/>
          <w:sz w:val="28"/>
          <w:szCs w:val="28"/>
          <w:lang w:eastAsia="ar-SA"/>
        </w:rPr>
        <w:t xml:space="preserve"> Ю.Л. </w:t>
      </w:r>
      <w:proofErr w:type="spellStart"/>
      <w:r w:rsidRPr="00955135">
        <w:rPr>
          <w:rFonts w:ascii="Times New Roman" w:eastAsia="Times New Roman" w:hAnsi="Times New Roman"/>
          <w:sz w:val="28"/>
          <w:szCs w:val="28"/>
          <w:lang w:eastAsia="ar-SA"/>
        </w:rPr>
        <w:t>к.ю.н</w:t>
      </w:r>
      <w:proofErr w:type="spellEnd"/>
      <w:r w:rsidRPr="00955135">
        <w:rPr>
          <w:rFonts w:ascii="Times New Roman" w:eastAsia="Times New Roman" w:hAnsi="Times New Roman"/>
          <w:sz w:val="28"/>
          <w:szCs w:val="28"/>
          <w:lang w:eastAsia="ar-SA"/>
        </w:rPr>
        <w:t>., доцент, доцент кафедри конституційного і</w:t>
      </w:r>
    </w:p>
    <w:p w:rsidR="00B56EF6" w:rsidRPr="00955135" w:rsidRDefault="00B56EF6" w:rsidP="00B56EF6">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B56EF6" w:rsidRPr="00955135" w:rsidRDefault="00B56EF6" w:rsidP="00B56EF6">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Розглянуто та схвалено</w:t>
      </w:r>
    </w:p>
    <w:p w:rsidR="00B56EF6" w:rsidRPr="00955135" w:rsidRDefault="00B56EF6" w:rsidP="00B56EF6">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на засіданні кафедри конституційного і</w:t>
      </w:r>
    </w:p>
    <w:p w:rsidR="00B56EF6" w:rsidRPr="00955135" w:rsidRDefault="00B56EF6" w:rsidP="00B56EF6">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адміністративного права</w:t>
      </w:r>
    </w:p>
    <w:p w:rsidR="00B56EF6" w:rsidRPr="00955135" w:rsidRDefault="00B56EF6" w:rsidP="00B56EF6">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Протокол № ____ від «___»_____20__р.</w:t>
      </w:r>
    </w:p>
    <w:p w:rsidR="00B56EF6" w:rsidRPr="00955135" w:rsidRDefault="00B56EF6" w:rsidP="00B56EF6">
      <w:pPr>
        <w:tabs>
          <w:tab w:val="left" w:pos="4395"/>
        </w:tabs>
        <w:spacing w:after="0" w:line="360" w:lineRule="auto"/>
        <w:ind w:firstLine="4395"/>
        <w:jc w:val="right"/>
        <w:rPr>
          <w:rFonts w:ascii="Times New Roman" w:eastAsia="Times New Roman" w:hAnsi="Times New Roman"/>
          <w:sz w:val="28"/>
          <w:szCs w:val="28"/>
          <w:lang w:eastAsia="ar-SA"/>
        </w:rPr>
      </w:pPr>
      <w:r w:rsidRPr="00955135">
        <w:rPr>
          <w:rFonts w:ascii="Times New Roman" w:eastAsia="Times New Roman" w:hAnsi="Times New Roman"/>
          <w:sz w:val="28"/>
          <w:szCs w:val="28"/>
          <w:lang w:eastAsia="ar-SA"/>
        </w:rPr>
        <w:t>Завідувач кафедри Пивовар Ю.І.</w:t>
      </w:r>
    </w:p>
    <w:p w:rsidR="00B56EF6" w:rsidRPr="00955135" w:rsidRDefault="00B56EF6" w:rsidP="00B56EF6">
      <w:pPr>
        <w:shd w:val="clear" w:color="auto" w:fill="FFFFFF"/>
        <w:spacing w:after="0" w:line="360" w:lineRule="auto"/>
        <w:jc w:val="right"/>
        <w:rPr>
          <w:rFonts w:ascii="Times New Roman" w:eastAsia="Times New Roman" w:hAnsi="Times New Roman"/>
          <w:color w:val="000000"/>
          <w:sz w:val="28"/>
          <w:szCs w:val="28"/>
          <w:lang w:eastAsia="ar-SA"/>
        </w:rPr>
      </w:pPr>
      <w:r w:rsidRPr="00955135">
        <w:rPr>
          <w:rFonts w:ascii="Times New Roman" w:eastAsia="Times New Roman" w:hAnsi="Times New Roman"/>
          <w:bCs/>
          <w:color w:val="000000"/>
          <w:sz w:val="28"/>
          <w:szCs w:val="28"/>
          <w:lang w:eastAsia="ar-SA"/>
        </w:rPr>
        <w:br w:type="page"/>
      </w:r>
      <w:r w:rsidRPr="00955135">
        <w:rPr>
          <w:rFonts w:ascii="Times New Roman" w:eastAsia="Times New Roman" w:hAnsi="Times New Roman"/>
          <w:bCs/>
          <w:color w:val="000000"/>
          <w:sz w:val="28"/>
          <w:szCs w:val="28"/>
          <w:lang w:eastAsia="ar-SA"/>
        </w:rPr>
        <w:lastRenderedPageBreak/>
        <w:t>Продовження Додатку Ж</w:t>
      </w:r>
    </w:p>
    <w:p w:rsidR="00B56EF6" w:rsidRPr="00955135" w:rsidRDefault="00B56EF6" w:rsidP="00B56EF6">
      <w:pPr>
        <w:numPr>
          <w:ilvl w:val="0"/>
          <w:numId w:val="3"/>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Теми (варіанти) контрольних робіт:</w:t>
      </w:r>
    </w:p>
    <w:p w:rsidR="00B56EF6" w:rsidRPr="00955135" w:rsidRDefault="00B56EF6" w:rsidP="00B56EF6">
      <w:pPr>
        <w:spacing w:after="0" w:line="240" w:lineRule="auto"/>
        <w:rPr>
          <w:rFonts w:ascii="Times New Roman" w:eastAsia="Times New Roman" w:hAnsi="Times New Roman"/>
          <w:sz w:val="28"/>
          <w:szCs w:val="28"/>
          <w:lang w:eastAsia="ar-SA"/>
        </w:rPr>
      </w:pP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w:t>
      </w:r>
    </w:p>
    <w:p w:rsidR="00B56EF6" w:rsidRPr="00955135" w:rsidRDefault="00B56EF6" w:rsidP="00B56EF6">
      <w:pPr>
        <w:widowControl w:val="0"/>
        <w:numPr>
          <w:ilvl w:val="0"/>
          <w:numId w:val="33"/>
        </w:numPr>
        <w:tabs>
          <w:tab w:val="clear" w:pos="1070"/>
          <w:tab w:val="num" w:pos="284"/>
        </w:tabs>
        <w:spacing w:after="0" w:line="240" w:lineRule="auto"/>
        <w:ind w:left="0" w:firstLine="0"/>
        <w:jc w:val="both"/>
        <w:rPr>
          <w:rFonts w:ascii="Times New Roman" w:hAnsi="Times New Roman"/>
          <w:sz w:val="28"/>
          <w:szCs w:val="28"/>
        </w:rPr>
      </w:pPr>
      <w:r w:rsidRPr="00955135">
        <w:rPr>
          <w:rFonts w:ascii="Times New Roman" w:hAnsi="Times New Roman"/>
          <w:sz w:val="28"/>
          <w:szCs w:val="28"/>
        </w:rPr>
        <w:t>Функції конституційного права.</w:t>
      </w:r>
    </w:p>
    <w:p w:rsidR="00B56EF6" w:rsidRPr="00955135" w:rsidRDefault="00B56EF6" w:rsidP="00B56EF6">
      <w:pPr>
        <w:pStyle w:val="a3"/>
        <w:widowControl w:val="0"/>
        <w:numPr>
          <w:ilvl w:val="0"/>
          <w:numId w:val="33"/>
        </w:numPr>
        <w:tabs>
          <w:tab w:val="num" w:pos="360"/>
        </w:tabs>
        <w:ind w:left="360"/>
        <w:jc w:val="both"/>
        <w:rPr>
          <w:rFonts w:ascii="Times New Roman" w:hAnsi="Times New Roman"/>
          <w:sz w:val="28"/>
          <w:szCs w:val="28"/>
          <w:lang w:val="uk-UA"/>
        </w:rPr>
      </w:pPr>
      <w:r w:rsidRPr="00955135">
        <w:rPr>
          <w:rFonts w:ascii="Times New Roman" w:hAnsi="Times New Roman"/>
          <w:sz w:val="28"/>
          <w:szCs w:val="28"/>
          <w:lang w:val="uk-UA"/>
        </w:rPr>
        <w:t>Конституційно-правовий статус громадських організацій та політичних партій в Україні.</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w:t>
      </w:r>
    </w:p>
    <w:p w:rsidR="00B56EF6" w:rsidRPr="00955135" w:rsidRDefault="00B56EF6" w:rsidP="00B56EF6">
      <w:pPr>
        <w:widowControl w:val="0"/>
        <w:numPr>
          <w:ilvl w:val="0"/>
          <w:numId w:val="4"/>
        </w:numPr>
        <w:tabs>
          <w:tab w:val="left" w:pos="480"/>
        </w:tabs>
        <w:spacing w:after="0" w:line="240" w:lineRule="auto"/>
        <w:jc w:val="both"/>
        <w:rPr>
          <w:rFonts w:ascii="Times New Roman" w:hAnsi="Times New Roman"/>
          <w:sz w:val="28"/>
          <w:szCs w:val="28"/>
        </w:rPr>
      </w:pPr>
      <w:r w:rsidRPr="00955135">
        <w:rPr>
          <w:rFonts w:ascii="Times New Roman" w:hAnsi="Times New Roman"/>
          <w:sz w:val="28"/>
          <w:szCs w:val="28"/>
        </w:rPr>
        <w:t>Економічні та політичні засади конституційного ладу.</w:t>
      </w:r>
    </w:p>
    <w:p w:rsidR="00B56EF6" w:rsidRPr="00955135" w:rsidRDefault="00B56EF6" w:rsidP="00B56EF6">
      <w:pPr>
        <w:widowControl w:val="0"/>
        <w:numPr>
          <w:ilvl w:val="0"/>
          <w:numId w:val="4"/>
        </w:numPr>
        <w:spacing w:after="0" w:line="240" w:lineRule="auto"/>
        <w:jc w:val="both"/>
        <w:rPr>
          <w:rFonts w:ascii="Times New Roman" w:hAnsi="Times New Roman"/>
          <w:sz w:val="28"/>
          <w:szCs w:val="28"/>
        </w:rPr>
      </w:pPr>
      <w:r w:rsidRPr="00955135">
        <w:rPr>
          <w:rFonts w:ascii="Times New Roman" w:hAnsi="Times New Roman"/>
          <w:sz w:val="28"/>
          <w:szCs w:val="28"/>
        </w:rPr>
        <w:t>Вибори: поняття та види.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3</w:t>
      </w:r>
    </w:p>
    <w:p w:rsidR="00B56EF6" w:rsidRPr="00955135" w:rsidRDefault="00B56EF6" w:rsidP="00B56EF6">
      <w:pPr>
        <w:widowControl w:val="0"/>
        <w:numPr>
          <w:ilvl w:val="0"/>
          <w:numId w:val="5"/>
        </w:numPr>
        <w:tabs>
          <w:tab w:val="left" w:pos="480"/>
        </w:tabs>
        <w:spacing w:after="0" w:line="240" w:lineRule="auto"/>
        <w:jc w:val="both"/>
        <w:rPr>
          <w:rFonts w:ascii="Times New Roman" w:hAnsi="Times New Roman"/>
          <w:sz w:val="28"/>
          <w:szCs w:val="28"/>
        </w:rPr>
      </w:pPr>
      <w:r w:rsidRPr="00955135">
        <w:rPr>
          <w:rFonts w:ascii="Times New Roman" w:hAnsi="Times New Roman"/>
          <w:bCs/>
          <w:sz w:val="28"/>
          <w:szCs w:val="28"/>
        </w:rPr>
        <w:t>Характеристика України як конституційної держави.</w:t>
      </w:r>
    </w:p>
    <w:p w:rsidR="00B56EF6" w:rsidRPr="00955135" w:rsidRDefault="00B56EF6" w:rsidP="00B56EF6">
      <w:pPr>
        <w:pStyle w:val="a3"/>
        <w:widowControl w:val="0"/>
        <w:numPr>
          <w:ilvl w:val="0"/>
          <w:numId w:val="5"/>
        </w:numPr>
        <w:jc w:val="both"/>
        <w:rPr>
          <w:rFonts w:ascii="Times New Roman" w:hAnsi="Times New Roman"/>
          <w:sz w:val="28"/>
          <w:szCs w:val="28"/>
          <w:lang w:val="uk-UA"/>
        </w:rPr>
      </w:pPr>
      <w:r w:rsidRPr="00955135">
        <w:rPr>
          <w:rFonts w:ascii="Times New Roman" w:hAnsi="Times New Roman"/>
          <w:sz w:val="28"/>
          <w:szCs w:val="28"/>
          <w:lang w:val="uk-UA"/>
        </w:rPr>
        <w:t>Конституційно-правовий статус національних меншин в Україні.</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4</w:t>
      </w:r>
    </w:p>
    <w:p w:rsidR="00B56EF6" w:rsidRPr="00955135" w:rsidRDefault="00B56EF6" w:rsidP="00B56EF6">
      <w:pPr>
        <w:widowControl w:val="0"/>
        <w:numPr>
          <w:ilvl w:val="0"/>
          <w:numId w:val="6"/>
        </w:numPr>
        <w:spacing w:after="0" w:line="240" w:lineRule="auto"/>
        <w:jc w:val="both"/>
        <w:rPr>
          <w:rFonts w:ascii="Times New Roman" w:hAnsi="Times New Roman"/>
          <w:sz w:val="28"/>
          <w:szCs w:val="28"/>
        </w:rPr>
      </w:pPr>
      <w:r w:rsidRPr="00955135">
        <w:rPr>
          <w:rFonts w:ascii="Times New Roman" w:hAnsi="Times New Roman"/>
          <w:sz w:val="28"/>
          <w:szCs w:val="28"/>
        </w:rPr>
        <w:t>Конституційно-правовий інститут.</w:t>
      </w:r>
    </w:p>
    <w:p w:rsidR="00B56EF6" w:rsidRPr="00955135" w:rsidRDefault="00B56EF6" w:rsidP="00B56EF6">
      <w:pPr>
        <w:widowControl w:val="0"/>
        <w:numPr>
          <w:ilvl w:val="0"/>
          <w:numId w:val="6"/>
        </w:numPr>
        <w:tabs>
          <w:tab w:val="left" w:pos="480"/>
        </w:tabs>
        <w:spacing w:after="0" w:line="240" w:lineRule="auto"/>
        <w:jc w:val="both"/>
        <w:rPr>
          <w:rFonts w:ascii="Times New Roman" w:hAnsi="Times New Roman"/>
          <w:sz w:val="28"/>
          <w:szCs w:val="28"/>
        </w:rPr>
      </w:pPr>
      <w:r w:rsidRPr="00955135">
        <w:rPr>
          <w:rFonts w:ascii="Times New Roman" w:hAnsi="Times New Roman"/>
          <w:sz w:val="28"/>
          <w:szCs w:val="28"/>
        </w:rPr>
        <w:t>Соціальні та духовно-культурні засади конституційного ладу.</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5</w:t>
      </w:r>
    </w:p>
    <w:p w:rsidR="00B56EF6" w:rsidRPr="00955135" w:rsidRDefault="00B56EF6" w:rsidP="00B56EF6">
      <w:pPr>
        <w:widowControl w:val="0"/>
        <w:numPr>
          <w:ilvl w:val="0"/>
          <w:numId w:val="7"/>
        </w:numPr>
        <w:spacing w:after="0" w:line="240" w:lineRule="auto"/>
        <w:jc w:val="both"/>
        <w:rPr>
          <w:rFonts w:ascii="Times New Roman" w:hAnsi="Times New Roman"/>
          <w:sz w:val="28"/>
          <w:szCs w:val="28"/>
        </w:rPr>
      </w:pPr>
      <w:r w:rsidRPr="00955135">
        <w:rPr>
          <w:rFonts w:ascii="Times New Roman" w:hAnsi="Times New Roman"/>
          <w:sz w:val="28"/>
          <w:szCs w:val="28"/>
        </w:rPr>
        <w:t>Форми та підстави конституційно-правової відповідальності.</w:t>
      </w:r>
    </w:p>
    <w:p w:rsidR="00B56EF6" w:rsidRPr="00955135" w:rsidRDefault="00B56EF6" w:rsidP="00B56EF6">
      <w:pPr>
        <w:widowControl w:val="0"/>
        <w:numPr>
          <w:ilvl w:val="0"/>
          <w:numId w:val="7"/>
        </w:numPr>
        <w:tabs>
          <w:tab w:val="left" w:pos="480"/>
        </w:tabs>
        <w:spacing w:after="0" w:line="240" w:lineRule="auto"/>
        <w:jc w:val="both"/>
        <w:rPr>
          <w:rFonts w:ascii="Times New Roman" w:hAnsi="Times New Roman"/>
          <w:sz w:val="28"/>
          <w:szCs w:val="28"/>
        </w:rPr>
      </w:pPr>
      <w:r w:rsidRPr="00955135">
        <w:rPr>
          <w:rFonts w:ascii="Times New Roman" w:hAnsi="Times New Roman"/>
          <w:sz w:val="28"/>
          <w:szCs w:val="28"/>
        </w:rPr>
        <w:t>Захист конституційного ладу України.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6</w:t>
      </w:r>
    </w:p>
    <w:p w:rsidR="00B56EF6" w:rsidRPr="00955135" w:rsidRDefault="00B56EF6" w:rsidP="00B56EF6">
      <w:pPr>
        <w:widowControl w:val="0"/>
        <w:numPr>
          <w:ilvl w:val="0"/>
          <w:numId w:val="8"/>
        </w:numPr>
        <w:spacing w:after="0" w:line="240" w:lineRule="auto"/>
        <w:jc w:val="both"/>
        <w:rPr>
          <w:rFonts w:ascii="Times New Roman" w:hAnsi="Times New Roman"/>
          <w:sz w:val="28"/>
          <w:szCs w:val="28"/>
        </w:rPr>
      </w:pPr>
      <w:r w:rsidRPr="00955135">
        <w:rPr>
          <w:rFonts w:ascii="Times New Roman" w:hAnsi="Times New Roman"/>
          <w:sz w:val="28"/>
          <w:szCs w:val="28"/>
        </w:rPr>
        <w:t>Юридичні властивості Конституції України.</w:t>
      </w:r>
    </w:p>
    <w:p w:rsidR="00B56EF6" w:rsidRPr="00955135" w:rsidRDefault="00B56EF6" w:rsidP="00B56EF6">
      <w:pPr>
        <w:widowControl w:val="0"/>
        <w:numPr>
          <w:ilvl w:val="0"/>
          <w:numId w:val="8"/>
        </w:numPr>
        <w:spacing w:after="0" w:line="240" w:lineRule="auto"/>
        <w:jc w:val="both"/>
        <w:rPr>
          <w:rFonts w:ascii="Times New Roman" w:hAnsi="Times New Roman"/>
          <w:sz w:val="28"/>
          <w:szCs w:val="28"/>
        </w:rPr>
      </w:pPr>
      <w:r w:rsidRPr="00955135">
        <w:rPr>
          <w:rFonts w:ascii="Times New Roman" w:hAnsi="Times New Roman"/>
          <w:sz w:val="28"/>
          <w:szCs w:val="28"/>
        </w:rPr>
        <w:t>Принципи правового статусу людини і громадянина.</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7</w:t>
      </w:r>
    </w:p>
    <w:p w:rsidR="00B56EF6" w:rsidRPr="00955135" w:rsidRDefault="00B56EF6" w:rsidP="00B56EF6">
      <w:pPr>
        <w:widowControl w:val="0"/>
        <w:numPr>
          <w:ilvl w:val="0"/>
          <w:numId w:val="9"/>
        </w:numPr>
        <w:spacing w:after="0" w:line="240" w:lineRule="auto"/>
        <w:jc w:val="both"/>
        <w:rPr>
          <w:rFonts w:ascii="Times New Roman" w:hAnsi="Times New Roman"/>
          <w:sz w:val="28"/>
          <w:szCs w:val="28"/>
        </w:rPr>
      </w:pPr>
      <w:r w:rsidRPr="00955135">
        <w:rPr>
          <w:rFonts w:ascii="Times New Roman" w:hAnsi="Times New Roman"/>
          <w:sz w:val="28"/>
          <w:szCs w:val="28"/>
        </w:rPr>
        <w:t>Конституційне право як наука.</w:t>
      </w:r>
    </w:p>
    <w:p w:rsidR="00B56EF6" w:rsidRPr="00955135" w:rsidRDefault="00B56EF6" w:rsidP="00B56EF6">
      <w:pPr>
        <w:widowControl w:val="0"/>
        <w:numPr>
          <w:ilvl w:val="0"/>
          <w:numId w:val="9"/>
        </w:numPr>
        <w:spacing w:after="0" w:line="240" w:lineRule="auto"/>
        <w:jc w:val="both"/>
        <w:rPr>
          <w:rFonts w:ascii="Times New Roman" w:hAnsi="Times New Roman"/>
          <w:iCs/>
          <w:sz w:val="28"/>
          <w:szCs w:val="28"/>
        </w:rPr>
      </w:pPr>
      <w:r w:rsidRPr="00955135">
        <w:rPr>
          <w:rFonts w:ascii="Times New Roman" w:hAnsi="Times New Roman"/>
          <w:iCs/>
          <w:sz w:val="28"/>
          <w:szCs w:val="28"/>
        </w:rPr>
        <w:t>Конституційні обов’язки людини і громадянина.</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8</w:t>
      </w:r>
    </w:p>
    <w:p w:rsidR="00B56EF6" w:rsidRPr="00955135" w:rsidRDefault="00B56EF6" w:rsidP="00B56EF6">
      <w:pPr>
        <w:widowControl w:val="0"/>
        <w:numPr>
          <w:ilvl w:val="0"/>
          <w:numId w:val="10"/>
        </w:numPr>
        <w:spacing w:after="0" w:line="240" w:lineRule="auto"/>
        <w:jc w:val="both"/>
        <w:rPr>
          <w:rFonts w:ascii="Times New Roman" w:hAnsi="Times New Roman"/>
          <w:sz w:val="28"/>
          <w:szCs w:val="28"/>
        </w:rPr>
      </w:pPr>
      <w:r w:rsidRPr="00955135">
        <w:rPr>
          <w:rFonts w:ascii="Times New Roman" w:hAnsi="Times New Roman"/>
          <w:sz w:val="28"/>
          <w:szCs w:val="28"/>
        </w:rPr>
        <w:t xml:space="preserve">Основні принципи Конституції України. </w:t>
      </w:r>
    </w:p>
    <w:p w:rsidR="00B56EF6" w:rsidRPr="00955135" w:rsidRDefault="00B56EF6" w:rsidP="00B56EF6">
      <w:pPr>
        <w:widowControl w:val="0"/>
        <w:numPr>
          <w:ilvl w:val="0"/>
          <w:numId w:val="10"/>
        </w:numPr>
        <w:spacing w:after="0" w:line="240" w:lineRule="auto"/>
        <w:jc w:val="both"/>
        <w:rPr>
          <w:rFonts w:ascii="Times New Roman" w:hAnsi="Times New Roman"/>
          <w:sz w:val="28"/>
          <w:szCs w:val="28"/>
        </w:rPr>
      </w:pPr>
      <w:r w:rsidRPr="00955135">
        <w:rPr>
          <w:rFonts w:ascii="Times New Roman" w:hAnsi="Times New Roman"/>
          <w:sz w:val="28"/>
          <w:szCs w:val="28"/>
        </w:rPr>
        <w:t>Проведення референдумів.</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9</w:t>
      </w:r>
    </w:p>
    <w:p w:rsidR="00B56EF6" w:rsidRPr="00955135" w:rsidRDefault="00B56EF6" w:rsidP="00B56EF6">
      <w:pPr>
        <w:widowControl w:val="0"/>
        <w:numPr>
          <w:ilvl w:val="0"/>
          <w:numId w:val="11"/>
        </w:numPr>
        <w:spacing w:after="0" w:line="240" w:lineRule="auto"/>
        <w:jc w:val="both"/>
        <w:rPr>
          <w:rFonts w:ascii="Times New Roman" w:hAnsi="Times New Roman"/>
          <w:sz w:val="28"/>
          <w:szCs w:val="28"/>
        </w:rPr>
      </w:pPr>
      <w:r w:rsidRPr="00955135">
        <w:rPr>
          <w:rFonts w:ascii="Times New Roman" w:hAnsi="Times New Roman"/>
          <w:sz w:val="28"/>
          <w:szCs w:val="28"/>
        </w:rPr>
        <w:t>Тлумачення Конституції України.</w:t>
      </w:r>
    </w:p>
    <w:p w:rsidR="00B56EF6" w:rsidRPr="00955135" w:rsidRDefault="00B56EF6" w:rsidP="00B56EF6">
      <w:pPr>
        <w:widowControl w:val="0"/>
        <w:numPr>
          <w:ilvl w:val="0"/>
          <w:numId w:val="11"/>
        </w:numPr>
        <w:spacing w:after="0" w:line="240" w:lineRule="auto"/>
        <w:jc w:val="both"/>
        <w:rPr>
          <w:rFonts w:ascii="Times New Roman" w:hAnsi="Times New Roman"/>
          <w:sz w:val="28"/>
          <w:szCs w:val="28"/>
        </w:rPr>
      </w:pPr>
      <w:r w:rsidRPr="00955135">
        <w:rPr>
          <w:rFonts w:ascii="Times New Roman" w:hAnsi="Times New Roman"/>
          <w:sz w:val="28"/>
          <w:szCs w:val="28"/>
        </w:rPr>
        <w:t>Референдум: поняття та види.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10</w:t>
      </w:r>
    </w:p>
    <w:p w:rsidR="00B56EF6" w:rsidRPr="00955135" w:rsidRDefault="00B56EF6" w:rsidP="00B56EF6">
      <w:pPr>
        <w:widowControl w:val="0"/>
        <w:numPr>
          <w:ilvl w:val="0"/>
          <w:numId w:val="12"/>
        </w:numPr>
        <w:spacing w:after="0" w:line="240" w:lineRule="auto"/>
        <w:jc w:val="both"/>
        <w:rPr>
          <w:rFonts w:ascii="Times New Roman" w:hAnsi="Times New Roman"/>
          <w:sz w:val="28"/>
          <w:szCs w:val="28"/>
        </w:rPr>
      </w:pPr>
      <w:r w:rsidRPr="00955135">
        <w:rPr>
          <w:rFonts w:ascii="Times New Roman" w:hAnsi="Times New Roman"/>
          <w:sz w:val="28"/>
          <w:szCs w:val="28"/>
        </w:rPr>
        <w:t>Система галузі конституційного права України.</w:t>
      </w:r>
    </w:p>
    <w:p w:rsidR="00B56EF6" w:rsidRPr="00955135" w:rsidRDefault="00B56EF6" w:rsidP="00B56EF6">
      <w:pPr>
        <w:pStyle w:val="a3"/>
        <w:widowControl w:val="0"/>
        <w:numPr>
          <w:ilvl w:val="0"/>
          <w:numId w:val="12"/>
        </w:numPr>
        <w:jc w:val="both"/>
        <w:rPr>
          <w:rFonts w:ascii="Times New Roman" w:hAnsi="Times New Roman"/>
          <w:sz w:val="28"/>
          <w:szCs w:val="28"/>
          <w:lang w:val="uk-UA"/>
        </w:rPr>
      </w:pPr>
      <w:r w:rsidRPr="00955135">
        <w:rPr>
          <w:rFonts w:ascii="Times New Roman" w:hAnsi="Times New Roman"/>
          <w:sz w:val="28"/>
          <w:szCs w:val="28"/>
          <w:lang w:val="uk-UA"/>
        </w:rPr>
        <w:t>Конституційно-правовий статус засобів масової інформації.</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11</w:t>
      </w:r>
    </w:p>
    <w:p w:rsidR="00B56EF6" w:rsidRPr="00955135" w:rsidRDefault="00B56EF6" w:rsidP="00B56EF6">
      <w:pPr>
        <w:widowControl w:val="0"/>
        <w:numPr>
          <w:ilvl w:val="0"/>
          <w:numId w:val="13"/>
        </w:numPr>
        <w:spacing w:after="0" w:line="240" w:lineRule="auto"/>
        <w:jc w:val="both"/>
        <w:rPr>
          <w:rFonts w:ascii="Times New Roman" w:hAnsi="Times New Roman"/>
          <w:sz w:val="28"/>
          <w:szCs w:val="28"/>
        </w:rPr>
      </w:pPr>
      <w:r w:rsidRPr="00955135">
        <w:rPr>
          <w:rFonts w:ascii="Times New Roman" w:hAnsi="Times New Roman"/>
          <w:sz w:val="28"/>
          <w:szCs w:val="28"/>
        </w:rPr>
        <w:t>Конституційно-правові відносини: поняття та види.</w:t>
      </w:r>
    </w:p>
    <w:p w:rsidR="00B56EF6" w:rsidRPr="00955135" w:rsidRDefault="00B56EF6" w:rsidP="00B56EF6">
      <w:pPr>
        <w:widowControl w:val="0"/>
        <w:numPr>
          <w:ilvl w:val="0"/>
          <w:numId w:val="13"/>
        </w:numPr>
        <w:spacing w:after="0" w:line="240" w:lineRule="auto"/>
        <w:jc w:val="both"/>
        <w:rPr>
          <w:rFonts w:ascii="Times New Roman" w:hAnsi="Times New Roman"/>
          <w:sz w:val="28"/>
          <w:szCs w:val="28"/>
        </w:rPr>
      </w:pPr>
      <w:r w:rsidRPr="00955135">
        <w:rPr>
          <w:rFonts w:ascii="Times New Roman" w:hAnsi="Times New Roman"/>
          <w:sz w:val="28"/>
          <w:szCs w:val="28"/>
        </w:rPr>
        <w:t>Основні концепції прав людини.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12</w:t>
      </w:r>
    </w:p>
    <w:p w:rsidR="00B56EF6" w:rsidRPr="00955135" w:rsidRDefault="00B56EF6" w:rsidP="00B56EF6">
      <w:pPr>
        <w:widowControl w:val="0"/>
        <w:numPr>
          <w:ilvl w:val="0"/>
          <w:numId w:val="14"/>
        </w:numPr>
        <w:spacing w:after="0" w:line="240" w:lineRule="auto"/>
        <w:jc w:val="both"/>
        <w:rPr>
          <w:rFonts w:ascii="Times New Roman" w:hAnsi="Times New Roman"/>
          <w:sz w:val="28"/>
          <w:szCs w:val="28"/>
        </w:rPr>
      </w:pPr>
      <w:r w:rsidRPr="00955135">
        <w:rPr>
          <w:rFonts w:ascii="Times New Roman" w:hAnsi="Times New Roman"/>
          <w:sz w:val="28"/>
          <w:szCs w:val="28"/>
        </w:rPr>
        <w:t>Конституційно-правові норми.</w:t>
      </w:r>
    </w:p>
    <w:p w:rsidR="00B56EF6" w:rsidRPr="00955135" w:rsidRDefault="00B56EF6" w:rsidP="00B56EF6">
      <w:pPr>
        <w:widowControl w:val="0"/>
        <w:numPr>
          <w:ilvl w:val="0"/>
          <w:numId w:val="14"/>
        </w:numPr>
        <w:spacing w:after="0" w:line="240" w:lineRule="auto"/>
        <w:jc w:val="both"/>
        <w:rPr>
          <w:rFonts w:ascii="Times New Roman" w:hAnsi="Times New Roman"/>
          <w:iCs/>
          <w:sz w:val="28"/>
          <w:szCs w:val="28"/>
        </w:rPr>
      </w:pPr>
      <w:r w:rsidRPr="00955135">
        <w:rPr>
          <w:rFonts w:ascii="Times New Roman" w:hAnsi="Times New Roman"/>
          <w:bCs/>
          <w:sz w:val="28"/>
          <w:szCs w:val="28"/>
        </w:rPr>
        <w:t>Гарантії прав і свобод людини і громадянина.</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13</w:t>
      </w:r>
    </w:p>
    <w:p w:rsidR="00B56EF6" w:rsidRPr="00955135" w:rsidRDefault="00B56EF6" w:rsidP="00B56EF6">
      <w:pPr>
        <w:widowControl w:val="0"/>
        <w:numPr>
          <w:ilvl w:val="0"/>
          <w:numId w:val="15"/>
        </w:numPr>
        <w:tabs>
          <w:tab w:val="left" w:pos="480"/>
        </w:tabs>
        <w:spacing w:after="0" w:line="240" w:lineRule="auto"/>
        <w:jc w:val="both"/>
        <w:rPr>
          <w:rFonts w:ascii="Times New Roman" w:hAnsi="Times New Roman"/>
          <w:sz w:val="28"/>
          <w:szCs w:val="28"/>
        </w:rPr>
      </w:pPr>
      <w:r w:rsidRPr="00955135">
        <w:rPr>
          <w:rFonts w:ascii="Times New Roman" w:hAnsi="Times New Roman"/>
          <w:sz w:val="28"/>
          <w:szCs w:val="28"/>
        </w:rPr>
        <w:t>Форма державного правління України.</w:t>
      </w:r>
    </w:p>
    <w:p w:rsidR="00B56EF6" w:rsidRPr="00955135" w:rsidRDefault="00B56EF6" w:rsidP="00B56EF6">
      <w:pPr>
        <w:widowControl w:val="0"/>
        <w:numPr>
          <w:ilvl w:val="0"/>
          <w:numId w:val="15"/>
        </w:numPr>
        <w:spacing w:after="0" w:line="240" w:lineRule="auto"/>
        <w:jc w:val="both"/>
        <w:rPr>
          <w:rFonts w:ascii="Times New Roman" w:hAnsi="Times New Roman"/>
          <w:sz w:val="28"/>
          <w:szCs w:val="28"/>
        </w:rPr>
      </w:pPr>
      <w:r w:rsidRPr="00955135">
        <w:rPr>
          <w:rFonts w:ascii="Times New Roman" w:hAnsi="Times New Roman"/>
          <w:sz w:val="28"/>
          <w:szCs w:val="28"/>
        </w:rPr>
        <w:t>Призначення референдумів.</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14</w:t>
      </w:r>
    </w:p>
    <w:p w:rsidR="00B56EF6" w:rsidRPr="00955135" w:rsidRDefault="00B56EF6" w:rsidP="00B56EF6">
      <w:pPr>
        <w:widowControl w:val="0"/>
        <w:numPr>
          <w:ilvl w:val="0"/>
          <w:numId w:val="16"/>
        </w:numPr>
        <w:spacing w:after="0" w:line="240" w:lineRule="auto"/>
        <w:jc w:val="both"/>
        <w:rPr>
          <w:rFonts w:ascii="Times New Roman" w:hAnsi="Times New Roman"/>
          <w:sz w:val="28"/>
          <w:szCs w:val="28"/>
        </w:rPr>
      </w:pPr>
      <w:r w:rsidRPr="00955135">
        <w:rPr>
          <w:rFonts w:ascii="Times New Roman" w:hAnsi="Times New Roman"/>
          <w:sz w:val="28"/>
          <w:szCs w:val="28"/>
        </w:rPr>
        <w:lastRenderedPageBreak/>
        <w:t>Суб’єкт конституційно-правових відносин.</w:t>
      </w:r>
    </w:p>
    <w:p w:rsidR="00B56EF6" w:rsidRPr="00955135" w:rsidRDefault="00B56EF6" w:rsidP="00B56EF6">
      <w:pPr>
        <w:widowControl w:val="0"/>
        <w:numPr>
          <w:ilvl w:val="0"/>
          <w:numId w:val="16"/>
        </w:numPr>
        <w:spacing w:after="0" w:line="240" w:lineRule="auto"/>
        <w:jc w:val="both"/>
        <w:rPr>
          <w:rFonts w:ascii="Times New Roman" w:hAnsi="Times New Roman"/>
          <w:sz w:val="28"/>
          <w:szCs w:val="28"/>
        </w:rPr>
      </w:pPr>
      <w:r w:rsidRPr="00955135">
        <w:rPr>
          <w:rFonts w:ascii="Times New Roman" w:hAnsi="Times New Roman"/>
          <w:sz w:val="28"/>
          <w:szCs w:val="28"/>
        </w:rPr>
        <w:t>Поняття правового статусу іноземців.</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15</w:t>
      </w:r>
    </w:p>
    <w:p w:rsidR="00B56EF6" w:rsidRPr="00955135" w:rsidRDefault="00B56EF6" w:rsidP="00B56EF6">
      <w:pPr>
        <w:widowControl w:val="0"/>
        <w:numPr>
          <w:ilvl w:val="0"/>
          <w:numId w:val="17"/>
        </w:numPr>
        <w:spacing w:after="0" w:line="240" w:lineRule="auto"/>
        <w:jc w:val="both"/>
        <w:rPr>
          <w:rFonts w:ascii="Times New Roman" w:hAnsi="Times New Roman"/>
          <w:sz w:val="28"/>
          <w:szCs w:val="28"/>
        </w:rPr>
      </w:pPr>
      <w:r w:rsidRPr="00955135">
        <w:rPr>
          <w:rFonts w:ascii="Times New Roman" w:hAnsi="Times New Roman"/>
          <w:sz w:val="28"/>
          <w:szCs w:val="28"/>
        </w:rPr>
        <w:t>Поняття та предмет галузі конституційного права.</w:t>
      </w:r>
    </w:p>
    <w:p w:rsidR="00B56EF6" w:rsidRPr="00955135" w:rsidRDefault="00B56EF6" w:rsidP="00B56EF6">
      <w:pPr>
        <w:widowControl w:val="0"/>
        <w:numPr>
          <w:ilvl w:val="0"/>
          <w:numId w:val="17"/>
        </w:numPr>
        <w:spacing w:after="0" w:line="240" w:lineRule="auto"/>
        <w:jc w:val="both"/>
        <w:rPr>
          <w:rFonts w:ascii="Times New Roman" w:hAnsi="Times New Roman"/>
          <w:sz w:val="28"/>
          <w:szCs w:val="28"/>
        </w:rPr>
      </w:pPr>
      <w:r w:rsidRPr="00955135">
        <w:rPr>
          <w:rFonts w:ascii="Times New Roman" w:hAnsi="Times New Roman"/>
          <w:sz w:val="28"/>
          <w:szCs w:val="28"/>
        </w:rPr>
        <w:t>Виборче право: поняття та принципи.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16</w:t>
      </w:r>
    </w:p>
    <w:p w:rsidR="00B56EF6" w:rsidRPr="00955135" w:rsidRDefault="00B56EF6" w:rsidP="00B56EF6">
      <w:pPr>
        <w:widowControl w:val="0"/>
        <w:numPr>
          <w:ilvl w:val="0"/>
          <w:numId w:val="18"/>
        </w:numPr>
        <w:spacing w:after="0" w:line="240" w:lineRule="auto"/>
        <w:jc w:val="both"/>
        <w:rPr>
          <w:rFonts w:ascii="Times New Roman" w:hAnsi="Times New Roman"/>
          <w:sz w:val="28"/>
          <w:szCs w:val="28"/>
        </w:rPr>
      </w:pPr>
      <w:r w:rsidRPr="00955135">
        <w:rPr>
          <w:rFonts w:ascii="Times New Roman" w:hAnsi="Times New Roman"/>
          <w:sz w:val="28"/>
          <w:szCs w:val="28"/>
        </w:rPr>
        <w:t>Види конституції.</w:t>
      </w:r>
    </w:p>
    <w:p w:rsidR="00B56EF6" w:rsidRPr="00955135" w:rsidRDefault="00B56EF6" w:rsidP="00B56EF6">
      <w:pPr>
        <w:widowControl w:val="0"/>
        <w:numPr>
          <w:ilvl w:val="0"/>
          <w:numId w:val="18"/>
        </w:numPr>
        <w:spacing w:after="0" w:line="240" w:lineRule="auto"/>
        <w:jc w:val="both"/>
        <w:rPr>
          <w:rFonts w:ascii="Times New Roman" w:hAnsi="Times New Roman"/>
          <w:sz w:val="28"/>
          <w:szCs w:val="28"/>
        </w:rPr>
      </w:pPr>
      <w:r w:rsidRPr="00955135">
        <w:rPr>
          <w:rFonts w:ascii="Times New Roman" w:hAnsi="Times New Roman"/>
          <w:sz w:val="28"/>
          <w:szCs w:val="28"/>
        </w:rPr>
        <w:t>Основи правового статусу людини і громадянина.</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17</w:t>
      </w:r>
    </w:p>
    <w:p w:rsidR="00B56EF6" w:rsidRPr="00955135" w:rsidRDefault="00B56EF6" w:rsidP="00B56EF6">
      <w:pPr>
        <w:widowControl w:val="0"/>
        <w:numPr>
          <w:ilvl w:val="0"/>
          <w:numId w:val="19"/>
        </w:numPr>
        <w:spacing w:after="0" w:line="240" w:lineRule="auto"/>
        <w:jc w:val="both"/>
        <w:rPr>
          <w:rFonts w:ascii="Times New Roman" w:hAnsi="Times New Roman"/>
          <w:sz w:val="28"/>
          <w:szCs w:val="28"/>
        </w:rPr>
      </w:pPr>
      <w:r w:rsidRPr="00955135">
        <w:rPr>
          <w:rFonts w:ascii="Times New Roman" w:hAnsi="Times New Roman"/>
          <w:sz w:val="28"/>
          <w:szCs w:val="28"/>
        </w:rPr>
        <w:t>Конституційне право як навчальна дисципліна.</w:t>
      </w:r>
    </w:p>
    <w:p w:rsidR="00B56EF6" w:rsidRPr="00955135" w:rsidRDefault="00B56EF6" w:rsidP="00B56EF6">
      <w:pPr>
        <w:widowControl w:val="0"/>
        <w:numPr>
          <w:ilvl w:val="0"/>
          <w:numId w:val="19"/>
        </w:numPr>
        <w:spacing w:after="0" w:line="240" w:lineRule="auto"/>
        <w:jc w:val="both"/>
        <w:rPr>
          <w:rFonts w:ascii="Times New Roman" w:hAnsi="Times New Roman"/>
          <w:sz w:val="28"/>
          <w:szCs w:val="28"/>
        </w:rPr>
      </w:pPr>
      <w:r w:rsidRPr="00955135">
        <w:rPr>
          <w:rFonts w:ascii="Times New Roman" w:hAnsi="Times New Roman"/>
          <w:sz w:val="28"/>
          <w:szCs w:val="28"/>
        </w:rPr>
        <w:t>Основні принципи конституційно-правового статусу особи.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18</w:t>
      </w:r>
    </w:p>
    <w:p w:rsidR="00B56EF6" w:rsidRPr="00955135" w:rsidRDefault="00B56EF6" w:rsidP="00B56EF6">
      <w:pPr>
        <w:widowControl w:val="0"/>
        <w:numPr>
          <w:ilvl w:val="0"/>
          <w:numId w:val="20"/>
        </w:numPr>
        <w:spacing w:after="0" w:line="240" w:lineRule="auto"/>
        <w:jc w:val="both"/>
        <w:rPr>
          <w:rFonts w:ascii="Times New Roman" w:hAnsi="Times New Roman"/>
          <w:sz w:val="28"/>
          <w:szCs w:val="28"/>
        </w:rPr>
      </w:pPr>
      <w:r w:rsidRPr="00955135">
        <w:rPr>
          <w:rFonts w:ascii="Times New Roman" w:hAnsi="Times New Roman"/>
          <w:sz w:val="28"/>
          <w:szCs w:val="28"/>
        </w:rPr>
        <w:t>Система джерел конституційного права України.</w:t>
      </w:r>
    </w:p>
    <w:p w:rsidR="00B56EF6" w:rsidRPr="00955135" w:rsidRDefault="00B56EF6" w:rsidP="00B56EF6">
      <w:pPr>
        <w:widowControl w:val="0"/>
        <w:numPr>
          <w:ilvl w:val="0"/>
          <w:numId w:val="20"/>
        </w:numPr>
        <w:spacing w:after="0" w:line="240" w:lineRule="auto"/>
        <w:jc w:val="both"/>
        <w:rPr>
          <w:rFonts w:ascii="Times New Roman" w:hAnsi="Times New Roman"/>
          <w:sz w:val="28"/>
          <w:szCs w:val="28"/>
        </w:rPr>
      </w:pPr>
      <w:r w:rsidRPr="00955135">
        <w:rPr>
          <w:rFonts w:ascii="Times New Roman" w:hAnsi="Times New Roman"/>
          <w:sz w:val="28"/>
          <w:szCs w:val="28"/>
        </w:rPr>
        <w:t>Поняття виборів та їх види.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19</w:t>
      </w:r>
    </w:p>
    <w:p w:rsidR="00B56EF6" w:rsidRPr="00955135" w:rsidRDefault="00B56EF6" w:rsidP="00B56EF6">
      <w:pPr>
        <w:widowControl w:val="0"/>
        <w:numPr>
          <w:ilvl w:val="0"/>
          <w:numId w:val="21"/>
        </w:numPr>
        <w:spacing w:after="0" w:line="240" w:lineRule="auto"/>
        <w:jc w:val="both"/>
        <w:rPr>
          <w:rFonts w:ascii="Times New Roman" w:hAnsi="Times New Roman"/>
          <w:sz w:val="28"/>
          <w:szCs w:val="28"/>
        </w:rPr>
      </w:pPr>
      <w:r w:rsidRPr="00955135">
        <w:rPr>
          <w:rFonts w:ascii="Times New Roman" w:hAnsi="Times New Roman"/>
          <w:sz w:val="28"/>
          <w:szCs w:val="28"/>
        </w:rPr>
        <w:t>Загальна характеристика Конституції України як політико-правового документу.</w:t>
      </w:r>
    </w:p>
    <w:p w:rsidR="00B56EF6" w:rsidRPr="00955135" w:rsidRDefault="00B56EF6" w:rsidP="00B56EF6">
      <w:pPr>
        <w:pStyle w:val="a3"/>
        <w:widowControl w:val="0"/>
        <w:numPr>
          <w:ilvl w:val="0"/>
          <w:numId w:val="21"/>
        </w:numPr>
        <w:jc w:val="both"/>
        <w:rPr>
          <w:rFonts w:ascii="Times New Roman" w:hAnsi="Times New Roman"/>
          <w:sz w:val="28"/>
          <w:szCs w:val="28"/>
          <w:lang w:val="uk-UA"/>
        </w:rPr>
      </w:pPr>
      <w:r w:rsidRPr="00955135">
        <w:rPr>
          <w:rFonts w:ascii="Times New Roman" w:hAnsi="Times New Roman"/>
          <w:sz w:val="28"/>
          <w:szCs w:val="28"/>
          <w:lang w:val="uk-UA"/>
        </w:rPr>
        <w:t>Конституційно-правовий статус релігійних організацій в Україні.</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20</w:t>
      </w:r>
    </w:p>
    <w:p w:rsidR="00B56EF6" w:rsidRPr="00955135" w:rsidRDefault="00B56EF6" w:rsidP="00B56EF6">
      <w:pPr>
        <w:widowControl w:val="0"/>
        <w:numPr>
          <w:ilvl w:val="0"/>
          <w:numId w:val="22"/>
        </w:numPr>
        <w:tabs>
          <w:tab w:val="left" w:pos="480"/>
        </w:tabs>
        <w:spacing w:after="0" w:line="240" w:lineRule="auto"/>
        <w:jc w:val="both"/>
        <w:rPr>
          <w:rFonts w:ascii="Times New Roman" w:hAnsi="Times New Roman"/>
          <w:sz w:val="28"/>
          <w:szCs w:val="28"/>
        </w:rPr>
      </w:pPr>
      <w:r w:rsidRPr="00955135">
        <w:rPr>
          <w:rFonts w:ascii="Times New Roman" w:hAnsi="Times New Roman"/>
          <w:sz w:val="28"/>
          <w:szCs w:val="28"/>
        </w:rPr>
        <w:t>Форма державного устрою України.</w:t>
      </w:r>
    </w:p>
    <w:p w:rsidR="00B56EF6" w:rsidRPr="00955135" w:rsidRDefault="00B56EF6" w:rsidP="00B56EF6">
      <w:pPr>
        <w:widowControl w:val="0"/>
        <w:numPr>
          <w:ilvl w:val="0"/>
          <w:numId w:val="22"/>
        </w:numPr>
        <w:spacing w:after="0" w:line="240" w:lineRule="auto"/>
        <w:jc w:val="both"/>
        <w:rPr>
          <w:rFonts w:ascii="Times New Roman" w:hAnsi="Times New Roman"/>
          <w:sz w:val="28"/>
          <w:szCs w:val="28"/>
        </w:rPr>
      </w:pPr>
      <w:r w:rsidRPr="00955135">
        <w:rPr>
          <w:rFonts w:ascii="Times New Roman" w:hAnsi="Times New Roman"/>
          <w:sz w:val="28"/>
          <w:szCs w:val="28"/>
        </w:rPr>
        <w:t xml:space="preserve">Принципи громадянства України. </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21</w:t>
      </w:r>
    </w:p>
    <w:p w:rsidR="00B56EF6" w:rsidRPr="00955135" w:rsidRDefault="00B56EF6" w:rsidP="00B56EF6">
      <w:pPr>
        <w:widowControl w:val="0"/>
        <w:numPr>
          <w:ilvl w:val="0"/>
          <w:numId w:val="23"/>
        </w:numPr>
        <w:spacing w:after="0" w:line="240" w:lineRule="auto"/>
        <w:jc w:val="both"/>
        <w:rPr>
          <w:rFonts w:ascii="Times New Roman" w:hAnsi="Times New Roman"/>
          <w:sz w:val="28"/>
          <w:szCs w:val="28"/>
        </w:rPr>
      </w:pPr>
      <w:r w:rsidRPr="00955135">
        <w:rPr>
          <w:rFonts w:ascii="Times New Roman" w:hAnsi="Times New Roman"/>
          <w:sz w:val="28"/>
          <w:szCs w:val="28"/>
        </w:rPr>
        <w:t>Порядок прийняття конституції.</w:t>
      </w:r>
    </w:p>
    <w:p w:rsidR="00B56EF6" w:rsidRPr="00955135" w:rsidRDefault="00B56EF6" w:rsidP="00B56EF6">
      <w:pPr>
        <w:widowControl w:val="0"/>
        <w:numPr>
          <w:ilvl w:val="0"/>
          <w:numId w:val="23"/>
        </w:numPr>
        <w:spacing w:after="0" w:line="240" w:lineRule="auto"/>
        <w:jc w:val="both"/>
        <w:rPr>
          <w:rFonts w:ascii="Times New Roman" w:hAnsi="Times New Roman"/>
          <w:sz w:val="28"/>
          <w:szCs w:val="28"/>
        </w:rPr>
      </w:pPr>
      <w:r w:rsidRPr="00955135">
        <w:rPr>
          <w:rFonts w:ascii="Times New Roman" w:hAnsi="Times New Roman"/>
          <w:sz w:val="28"/>
          <w:szCs w:val="28"/>
        </w:rPr>
        <w:t>Поняття правового статусу осіб без громадянства.</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22</w:t>
      </w:r>
    </w:p>
    <w:p w:rsidR="00B56EF6" w:rsidRPr="00955135" w:rsidRDefault="00B56EF6" w:rsidP="00B56EF6">
      <w:pPr>
        <w:widowControl w:val="0"/>
        <w:numPr>
          <w:ilvl w:val="0"/>
          <w:numId w:val="24"/>
        </w:numPr>
        <w:spacing w:after="0" w:line="240" w:lineRule="auto"/>
        <w:jc w:val="both"/>
        <w:rPr>
          <w:rFonts w:ascii="Times New Roman" w:hAnsi="Times New Roman"/>
          <w:sz w:val="28"/>
          <w:szCs w:val="28"/>
        </w:rPr>
      </w:pPr>
      <w:r w:rsidRPr="00955135">
        <w:rPr>
          <w:rFonts w:ascii="Times New Roman" w:hAnsi="Times New Roman"/>
          <w:sz w:val="28"/>
          <w:szCs w:val="28"/>
        </w:rPr>
        <w:t>Принципи конституційного права України.</w:t>
      </w:r>
    </w:p>
    <w:p w:rsidR="00B56EF6" w:rsidRPr="00955135" w:rsidRDefault="00B56EF6" w:rsidP="00B56EF6">
      <w:pPr>
        <w:widowControl w:val="0"/>
        <w:numPr>
          <w:ilvl w:val="0"/>
          <w:numId w:val="24"/>
        </w:numPr>
        <w:spacing w:after="0" w:line="240" w:lineRule="auto"/>
        <w:jc w:val="both"/>
        <w:rPr>
          <w:rFonts w:ascii="Times New Roman" w:hAnsi="Times New Roman"/>
          <w:sz w:val="28"/>
          <w:szCs w:val="28"/>
        </w:rPr>
      </w:pPr>
      <w:r w:rsidRPr="00955135">
        <w:rPr>
          <w:rFonts w:ascii="Times New Roman" w:hAnsi="Times New Roman"/>
          <w:sz w:val="28"/>
          <w:szCs w:val="28"/>
        </w:rPr>
        <w:t>Громадянство України: поняття та ознаки.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23</w:t>
      </w:r>
    </w:p>
    <w:p w:rsidR="00B56EF6" w:rsidRPr="00955135" w:rsidRDefault="00B56EF6" w:rsidP="00B56EF6">
      <w:pPr>
        <w:widowControl w:val="0"/>
        <w:numPr>
          <w:ilvl w:val="0"/>
          <w:numId w:val="25"/>
        </w:numPr>
        <w:spacing w:after="0" w:line="240" w:lineRule="auto"/>
        <w:jc w:val="both"/>
        <w:rPr>
          <w:rFonts w:ascii="Times New Roman" w:hAnsi="Times New Roman"/>
          <w:sz w:val="28"/>
          <w:szCs w:val="28"/>
        </w:rPr>
      </w:pPr>
      <w:r w:rsidRPr="00955135">
        <w:rPr>
          <w:rFonts w:ascii="Times New Roman" w:hAnsi="Times New Roman"/>
          <w:sz w:val="28"/>
          <w:szCs w:val="28"/>
        </w:rPr>
        <w:t>Ознаки конституційного права України.</w:t>
      </w:r>
    </w:p>
    <w:p w:rsidR="00B56EF6" w:rsidRPr="00955135" w:rsidRDefault="00B56EF6" w:rsidP="00B56EF6">
      <w:pPr>
        <w:widowControl w:val="0"/>
        <w:numPr>
          <w:ilvl w:val="0"/>
          <w:numId w:val="25"/>
        </w:numPr>
        <w:spacing w:after="0" w:line="240" w:lineRule="auto"/>
        <w:jc w:val="both"/>
        <w:rPr>
          <w:rFonts w:ascii="Times New Roman" w:hAnsi="Times New Roman"/>
          <w:iCs/>
          <w:sz w:val="28"/>
          <w:szCs w:val="28"/>
        </w:rPr>
      </w:pPr>
      <w:r w:rsidRPr="00955135">
        <w:rPr>
          <w:rFonts w:ascii="Times New Roman" w:hAnsi="Times New Roman"/>
          <w:iCs/>
          <w:sz w:val="28"/>
          <w:szCs w:val="28"/>
        </w:rPr>
        <w:t>Поняття та риси конституційних прав людини і громадянина.</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24</w:t>
      </w:r>
    </w:p>
    <w:p w:rsidR="00B56EF6" w:rsidRPr="00955135" w:rsidRDefault="00B56EF6" w:rsidP="00B56EF6">
      <w:pPr>
        <w:widowControl w:val="0"/>
        <w:numPr>
          <w:ilvl w:val="0"/>
          <w:numId w:val="26"/>
        </w:numPr>
        <w:spacing w:after="0" w:line="240" w:lineRule="auto"/>
        <w:jc w:val="both"/>
        <w:rPr>
          <w:rFonts w:ascii="Times New Roman" w:hAnsi="Times New Roman"/>
          <w:sz w:val="28"/>
          <w:szCs w:val="28"/>
        </w:rPr>
      </w:pPr>
      <w:r w:rsidRPr="00955135">
        <w:rPr>
          <w:rFonts w:ascii="Times New Roman" w:hAnsi="Times New Roman"/>
          <w:sz w:val="28"/>
          <w:szCs w:val="28"/>
        </w:rPr>
        <w:t>Метод конституційно-правового регулювання.</w:t>
      </w:r>
    </w:p>
    <w:p w:rsidR="00B56EF6" w:rsidRPr="00955135" w:rsidRDefault="00B56EF6" w:rsidP="00B56EF6">
      <w:pPr>
        <w:widowControl w:val="0"/>
        <w:numPr>
          <w:ilvl w:val="0"/>
          <w:numId w:val="26"/>
        </w:numPr>
        <w:spacing w:after="0" w:line="240" w:lineRule="auto"/>
        <w:jc w:val="both"/>
        <w:rPr>
          <w:rFonts w:ascii="Times New Roman" w:hAnsi="Times New Roman"/>
          <w:sz w:val="28"/>
          <w:szCs w:val="28"/>
        </w:rPr>
      </w:pPr>
      <w:r w:rsidRPr="00955135">
        <w:rPr>
          <w:rFonts w:ascii="Times New Roman" w:hAnsi="Times New Roman"/>
          <w:sz w:val="28"/>
          <w:szCs w:val="28"/>
        </w:rPr>
        <w:t>Виборчий процес в Україні: поняття та стадії.</w:t>
      </w:r>
    </w:p>
    <w:p w:rsidR="00B56EF6" w:rsidRPr="00955135" w:rsidRDefault="00B56EF6" w:rsidP="00B56EF6">
      <w:pPr>
        <w:spacing w:after="0"/>
        <w:jc w:val="center"/>
        <w:rPr>
          <w:rFonts w:ascii="Times New Roman" w:hAnsi="Times New Roman"/>
          <w:sz w:val="28"/>
          <w:szCs w:val="28"/>
        </w:rPr>
      </w:pP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25</w:t>
      </w:r>
    </w:p>
    <w:p w:rsidR="00B56EF6" w:rsidRPr="00955135" w:rsidRDefault="00B56EF6" w:rsidP="00B56EF6">
      <w:pPr>
        <w:widowControl w:val="0"/>
        <w:numPr>
          <w:ilvl w:val="0"/>
          <w:numId w:val="27"/>
        </w:numPr>
        <w:spacing w:after="0" w:line="240" w:lineRule="auto"/>
        <w:jc w:val="both"/>
        <w:rPr>
          <w:rFonts w:ascii="Times New Roman" w:hAnsi="Times New Roman"/>
          <w:sz w:val="28"/>
          <w:szCs w:val="28"/>
        </w:rPr>
      </w:pPr>
      <w:r w:rsidRPr="00955135">
        <w:rPr>
          <w:rFonts w:ascii="Times New Roman" w:hAnsi="Times New Roman"/>
          <w:sz w:val="28"/>
          <w:szCs w:val="28"/>
        </w:rPr>
        <w:t>Функції Конституції України.</w:t>
      </w:r>
    </w:p>
    <w:p w:rsidR="00B56EF6" w:rsidRPr="00955135" w:rsidRDefault="00B56EF6" w:rsidP="00B56EF6">
      <w:pPr>
        <w:widowControl w:val="0"/>
        <w:numPr>
          <w:ilvl w:val="0"/>
          <w:numId w:val="27"/>
        </w:numPr>
        <w:spacing w:after="0" w:line="240" w:lineRule="auto"/>
        <w:jc w:val="both"/>
        <w:rPr>
          <w:rFonts w:ascii="Times New Roman" w:hAnsi="Times New Roman"/>
          <w:sz w:val="28"/>
          <w:szCs w:val="28"/>
        </w:rPr>
      </w:pPr>
      <w:r w:rsidRPr="00955135">
        <w:rPr>
          <w:rFonts w:ascii="Times New Roman" w:hAnsi="Times New Roman"/>
          <w:sz w:val="28"/>
          <w:szCs w:val="28"/>
        </w:rPr>
        <w:t>Юридична відповідальність за порушення законодавства про референдуми.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26</w:t>
      </w:r>
    </w:p>
    <w:p w:rsidR="00B56EF6" w:rsidRPr="00955135" w:rsidRDefault="00B56EF6" w:rsidP="00B56EF6">
      <w:pPr>
        <w:widowControl w:val="0"/>
        <w:numPr>
          <w:ilvl w:val="0"/>
          <w:numId w:val="28"/>
        </w:numPr>
        <w:spacing w:after="0" w:line="240" w:lineRule="auto"/>
        <w:jc w:val="both"/>
        <w:rPr>
          <w:rFonts w:ascii="Times New Roman" w:hAnsi="Times New Roman"/>
          <w:iCs/>
          <w:sz w:val="28"/>
          <w:szCs w:val="28"/>
        </w:rPr>
      </w:pPr>
      <w:r w:rsidRPr="00955135">
        <w:rPr>
          <w:rFonts w:ascii="Times New Roman" w:hAnsi="Times New Roman"/>
          <w:iCs/>
          <w:sz w:val="28"/>
          <w:szCs w:val="28"/>
        </w:rPr>
        <w:t>Конституційні свободи людини і громадянина.</w:t>
      </w:r>
    </w:p>
    <w:p w:rsidR="00B56EF6" w:rsidRPr="00955135" w:rsidRDefault="00B56EF6" w:rsidP="00B56EF6">
      <w:pPr>
        <w:widowControl w:val="0"/>
        <w:numPr>
          <w:ilvl w:val="0"/>
          <w:numId w:val="28"/>
        </w:numPr>
        <w:spacing w:after="0" w:line="240" w:lineRule="auto"/>
        <w:jc w:val="both"/>
        <w:rPr>
          <w:rFonts w:ascii="Times New Roman" w:hAnsi="Times New Roman"/>
          <w:sz w:val="28"/>
          <w:szCs w:val="28"/>
        </w:rPr>
      </w:pPr>
      <w:r w:rsidRPr="00955135">
        <w:rPr>
          <w:rFonts w:ascii="Times New Roman" w:hAnsi="Times New Roman"/>
          <w:sz w:val="28"/>
          <w:szCs w:val="28"/>
        </w:rPr>
        <w:t>Предмет референдуму.</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27</w:t>
      </w:r>
    </w:p>
    <w:p w:rsidR="00B56EF6" w:rsidRPr="00955135" w:rsidRDefault="00B56EF6" w:rsidP="00B56EF6">
      <w:pPr>
        <w:widowControl w:val="0"/>
        <w:numPr>
          <w:ilvl w:val="0"/>
          <w:numId w:val="29"/>
        </w:numPr>
        <w:spacing w:after="0" w:line="240" w:lineRule="auto"/>
        <w:jc w:val="both"/>
        <w:rPr>
          <w:rFonts w:ascii="Times New Roman" w:hAnsi="Times New Roman"/>
          <w:sz w:val="28"/>
          <w:szCs w:val="28"/>
        </w:rPr>
      </w:pPr>
      <w:r w:rsidRPr="00955135">
        <w:rPr>
          <w:rFonts w:ascii="Times New Roman" w:hAnsi="Times New Roman"/>
          <w:sz w:val="28"/>
          <w:szCs w:val="28"/>
        </w:rPr>
        <w:t>Правовий статус біженців в Україні.</w:t>
      </w:r>
    </w:p>
    <w:p w:rsidR="00B56EF6" w:rsidRPr="00955135" w:rsidRDefault="00B56EF6" w:rsidP="00B56EF6">
      <w:pPr>
        <w:widowControl w:val="0"/>
        <w:numPr>
          <w:ilvl w:val="0"/>
          <w:numId w:val="29"/>
        </w:numPr>
        <w:spacing w:after="0" w:line="240" w:lineRule="auto"/>
        <w:jc w:val="both"/>
        <w:rPr>
          <w:rFonts w:ascii="Times New Roman" w:hAnsi="Times New Roman"/>
          <w:sz w:val="28"/>
          <w:szCs w:val="28"/>
        </w:rPr>
      </w:pPr>
      <w:r w:rsidRPr="00955135">
        <w:rPr>
          <w:rFonts w:ascii="Times New Roman" w:hAnsi="Times New Roman"/>
          <w:sz w:val="28"/>
          <w:szCs w:val="28"/>
        </w:rPr>
        <w:t>Відповідальність у конституційному праві.</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28</w:t>
      </w:r>
    </w:p>
    <w:p w:rsidR="00B56EF6" w:rsidRPr="00955135" w:rsidRDefault="00B56EF6" w:rsidP="00B56EF6">
      <w:pPr>
        <w:widowControl w:val="0"/>
        <w:numPr>
          <w:ilvl w:val="0"/>
          <w:numId w:val="30"/>
        </w:numPr>
        <w:tabs>
          <w:tab w:val="left" w:pos="480"/>
        </w:tabs>
        <w:spacing w:after="0" w:line="240" w:lineRule="auto"/>
        <w:jc w:val="both"/>
        <w:rPr>
          <w:rFonts w:ascii="Times New Roman" w:hAnsi="Times New Roman"/>
          <w:sz w:val="28"/>
          <w:szCs w:val="28"/>
        </w:rPr>
      </w:pPr>
      <w:r w:rsidRPr="00955135">
        <w:rPr>
          <w:rFonts w:ascii="Times New Roman" w:hAnsi="Times New Roman"/>
          <w:sz w:val="28"/>
          <w:szCs w:val="28"/>
        </w:rPr>
        <w:lastRenderedPageBreak/>
        <w:t>Поняття конституційного ладу.</w:t>
      </w:r>
    </w:p>
    <w:p w:rsidR="00B56EF6" w:rsidRPr="00955135" w:rsidRDefault="00B56EF6" w:rsidP="00B56EF6">
      <w:pPr>
        <w:widowControl w:val="0"/>
        <w:numPr>
          <w:ilvl w:val="0"/>
          <w:numId w:val="30"/>
        </w:numPr>
        <w:spacing w:after="0" w:line="240" w:lineRule="auto"/>
        <w:jc w:val="both"/>
        <w:rPr>
          <w:rFonts w:ascii="Times New Roman" w:hAnsi="Times New Roman"/>
          <w:sz w:val="28"/>
          <w:szCs w:val="28"/>
        </w:rPr>
      </w:pPr>
      <w:r w:rsidRPr="00955135">
        <w:rPr>
          <w:rFonts w:ascii="Times New Roman" w:hAnsi="Times New Roman"/>
          <w:sz w:val="28"/>
          <w:szCs w:val="28"/>
        </w:rPr>
        <w:t>Виборча система: поняття та види.</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29</w:t>
      </w:r>
    </w:p>
    <w:p w:rsidR="00B56EF6" w:rsidRPr="00955135" w:rsidRDefault="00B56EF6" w:rsidP="00B56EF6">
      <w:pPr>
        <w:widowControl w:val="0"/>
        <w:numPr>
          <w:ilvl w:val="0"/>
          <w:numId w:val="31"/>
        </w:numPr>
        <w:spacing w:after="0" w:line="240" w:lineRule="auto"/>
        <w:jc w:val="both"/>
        <w:rPr>
          <w:rFonts w:ascii="Times New Roman" w:hAnsi="Times New Roman"/>
          <w:sz w:val="28"/>
          <w:szCs w:val="28"/>
        </w:rPr>
      </w:pPr>
      <w:r w:rsidRPr="00955135">
        <w:rPr>
          <w:rFonts w:ascii="Times New Roman" w:hAnsi="Times New Roman"/>
          <w:sz w:val="28"/>
          <w:szCs w:val="28"/>
        </w:rPr>
        <w:t>Поняття та предмет конституції.</w:t>
      </w:r>
    </w:p>
    <w:p w:rsidR="00B56EF6" w:rsidRPr="00955135" w:rsidRDefault="00B56EF6" w:rsidP="00B56EF6">
      <w:pPr>
        <w:pStyle w:val="a3"/>
        <w:widowControl w:val="0"/>
        <w:numPr>
          <w:ilvl w:val="0"/>
          <w:numId w:val="31"/>
        </w:numPr>
        <w:jc w:val="both"/>
        <w:rPr>
          <w:rFonts w:ascii="Times New Roman" w:hAnsi="Times New Roman"/>
          <w:sz w:val="28"/>
          <w:szCs w:val="28"/>
          <w:lang w:val="uk-UA"/>
        </w:rPr>
      </w:pPr>
      <w:r w:rsidRPr="00955135">
        <w:rPr>
          <w:rFonts w:ascii="Times New Roman" w:hAnsi="Times New Roman"/>
          <w:sz w:val="28"/>
          <w:szCs w:val="28"/>
          <w:lang w:val="uk-UA"/>
        </w:rPr>
        <w:t>Конституційні засади громадянського суспільства.</w:t>
      </w:r>
    </w:p>
    <w:p w:rsidR="00B56EF6" w:rsidRPr="00955135" w:rsidRDefault="00B56EF6" w:rsidP="00B56EF6">
      <w:pPr>
        <w:spacing w:after="0"/>
        <w:jc w:val="center"/>
        <w:rPr>
          <w:rFonts w:ascii="Times New Roman" w:hAnsi="Times New Roman"/>
          <w:sz w:val="28"/>
          <w:szCs w:val="28"/>
        </w:rPr>
      </w:pPr>
      <w:r w:rsidRPr="00955135">
        <w:rPr>
          <w:rFonts w:ascii="Times New Roman" w:hAnsi="Times New Roman"/>
          <w:sz w:val="28"/>
          <w:szCs w:val="28"/>
        </w:rPr>
        <w:t>Варіант 30</w:t>
      </w:r>
    </w:p>
    <w:p w:rsidR="00B56EF6" w:rsidRPr="00955135" w:rsidRDefault="00B56EF6" w:rsidP="00B56EF6">
      <w:pPr>
        <w:widowControl w:val="0"/>
        <w:numPr>
          <w:ilvl w:val="0"/>
          <w:numId w:val="32"/>
        </w:numPr>
        <w:tabs>
          <w:tab w:val="left" w:pos="480"/>
        </w:tabs>
        <w:spacing w:after="0" w:line="240" w:lineRule="auto"/>
        <w:jc w:val="both"/>
        <w:rPr>
          <w:rFonts w:ascii="Times New Roman" w:hAnsi="Times New Roman"/>
          <w:sz w:val="28"/>
          <w:szCs w:val="28"/>
        </w:rPr>
      </w:pPr>
      <w:r w:rsidRPr="00955135">
        <w:rPr>
          <w:rFonts w:ascii="Times New Roman" w:hAnsi="Times New Roman"/>
          <w:sz w:val="28"/>
          <w:szCs w:val="28"/>
        </w:rPr>
        <w:t>Загальні засади конституційного ладу в Конституції України.</w:t>
      </w:r>
    </w:p>
    <w:p w:rsidR="00B56EF6" w:rsidRPr="00955135" w:rsidRDefault="00B56EF6" w:rsidP="00B56EF6">
      <w:pPr>
        <w:widowControl w:val="0"/>
        <w:numPr>
          <w:ilvl w:val="0"/>
          <w:numId w:val="32"/>
        </w:numPr>
        <w:spacing w:after="0" w:line="240" w:lineRule="auto"/>
        <w:jc w:val="both"/>
        <w:rPr>
          <w:rFonts w:ascii="Times New Roman" w:hAnsi="Times New Roman"/>
          <w:sz w:val="28"/>
          <w:szCs w:val="28"/>
        </w:rPr>
      </w:pPr>
      <w:r w:rsidRPr="00955135">
        <w:rPr>
          <w:rFonts w:ascii="Times New Roman" w:hAnsi="Times New Roman"/>
          <w:sz w:val="28"/>
          <w:szCs w:val="28"/>
        </w:rPr>
        <w:t>Повноваження органів та організацій, які беруть участь у вирішенні питань громадянства.</w:t>
      </w:r>
    </w:p>
    <w:p w:rsidR="00B56EF6" w:rsidRPr="00955135" w:rsidRDefault="00B56EF6" w:rsidP="00B56EF6">
      <w:pPr>
        <w:spacing w:after="0" w:line="240" w:lineRule="auto"/>
        <w:rPr>
          <w:rFonts w:ascii="Times New Roman" w:eastAsia="Times New Roman" w:hAnsi="Times New Roman"/>
          <w:sz w:val="10"/>
          <w:szCs w:val="10"/>
          <w:lang w:eastAsia="ar-SA"/>
        </w:rPr>
      </w:pPr>
    </w:p>
    <w:p w:rsidR="00B56EF6" w:rsidRPr="00955135" w:rsidRDefault="00B56EF6" w:rsidP="00B56EF6">
      <w:pPr>
        <w:spacing w:after="0" w:line="240" w:lineRule="auto"/>
        <w:ind w:firstLine="426"/>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2.Мета контрольної роботи:</w:t>
      </w:r>
    </w:p>
    <w:p w:rsidR="00B56EF6" w:rsidRPr="00955135" w:rsidRDefault="00B56EF6" w:rsidP="00B56EF6">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систематизація, поглиблення і закріплення теоретичних і практичних знань;</w:t>
      </w:r>
    </w:p>
    <w:p w:rsidR="00B56EF6" w:rsidRPr="00955135" w:rsidRDefault="00B56EF6" w:rsidP="00B56EF6">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B56EF6" w:rsidRPr="00955135" w:rsidRDefault="00B56EF6" w:rsidP="00B56EF6">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rsidR="00B56EF6" w:rsidRPr="00955135" w:rsidRDefault="00B56EF6" w:rsidP="00B56EF6">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 xml:space="preserve">оволодіння методикою наукового дослідження при вирішенні проблемних питань, які досліджуються в </w:t>
      </w:r>
      <w:r>
        <w:rPr>
          <w:rFonts w:ascii="Times New Roman" w:hAnsi="Times New Roman"/>
          <w:sz w:val="28"/>
          <w:szCs w:val="28"/>
        </w:rPr>
        <w:t>контрольній</w:t>
      </w:r>
      <w:r w:rsidRPr="00955135">
        <w:rPr>
          <w:rFonts w:ascii="Times New Roman" w:hAnsi="Times New Roman"/>
          <w:sz w:val="28"/>
          <w:szCs w:val="28"/>
        </w:rPr>
        <w:t xml:space="preserve"> роботі, узагальнення та логічний виклад матеріалу;</w:t>
      </w:r>
    </w:p>
    <w:p w:rsidR="00B56EF6" w:rsidRPr="00955135" w:rsidRDefault="00B56EF6" w:rsidP="00B56EF6">
      <w:pPr>
        <w:pStyle w:val="a5"/>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B56EF6" w:rsidRPr="00955135" w:rsidRDefault="00B56EF6" w:rsidP="00B56EF6">
      <w:pPr>
        <w:spacing w:after="0" w:line="240" w:lineRule="auto"/>
        <w:ind w:left="360"/>
        <w:rPr>
          <w:rFonts w:ascii="Times New Roman" w:eastAsia="Times New Roman" w:hAnsi="Times New Roman"/>
          <w:sz w:val="10"/>
          <w:szCs w:val="10"/>
          <w:lang w:eastAsia="ar-SA"/>
        </w:rPr>
      </w:pPr>
    </w:p>
    <w:p w:rsidR="00B56EF6" w:rsidRPr="00955135" w:rsidRDefault="00B56EF6" w:rsidP="00B56EF6">
      <w:pPr>
        <w:numPr>
          <w:ilvl w:val="1"/>
          <w:numId w:val="32"/>
        </w:numPr>
        <w:spacing w:after="0" w:line="240" w:lineRule="auto"/>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Після виконаної роботи студент повинен</w:t>
      </w:r>
    </w:p>
    <w:p w:rsidR="00B56EF6" w:rsidRPr="00955135" w:rsidRDefault="00B56EF6" w:rsidP="00B56EF6">
      <w:pPr>
        <w:spacing w:after="0" w:line="240" w:lineRule="auto"/>
        <w:ind w:firstLine="567"/>
        <w:jc w:val="both"/>
        <w:rPr>
          <w:rFonts w:ascii="Times New Roman" w:hAnsi="Times New Roman"/>
          <w:sz w:val="28"/>
          <w:szCs w:val="28"/>
        </w:rPr>
      </w:pPr>
      <w:r w:rsidRPr="00955135">
        <w:rPr>
          <w:rFonts w:ascii="Times New Roman" w:hAnsi="Times New Roman"/>
          <w:b/>
          <w:bCs/>
          <w:iCs/>
          <w:sz w:val="28"/>
          <w:szCs w:val="28"/>
        </w:rPr>
        <w:t>Знати:</w:t>
      </w:r>
      <w:r w:rsidRPr="00955135">
        <w:rPr>
          <w:rFonts w:ascii="Times New Roman" w:hAnsi="Times New Roman"/>
          <w:sz w:val="28"/>
          <w:szCs w:val="28"/>
        </w:rPr>
        <w:t xml:space="preserve"> </w:t>
      </w:r>
    </w:p>
    <w:p w:rsidR="00B56EF6" w:rsidRPr="00955135" w:rsidRDefault="00B56EF6" w:rsidP="00B56EF6">
      <w:pPr>
        <w:spacing w:after="0" w:line="240" w:lineRule="auto"/>
        <w:ind w:firstLine="567"/>
        <w:jc w:val="both"/>
        <w:rPr>
          <w:rFonts w:ascii="Times New Roman" w:hAnsi="Times New Roman"/>
          <w:sz w:val="28"/>
          <w:szCs w:val="28"/>
        </w:rPr>
      </w:pPr>
      <w:r w:rsidRPr="00955135">
        <w:rPr>
          <w:rFonts w:ascii="Times New Roman" w:hAnsi="Times New Roman"/>
          <w:sz w:val="28"/>
          <w:szCs w:val="28"/>
        </w:rPr>
        <w:t xml:space="preserve">- основні положення теорії і практики конституціоналізму; </w:t>
      </w:r>
    </w:p>
    <w:p w:rsidR="00B56EF6" w:rsidRPr="00955135" w:rsidRDefault="00B56EF6" w:rsidP="00B56EF6">
      <w:pPr>
        <w:spacing w:after="0" w:line="240" w:lineRule="auto"/>
        <w:ind w:firstLine="567"/>
        <w:jc w:val="both"/>
        <w:rPr>
          <w:rFonts w:ascii="Times New Roman" w:hAnsi="Times New Roman"/>
          <w:sz w:val="28"/>
          <w:szCs w:val="28"/>
        </w:rPr>
      </w:pPr>
      <w:r w:rsidRPr="00955135">
        <w:rPr>
          <w:rFonts w:ascii="Times New Roman" w:hAnsi="Times New Roman"/>
          <w:sz w:val="28"/>
          <w:szCs w:val="28"/>
        </w:rPr>
        <w:t xml:space="preserve">- систему і зміст основних конституційно-правових інститутів; </w:t>
      </w:r>
    </w:p>
    <w:p w:rsidR="00B56EF6" w:rsidRPr="00955135" w:rsidRDefault="00B56EF6" w:rsidP="00B56EF6">
      <w:pPr>
        <w:spacing w:after="0" w:line="240" w:lineRule="auto"/>
        <w:ind w:firstLine="567"/>
        <w:jc w:val="both"/>
        <w:rPr>
          <w:rFonts w:ascii="Times New Roman" w:hAnsi="Times New Roman"/>
          <w:sz w:val="28"/>
          <w:szCs w:val="28"/>
        </w:rPr>
      </w:pPr>
      <w:r w:rsidRPr="00955135">
        <w:rPr>
          <w:rFonts w:ascii="Times New Roman" w:hAnsi="Times New Roman"/>
          <w:sz w:val="28"/>
          <w:szCs w:val="28"/>
        </w:rPr>
        <w:t>- історію та історичні концепції стосовно конституційного права;</w:t>
      </w:r>
    </w:p>
    <w:p w:rsidR="00B56EF6" w:rsidRPr="00955135" w:rsidRDefault="00B56EF6" w:rsidP="00B56EF6">
      <w:pPr>
        <w:spacing w:after="0" w:line="240" w:lineRule="auto"/>
        <w:ind w:firstLine="567"/>
        <w:jc w:val="both"/>
        <w:rPr>
          <w:rFonts w:ascii="Times New Roman" w:hAnsi="Times New Roman"/>
          <w:sz w:val="28"/>
          <w:szCs w:val="28"/>
        </w:rPr>
      </w:pPr>
      <w:r w:rsidRPr="00955135">
        <w:rPr>
          <w:rFonts w:ascii="Times New Roman" w:hAnsi="Times New Roman"/>
          <w:sz w:val="28"/>
          <w:szCs w:val="28"/>
        </w:rPr>
        <w:t xml:space="preserve">- нормативне його закріплення в конституційному законодавстві України; </w:t>
      </w:r>
    </w:p>
    <w:p w:rsidR="00B56EF6" w:rsidRPr="00955135" w:rsidRDefault="00B56EF6" w:rsidP="00B56EF6">
      <w:pPr>
        <w:spacing w:after="0" w:line="240" w:lineRule="auto"/>
        <w:ind w:firstLine="567"/>
        <w:jc w:val="both"/>
        <w:rPr>
          <w:rFonts w:ascii="Times New Roman" w:hAnsi="Times New Roman"/>
          <w:sz w:val="28"/>
          <w:szCs w:val="28"/>
        </w:rPr>
      </w:pPr>
      <w:r w:rsidRPr="00955135">
        <w:rPr>
          <w:rFonts w:ascii="Times New Roman" w:hAnsi="Times New Roman"/>
          <w:sz w:val="28"/>
          <w:szCs w:val="28"/>
        </w:rPr>
        <w:t xml:space="preserve">- механізм реалізації та захисту конституційно-правових норм та інститутів; </w:t>
      </w:r>
    </w:p>
    <w:p w:rsidR="00B56EF6" w:rsidRPr="00955135" w:rsidRDefault="00B56EF6" w:rsidP="00B56EF6">
      <w:pPr>
        <w:spacing w:after="0" w:line="240" w:lineRule="auto"/>
        <w:ind w:firstLine="567"/>
        <w:jc w:val="both"/>
        <w:rPr>
          <w:rFonts w:ascii="Times New Roman" w:hAnsi="Times New Roman"/>
          <w:sz w:val="28"/>
          <w:szCs w:val="28"/>
          <w:u w:val="single"/>
        </w:rPr>
      </w:pPr>
      <w:r w:rsidRPr="00955135">
        <w:rPr>
          <w:rFonts w:ascii="Times New Roman" w:hAnsi="Times New Roman"/>
          <w:sz w:val="28"/>
          <w:szCs w:val="28"/>
        </w:rPr>
        <w:t xml:space="preserve">- джерела, структуру і місце навчальної дисципліни в системі національного права; </w:t>
      </w:r>
    </w:p>
    <w:p w:rsidR="00B56EF6" w:rsidRPr="00955135" w:rsidRDefault="00B56EF6" w:rsidP="00B56EF6">
      <w:pPr>
        <w:spacing w:after="0" w:line="240" w:lineRule="auto"/>
        <w:ind w:firstLine="567"/>
        <w:jc w:val="both"/>
        <w:rPr>
          <w:rFonts w:ascii="Times New Roman" w:hAnsi="Times New Roman"/>
          <w:sz w:val="28"/>
          <w:szCs w:val="28"/>
          <w:u w:val="single"/>
        </w:rPr>
      </w:pPr>
      <w:r w:rsidRPr="00955135">
        <w:rPr>
          <w:rFonts w:ascii="Times New Roman" w:hAnsi="Times New Roman"/>
          <w:sz w:val="28"/>
          <w:szCs w:val="28"/>
        </w:rPr>
        <w:t>- новітні підходи науки; особливості конституційно-правової відповідальності.</w:t>
      </w:r>
    </w:p>
    <w:p w:rsidR="00B56EF6" w:rsidRPr="00955135" w:rsidRDefault="00B56EF6" w:rsidP="00B56EF6">
      <w:pPr>
        <w:pStyle w:val="2"/>
        <w:tabs>
          <w:tab w:val="num" w:pos="993"/>
        </w:tabs>
        <w:spacing w:after="0" w:line="240" w:lineRule="auto"/>
        <w:ind w:left="0" w:firstLine="567"/>
        <w:jc w:val="both"/>
        <w:rPr>
          <w:rFonts w:ascii="Times New Roman" w:hAnsi="Times New Roman"/>
          <w:b/>
          <w:bCs/>
          <w:sz w:val="28"/>
          <w:szCs w:val="28"/>
        </w:rPr>
      </w:pPr>
      <w:r w:rsidRPr="00955135">
        <w:rPr>
          <w:rFonts w:ascii="Times New Roman" w:hAnsi="Times New Roman"/>
          <w:b/>
          <w:bCs/>
          <w:sz w:val="28"/>
          <w:szCs w:val="28"/>
        </w:rPr>
        <w:t xml:space="preserve">Вміти: </w:t>
      </w:r>
    </w:p>
    <w:p w:rsidR="00B56EF6" w:rsidRPr="00955135" w:rsidRDefault="00B56EF6" w:rsidP="00B56EF6">
      <w:pPr>
        <w:pStyle w:val="2"/>
        <w:tabs>
          <w:tab w:val="num" w:pos="993"/>
        </w:tabs>
        <w:spacing w:after="0" w:line="240" w:lineRule="auto"/>
        <w:ind w:left="0" w:firstLine="567"/>
        <w:jc w:val="both"/>
        <w:rPr>
          <w:rFonts w:ascii="Times New Roman" w:hAnsi="Times New Roman"/>
          <w:sz w:val="28"/>
          <w:szCs w:val="28"/>
        </w:rPr>
      </w:pPr>
      <w:r w:rsidRPr="00955135">
        <w:rPr>
          <w:rFonts w:ascii="Times New Roman" w:hAnsi="Times New Roman"/>
          <w:bCs/>
          <w:sz w:val="28"/>
          <w:szCs w:val="28"/>
        </w:rPr>
        <w:t xml:space="preserve">- </w:t>
      </w:r>
      <w:r w:rsidRPr="00955135">
        <w:rPr>
          <w:rFonts w:ascii="Times New Roman" w:hAnsi="Times New Roman"/>
          <w:sz w:val="28"/>
          <w:szCs w:val="28"/>
        </w:rPr>
        <w:t xml:space="preserve">аналізувати норми різних конституційно-правових актів; </w:t>
      </w:r>
    </w:p>
    <w:p w:rsidR="00B56EF6" w:rsidRPr="00955135" w:rsidRDefault="00B56EF6" w:rsidP="00B56EF6">
      <w:pPr>
        <w:pStyle w:val="2"/>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 xml:space="preserve">- синтезувати міжнародно-правові акти та положення внутрішнього конституційного законодавства; </w:t>
      </w:r>
    </w:p>
    <w:p w:rsidR="00B56EF6" w:rsidRPr="00955135" w:rsidRDefault="00B56EF6" w:rsidP="00B56EF6">
      <w:pPr>
        <w:pStyle w:val="2"/>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 xml:space="preserve">- застосовувати нормативну базу з конституційного права для вирішення науково-практичних завдань; </w:t>
      </w:r>
    </w:p>
    <w:p w:rsidR="00B56EF6" w:rsidRPr="00955135" w:rsidRDefault="00B56EF6" w:rsidP="00B56EF6">
      <w:pPr>
        <w:pStyle w:val="2"/>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 застосовувати загальнотеоретичні знання, враховуючи специфіку конституційного законодавства для правильного висвітлення і розкриття даної тематики.</w:t>
      </w:r>
    </w:p>
    <w:p w:rsidR="00B56EF6" w:rsidRPr="00955135" w:rsidRDefault="00B56EF6" w:rsidP="00B56EF6">
      <w:pPr>
        <w:tabs>
          <w:tab w:val="num" w:pos="851"/>
        </w:tabs>
        <w:spacing w:after="0" w:line="240" w:lineRule="auto"/>
        <w:ind w:firstLine="567"/>
        <w:rPr>
          <w:rFonts w:ascii="Times New Roman" w:eastAsia="Times New Roman" w:hAnsi="Times New Roman"/>
          <w:sz w:val="10"/>
          <w:szCs w:val="10"/>
          <w:lang w:eastAsia="ar-SA"/>
        </w:rPr>
      </w:pPr>
    </w:p>
    <w:p w:rsidR="00B56EF6" w:rsidRPr="00955135" w:rsidRDefault="00B56EF6" w:rsidP="00B56EF6">
      <w:pPr>
        <w:numPr>
          <w:ilvl w:val="0"/>
          <w:numId w:val="1"/>
        </w:numPr>
        <w:tabs>
          <w:tab w:val="num" w:pos="851"/>
        </w:tabs>
        <w:spacing w:after="0" w:line="240" w:lineRule="auto"/>
        <w:ind w:left="0" w:firstLine="567"/>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Вихідні дані</w:t>
      </w:r>
    </w:p>
    <w:p w:rsidR="00B56EF6" w:rsidRPr="00955135" w:rsidRDefault="00B56EF6" w:rsidP="00B56EF6">
      <w:pPr>
        <w:tabs>
          <w:tab w:val="num" w:pos="851"/>
        </w:tabs>
        <w:spacing w:after="0" w:line="240" w:lineRule="auto"/>
        <w:ind w:firstLine="567"/>
        <w:rPr>
          <w:rFonts w:ascii="Times New Roman" w:eastAsia="Times New Roman" w:hAnsi="Times New Roman"/>
          <w:sz w:val="10"/>
          <w:szCs w:val="10"/>
          <w:lang w:eastAsia="ar-SA"/>
        </w:rPr>
      </w:pPr>
    </w:p>
    <w:p w:rsidR="00B56EF6" w:rsidRPr="00955135" w:rsidRDefault="00B56EF6" w:rsidP="00B56EF6">
      <w:pPr>
        <w:pStyle w:val="a5"/>
        <w:tabs>
          <w:tab w:val="num" w:pos="0"/>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Студента ІІ курсу групи 201 Петренка Ігоря Олександровича</w:t>
      </w:r>
    </w:p>
    <w:p w:rsidR="00B56EF6" w:rsidRPr="00955135" w:rsidRDefault="00B56EF6" w:rsidP="00B56EF6">
      <w:pPr>
        <w:pStyle w:val="a5"/>
        <w:tabs>
          <w:tab w:val="num" w:pos="0"/>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lastRenderedPageBreak/>
        <w:t xml:space="preserve">Науковий керівник – доцент </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xml:space="preserve"> Юлія Леонідівна, </w:t>
      </w:r>
      <w:proofErr w:type="spellStart"/>
      <w:r w:rsidRPr="00955135">
        <w:rPr>
          <w:rFonts w:ascii="Times New Roman" w:hAnsi="Times New Roman"/>
          <w:sz w:val="28"/>
          <w:szCs w:val="28"/>
        </w:rPr>
        <w:t>к.ю.н</w:t>
      </w:r>
      <w:proofErr w:type="spellEnd"/>
      <w:r w:rsidRPr="00955135">
        <w:rPr>
          <w:rFonts w:ascii="Times New Roman" w:hAnsi="Times New Roman"/>
          <w:sz w:val="28"/>
          <w:szCs w:val="28"/>
        </w:rPr>
        <w:t>., доцент</w:t>
      </w:r>
    </w:p>
    <w:p w:rsidR="00B56EF6" w:rsidRPr="00955135" w:rsidRDefault="00B56EF6" w:rsidP="00B56EF6">
      <w:pPr>
        <w:pStyle w:val="a5"/>
        <w:tabs>
          <w:tab w:val="num" w:pos="0"/>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Київ – 2016р.</w:t>
      </w:r>
    </w:p>
    <w:p w:rsidR="00B56EF6" w:rsidRPr="00955135" w:rsidRDefault="00B56EF6" w:rsidP="00B56EF6">
      <w:pPr>
        <w:tabs>
          <w:tab w:val="num" w:pos="851"/>
        </w:tabs>
        <w:spacing w:after="0" w:line="240" w:lineRule="auto"/>
        <w:ind w:firstLine="567"/>
        <w:rPr>
          <w:rFonts w:ascii="Times New Roman" w:eastAsia="Times New Roman" w:hAnsi="Times New Roman"/>
          <w:sz w:val="10"/>
          <w:szCs w:val="10"/>
          <w:lang w:eastAsia="ar-SA"/>
        </w:rPr>
      </w:pPr>
    </w:p>
    <w:p w:rsidR="00B56EF6" w:rsidRPr="00955135" w:rsidRDefault="00B56EF6" w:rsidP="00B56EF6">
      <w:pPr>
        <w:tabs>
          <w:tab w:val="num" w:pos="851"/>
        </w:tabs>
        <w:spacing w:after="0" w:line="240" w:lineRule="auto"/>
        <w:ind w:firstLine="567"/>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4. Методичні рекомендації з виконання та оформлення роботи</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4.1. </w:t>
      </w:r>
      <w:r w:rsidRPr="00955135">
        <w:rPr>
          <w:rFonts w:ascii="Times New Roman" w:hAnsi="Times New Roman"/>
          <w:b/>
          <w:i/>
          <w:iCs/>
          <w:sz w:val="28"/>
          <w:szCs w:val="28"/>
        </w:rPr>
        <w:t>Обсяг</w:t>
      </w:r>
      <w:r w:rsidRPr="00955135">
        <w:rPr>
          <w:rFonts w:ascii="Times New Roman" w:hAnsi="Times New Roman"/>
          <w:b/>
          <w:sz w:val="28"/>
          <w:szCs w:val="28"/>
        </w:rPr>
        <w:t>.</w:t>
      </w:r>
      <w:r w:rsidRPr="00955135">
        <w:rPr>
          <w:rFonts w:ascii="Times New Roman" w:hAnsi="Times New Roman"/>
          <w:sz w:val="28"/>
          <w:szCs w:val="28"/>
        </w:rPr>
        <w:t xml:space="preserve"> Оптимальний обсяг для контрольної роботи становить 25-30 друкованих сторінок.</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Рекомендовані орієнтири стосуються основного тексту контрольної роботи і не поширюються на список використаних джерел та додатки.</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контрольної роботи перевищує вказані межі, науковий керівник може зазначити це як недолік. Якщо обсяг контрольної роботи менший 25 сторінок, така робота, як правило, не допускається до захисту. </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Контрольної робота виконується українською мовою.</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iCs/>
          <w:sz w:val="28"/>
          <w:szCs w:val="28"/>
        </w:rPr>
        <w:t>4.2.</w:t>
      </w:r>
      <w:r w:rsidRPr="00955135">
        <w:rPr>
          <w:rFonts w:ascii="Times New Roman" w:hAnsi="Times New Roman"/>
          <w:i/>
          <w:iCs/>
          <w:sz w:val="28"/>
          <w:szCs w:val="28"/>
        </w:rPr>
        <w:t xml:space="preserve"> </w:t>
      </w:r>
      <w:r w:rsidRPr="00955135">
        <w:rPr>
          <w:rFonts w:ascii="Times New Roman" w:hAnsi="Times New Roman"/>
          <w:b/>
          <w:i/>
          <w:iCs/>
          <w:sz w:val="28"/>
          <w:szCs w:val="28"/>
        </w:rPr>
        <w:t xml:space="preserve">Структура </w:t>
      </w:r>
      <w:r w:rsidRPr="00955135">
        <w:rPr>
          <w:rFonts w:ascii="Times New Roman" w:hAnsi="Times New Roman"/>
          <w:b/>
          <w:i/>
          <w:sz w:val="28"/>
          <w:szCs w:val="28"/>
        </w:rPr>
        <w:t>контрольної</w:t>
      </w:r>
      <w:r w:rsidRPr="00955135">
        <w:rPr>
          <w:rFonts w:ascii="Times New Roman" w:hAnsi="Times New Roman"/>
          <w:b/>
          <w:i/>
          <w:iCs/>
          <w:sz w:val="28"/>
          <w:szCs w:val="28"/>
        </w:rPr>
        <w:t xml:space="preserve"> роботи.</w:t>
      </w:r>
      <w:r w:rsidRPr="00955135">
        <w:rPr>
          <w:rFonts w:ascii="Times New Roman" w:hAnsi="Times New Roman"/>
          <w:sz w:val="28"/>
          <w:szCs w:val="28"/>
        </w:rPr>
        <w:t xml:space="preserve"> Обов’язковими складовими контрольної роботи є:</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1) зміст;</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2) вступ;</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3) основна частина;</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4) висновки;</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5) список використаних джерел.</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4.3. </w:t>
      </w:r>
      <w:r w:rsidRPr="00955135">
        <w:rPr>
          <w:rFonts w:ascii="Times New Roman" w:hAnsi="Times New Roman"/>
          <w:b/>
          <w:i/>
          <w:sz w:val="28"/>
          <w:szCs w:val="28"/>
        </w:rPr>
        <w:t>Зміст</w:t>
      </w:r>
      <w:r w:rsidRPr="00955135">
        <w:rPr>
          <w:rFonts w:ascii="Times New Roman" w:hAnsi="Times New Roman"/>
          <w:sz w:val="28"/>
          <w:szCs w:val="28"/>
        </w:rPr>
        <w:t xml:space="preserve"> роботи включає план роботи, а також посилання на список використаних джерел.</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4.4. </w:t>
      </w:r>
      <w:r w:rsidRPr="00955135">
        <w:rPr>
          <w:rFonts w:ascii="Times New Roman" w:hAnsi="Times New Roman"/>
          <w:b/>
          <w:i/>
          <w:sz w:val="28"/>
          <w:szCs w:val="28"/>
        </w:rPr>
        <w:t xml:space="preserve">Вступ. </w:t>
      </w:r>
      <w:r w:rsidRPr="00955135">
        <w:rPr>
          <w:rFonts w:ascii="Times New Roman" w:hAnsi="Times New Roman"/>
          <w:sz w:val="28"/>
          <w:szCs w:val="28"/>
        </w:rPr>
        <w:t xml:space="preserve">У вступі обґрунтовується актуальність і науково-практичне значення обраної теми контрольної роботи, визначається її мета та завдання, ступінь її </w:t>
      </w:r>
      <w:proofErr w:type="spellStart"/>
      <w:r w:rsidRPr="00955135">
        <w:rPr>
          <w:rFonts w:ascii="Times New Roman" w:hAnsi="Times New Roman"/>
          <w:sz w:val="28"/>
          <w:szCs w:val="28"/>
        </w:rPr>
        <w:t>дослідженості</w:t>
      </w:r>
      <w:proofErr w:type="spellEnd"/>
      <w:r w:rsidRPr="00955135">
        <w:rPr>
          <w:rFonts w:ascii="Times New Roman" w:hAnsi="Times New Roman"/>
          <w:sz w:val="28"/>
          <w:szCs w:val="28"/>
        </w:rPr>
        <w:t xml:space="preserve"> в науковій вітчизняній та зарубіжній літературі, об’єкт та предмет, методи дослідження, структура контрольної роботи. Рекомендований обсяг вступ – 2-3 сторінки.</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4.5. </w:t>
      </w:r>
      <w:r w:rsidRPr="00955135">
        <w:rPr>
          <w:rFonts w:ascii="Times New Roman" w:hAnsi="Times New Roman"/>
          <w:b/>
          <w:i/>
          <w:sz w:val="28"/>
          <w:szCs w:val="28"/>
        </w:rPr>
        <w:t>Основна частина</w:t>
      </w:r>
      <w:r w:rsidRPr="00955135">
        <w:rPr>
          <w:rFonts w:ascii="Times New Roman" w:hAnsi="Times New Roman"/>
          <w:sz w:val="28"/>
          <w:szCs w:val="28"/>
        </w:rPr>
        <w:t xml:space="preserve"> являє собою змістовне розкриття питань, які становлять предмет дослідження.</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4.6. </w:t>
      </w:r>
      <w:r w:rsidRPr="00955135">
        <w:rPr>
          <w:rFonts w:ascii="Times New Roman" w:hAnsi="Times New Roman"/>
          <w:b/>
          <w:i/>
          <w:sz w:val="28"/>
          <w:szCs w:val="28"/>
        </w:rPr>
        <w:t xml:space="preserve">Висновки </w:t>
      </w:r>
      <w:r w:rsidRPr="00955135">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sz w:val="28"/>
          <w:szCs w:val="28"/>
        </w:rPr>
        <w:t xml:space="preserve">4.7. </w:t>
      </w:r>
      <w:r w:rsidRPr="00955135">
        <w:rPr>
          <w:rFonts w:ascii="Times New Roman" w:hAnsi="Times New Roman"/>
          <w:b/>
          <w:i/>
          <w:sz w:val="28"/>
          <w:szCs w:val="28"/>
        </w:rPr>
        <w:t>Список використаних джерел.</w:t>
      </w:r>
      <w:r w:rsidRPr="00955135">
        <w:rPr>
          <w:rFonts w:ascii="Times New Roman" w:hAnsi="Times New Roman"/>
          <w:sz w:val="28"/>
          <w:szCs w:val="28"/>
        </w:rPr>
        <w:t xml:space="preserve"> У списку наводяться джерела, на які зроблені посилання в контрольної роботі, при цьому слід дотримуватися вимог стосовно назви джерел та послідовності їх розміщення у списку.</w:t>
      </w:r>
    </w:p>
    <w:p w:rsidR="00B56EF6" w:rsidRPr="00955135" w:rsidRDefault="00B56EF6" w:rsidP="00B56EF6">
      <w:pPr>
        <w:pStyle w:val="a5"/>
        <w:spacing w:after="0" w:line="240" w:lineRule="auto"/>
        <w:ind w:left="0" w:firstLine="425"/>
        <w:jc w:val="both"/>
        <w:rPr>
          <w:rFonts w:ascii="Times New Roman" w:hAnsi="Times New Roman"/>
          <w:sz w:val="28"/>
          <w:szCs w:val="28"/>
        </w:rPr>
      </w:pPr>
      <w:r w:rsidRPr="00955135">
        <w:rPr>
          <w:rFonts w:ascii="Times New Roman" w:hAnsi="Times New Roman"/>
          <w:iCs/>
          <w:sz w:val="28"/>
          <w:szCs w:val="28"/>
        </w:rPr>
        <w:t xml:space="preserve">4.8. </w:t>
      </w:r>
      <w:r w:rsidRPr="00955135">
        <w:rPr>
          <w:rFonts w:ascii="Times New Roman" w:hAnsi="Times New Roman"/>
          <w:b/>
          <w:i/>
          <w:iCs/>
          <w:sz w:val="28"/>
          <w:szCs w:val="28"/>
        </w:rPr>
        <w:t>Форма виконання</w:t>
      </w:r>
      <w:r w:rsidRPr="00955135">
        <w:rPr>
          <w:rFonts w:ascii="Times New Roman" w:hAnsi="Times New Roman"/>
          <w:b/>
          <w:i/>
          <w:sz w:val="28"/>
          <w:szCs w:val="28"/>
        </w:rPr>
        <w:t>.</w:t>
      </w:r>
      <w:r w:rsidRPr="00955135">
        <w:rPr>
          <w:rFonts w:ascii="Times New Roman" w:hAnsi="Times New Roman"/>
          <w:sz w:val="28"/>
          <w:szCs w:val="28"/>
        </w:rPr>
        <w:t xml:space="preserve"> Контрольної робота виконується на стандартних аркушах паперу формату А4 (</w:t>
      </w:r>
      <w:smartTag w:uri="urn:schemas-microsoft-com:office:smarttags" w:element="metricconverter">
        <w:smartTagPr>
          <w:attr w:name="ProductID" w:val="210 мм"/>
        </w:smartTagPr>
        <w:r w:rsidRPr="00955135">
          <w:rPr>
            <w:rFonts w:ascii="Times New Roman" w:hAnsi="Times New Roman"/>
            <w:sz w:val="28"/>
            <w:szCs w:val="28"/>
          </w:rPr>
          <w:t>210 мм</w:t>
        </w:r>
      </w:smartTag>
      <w:r w:rsidRPr="00955135">
        <w:rPr>
          <w:rFonts w:ascii="Times New Roman" w:hAnsi="Times New Roman"/>
          <w:sz w:val="28"/>
          <w:szCs w:val="28"/>
        </w:rPr>
        <w:t xml:space="preserve"> х </w:t>
      </w:r>
      <w:smartTag w:uri="urn:schemas-microsoft-com:office:smarttags" w:element="metricconverter">
        <w:smartTagPr>
          <w:attr w:name="ProductID" w:val="297 мм"/>
        </w:smartTagPr>
        <w:r w:rsidRPr="00955135">
          <w:rPr>
            <w:rFonts w:ascii="Times New Roman" w:hAnsi="Times New Roman"/>
            <w:sz w:val="28"/>
            <w:szCs w:val="28"/>
          </w:rPr>
          <w:t>297 мм</w:t>
        </w:r>
      </w:smartTag>
      <w:r w:rsidRPr="00955135">
        <w:rPr>
          <w:rFonts w:ascii="Times New Roman" w:hAnsi="Times New Roman"/>
          <w:sz w:val="28"/>
          <w:szCs w:val="28"/>
        </w:rPr>
        <w:t>)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контрольної роботи, починаючи з вступу, мають бути пронумеровані. При цьому титульна сторінка та зміст контрольної роботи включаються до загальної нумерації сторінок, однак цифр 1 на титульній сторінці не ставиться.</w:t>
      </w:r>
    </w:p>
    <w:p w:rsidR="00B56EF6" w:rsidRPr="00955135" w:rsidRDefault="00B56EF6" w:rsidP="00B56EF6">
      <w:pPr>
        <w:tabs>
          <w:tab w:val="num" w:pos="360"/>
          <w:tab w:val="num" w:pos="851"/>
        </w:tabs>
        <w:spacing w:after="0" w:line="240" w:lineRule="auto"/>
        <w:ind w:firstLine="425"/>
        <w:jc w:val="both"/>
        <w:rPr>
          <w:rFonts w:ascii="Times New Roman" w:eastAsia="Times New Roman" w:hAnsi="Times New Roman"/>
          <w:sz w:val="28"/>
          <w:szCs w:val="28"/>
          <w:lang w:eastAsia="ar-SA"/>
        </w:rPr>
      </w:pPr>
      <w:r w:rsidRPr="00955135">
        <w:rPr>
          <w:rFonts w:ascii="Times New Roman" w:hAnsi="Times New Roman"/>
          <w:sz w:val="28"/>
          <w:szCs w:val="28"/>
        </w:rPr>
        <w:lastRenderedPageBreak/>
        <w:t>За певними правилами оформлюється титульна сторінка контрольної роботи. У кінці роботи, після списку використаних джерел студент повинен поставити дату її фактичного завершення і власноручний підпис.</w:t>
      </w:r>
    </w:p>
    <w:p w:rsidR="00B56EF6" w:rsidRPr="00955135" w:rsidRDefault="00B56EF6" w:rsidP="00B56EF6">
      <w:pPr>
        <w:tabs>
          <w:tab w:val="num" w:pos="360"/>
          <w:tab w:val="num" w:pos="851"/>
        </w:tabs>
        <w:spacing w:after="0" w:line="240" w:lineRule="auto"/>
        <w:ind w:firstLine="567"/>
        <w:rPr>
          <w:rFonts w:ascii="Times New Roman" w:eastAsia="Times New Roman" w:hAnsi="Times New Roman"/>
          <w:sz w:val="10"/>
          <w:szCs w:val="10"/>
          <w:lang w:eastAsia="ar-SA"/>
        </w:rPr>
      </w:pPr>
    </w:p>
    <w:p w:rsidR="00B56EF6" w:rsidRPr="00955135" w:rsidRDefault="00B56EF6" w:rsidP="00B56EF6">
      <w:pPr>
        <w:tabs>
          <w:tab w:val="num" w:pos="851"/>
        </w:tabs>
        <w:spacing w:after="0" w:line="240" w:lineRule="auto"/>
        <w:ind w:firstLine="567"/>
        <w:rPr>
          <w:rFonts w:ascii="Times New Roman" w:eastAsia="Times New Roman" w:hAnsi="Times New Roman"/>
          <w:sz w:val="28"/>
          <w:szCs w:val="28"/>
          <w:lang w:eastAsia="ar-SA"/>
        </w:rPr>
      </w:pPr>
      <w:r w:rsidRPr="00955135">
        <w:rPr>
          <w:rFonts w:ascii="Times New Roman" w:eastAsia="Times New Roman" w:hAnsi="Times New Roman"/>
          <w:b/>
          <w:sz w:val="28"/>
          <w:szCs w:val="28"/>
          <w:lang w:eastAsia="ar-SA"/>
        </w:rPr>
        <w:t>5. Рекомендована література</w:t>
      </w:r>
      <w:r w:rsidRPr="00955135">
        <w:rPr>
          <w:rFonts w:ascii="Times New Roman" w:eastAsia="Times New Roman" w:hAnsi="Times New Roman"/>
          <w:sz w:val="28"/>
          <w:szCs w:val="28"/>
          <w:lang w:eastAsia="ar-SA"/>
        </w:rPr>
        <w:t xml:space="preserve"> </w:t>
      </w:r>
    </w:p>
    <w:p w:rsidR="00B56EF6" w:rsidRPr="00955135" w:rsidRDefault="00B56EF6" w:rsidP="00B56EF6">
      <w:pPr>
        <w:widowControl w:val="0"/>
        <w:numPr>
          <w:ilvl w:val="2"/>
          <w:numId w:val="34"/>
        </w:numPr>
        <w:tabs>
          <w:tab w:val="num" w:pos="851"/>
        </w:tabs>
        <w:spacing w:after="0" w:line="240" w:lineRule="auto"/>
        <w:ind w:left="0" w:right="-96" w:firstLine="567"/>
        <w:jc w:val="both"/>
        <w:rPr>
          <w:rFonts w:ascii="Times New Roman" w:hAnsi="Times New Roman"/>
          <w:sz w:val="28"/>
          <w:szCs w:val="28"/>
        </w:rPr>
      </w:pPr>
      <w:r w:rsidRPr="00955135">
        <w:rPr>
          <w:rFonts w:ascii="Times New Roman" w:hAnsi="Times New Roman"/>
          <w:sz w:val="28"/>
          <w:szCs w:val="28"/>
        </w:rPr>
        <w:t>Правознавство: Методичні рекомендації до виконання курсових і дипломних робіт / уклад. І. М. Сопілко, В. М. </w:t>
      </w:r>
      <w:proofErr w:type="spellStart"/>
      <w:r w:rsidRPr="00955135">
        <w:rPr>
          <w:rFonts w:ascii="Times New Roman" w:hAnsi="Times New Roman"/>
          <w:sz w:val="28"/>
          <w:szCs w:val="28"/>
        </w:rPr>
        <w:t>Вишновецький</w:t>
      </w:r>
      <w:proofErr w:type="spellEnd"/>
      <w:r w:rsidRPr="00955135">
        <w:rPr>
          <w:rFonts w:ascii="Times New Roman" w:hAnsi="Times New Roman"/>
          <w:sz w:val="28"/>
          <w:szCs w:val="28"/>
        </w:rPr>
        <w:t xml:space="preserve"> — К.: НАУ, 2015. – 55 с.</w:t>
      </w:r>
    </w:p>
    <w:p w:rsidR="00B56EF6" w:rsidRPr="00955135" w:rsidRDefault="00B56EF6" w:rsidP="00B56EF6">
      <w:pPr>
        <w:widowControl w:val="0"/>
        <w:numPr>
          <w:ilvl w:val="2"/>
          <w:numId w:val="34"/>
        </w:numPr>
        <w:tabs>
          <w:tab w:val="num" w:pos="851"/>
        </w:tabs>
        <w:spacing w:after="0" w:line="240" w:lineRule="auto"/>
        <w:ind w:left="0" w:right="-96" w:firstLine="567"/>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практикум/ уклад.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 К.: НАУ, 2014. – 37 с.</w:t>
      </w:r>
    </w:p>
    <w:p w:rsidR="00B56EF6" w:rsidRPr="00955135" w:rsidRDefault="00B56EF6" w:rsidP="00B56EF6">
      <w:pPr>
        <w:widowControl w:val="0"/>
        <w:numPr>
          <w:ilvl w:val="2"/>
          <w:numId w:val="34"/>
        </w:numPr>
        <w:tabs>
          <w:tab w:val="num" w:pos="851"/>
        </w:tabs>
        <w:spacing w:after="0" w:line="240" w:lineRule="auto"/>
        <w:ind w:left="0" w:right="-96" w:firstLine="567"/>
        <w:jc w:val="both"/>
        <w:rPr>
          <w:rFonts w:ascii="Times New Roman" w:hAnsi="Times New Roman"/>
          <w:sz w:val="28"/>
          <w:szCs w:val="28"/>
        </w:rPr>
      </w:pPr>
      <w:proofErr w:type="spellStart"/>
      <w:r w:rsidRPr="00955135">
        <w:rPr>
          <w:rFonts w:ascii="Times New Roman" w:hAnsi="Times New Roman"/>
          <w:bCs/>
          <w:sz w:val="28"/>
          <w:szCs w:val="28"/>
        </w:rPr>
        <w:t>Юринець</w:t>
      </w:r>
      <w:proofErr w:type="spellEnd"/>
      <w:r w:rsidRPr="00955135">
        <w:rPr>
          <w:rFonts w:ascii="Times New Roman" w:hAnsi="Times New Roman"/>
          <w:bCs/>
          <w:sz w:val="28"/>
          <w:szCs w:val="28"/>
        </w:rPr>
        <w:t xml:space="preserve"> Ю.Л. Конституційне право України.</w:t>
      </w:r>
      <w:r w:rsidRPr="00955135">
        <w:rPr>
          <w:rFonts w:ascii="Times New Roman" w:hAnsi="Times New Roman"/>
          <w:b/>
          <w:bCs/>
          <w:sz w:val="28"/>
          <w:szCs w:val="28"/>
        </w:rPr>
        <w:t xml:space="preserve"> </w:t>
      </w:r>
      <w:r w:rsidRPr="00955135">
        <w:rPr>
          <w:rFonts w:ascii="Times New Roman" w:hAnsi="Times New Roman"/>
          <w:sz w:val="28"/>
          <w:szCs w:val="28"/>
        </w:rPr>
        <w:t>Навчальний посібник / Ю.Л.</w:t>
      </w:r>
      <w:proofErr w:type="spellStart"/>
      <w:r w:rsidRPr="00955135">
        <w:rPr>
          <w:rFonts w:ascii="Times New Roman" w:hAnsi="Times New Roman"/>
          <w:sz w:val="28"/>
          <w:szCs w:val="28"/>
        </w:rPr>
        <w:t>Юринець</w:t>
      </w:r>
      <w:proofErr w:type="spellEnd"/>
      <w:r w:rsidRPr="00955135">
        <w:rPr>
          <w:rFonts w:ascii="Times New Roman" w:hAnsi="Times New Roman"/>
          <w:sz w:val="28"/>
          <w:szCs w:val="28"/>
        </w:rPr>
        <w:t>. Ужг</w:t>
      </w:r>
      <w:r w:rsidRPr="00955135">
        <w:rPr>
          <w:rFonts w:ascii="Times New Roman" w:hAnsi="Times New Roman"/>
          <w:sz w:val="28"/>
          <w:szCs w:val="28"/>
        </w:rPr>
        <w:t>о</w:t>
      </w:r>
      <w:r w:rsidRPr="00955135">
        <w:rPr>
          <w:rFonts w:ascii="Times New Roman" w:hAnsi="Times New Roman"/>
          <w:sz w:val="28"/>
          <w:szCs w:val="28"/>
        </w:rPr>
        <w:t xml:space="preserve">род : </w:t>
      </w:r>
      <w:proofErr w:type="spellStart"/>
      <w:r w:rsidRPr="00955135">
        <w:rPr>
          <w:rFonts w:ascii="Times New Roman" w:hAnsi="Times New Roman"/>
          <w:sz w:val="28"/>
          <w:szCs w:val="28"/>
        </w:rPr>
        <w:t>ФОП</w:t>
      </w:r>
      <w:proofErr w:type="spellEnd"/>
      <w:r w:rsidRPr="00955135">
        <w:rPr>
          <w:rFonts w:ascii="Times New Roman" w:hAnsi="Times New Roman"/>
          <w:sz w:val="28"/>
          <w:szCs w:val="28"/>
        </w:rPr>
        <w:t xml:space="preserve"> </w:t>
      </w:r>
      <w:proofErr w:type="spellStart"/>
      <w:r w:rsidRPr="00955135">
        <w:rPr>
          <w:rFonts w:ascii="Times New Roman" w:hAnsi="Times New Roman"/>
          <w:sz w:val="28"/>
          <w:szCs w:val="28"/>
        </w:rPr>
        <w:t>Бреза</w:t>
      </w:r>
      <w:proofErr w:type="spellEnd"/>
      <w:r w:rsidRPr="00955135">
        <w:rPr>
          <w:rFonts w:ascii="Times New Roman" w:hAnsi="Times New Roman"/>
          <w:sz w:val="28"/>
          <w:szCs w:val="28"/>
        </w:rPr>
        <w:t>, 2014. – 368 с.</w:t>
      </w:r>
    </w:p>
    <w:p w:rsidR="00B56EF6" w:rsidRPr="00955135" w:rsidRDefault="00B56EF6" w:rsidP="00B56EF6">
      <w:pPr>
        <w:tabs>
          <w:tab w:val="num" w:pos="851"/>
        </w:tabs>
        <w:spacing w:after="0" w:line="240" w:lineRule="auto"/>
        <w:ind w:firstLine="567"/>
        <w:rPr>
          <w:rFonts w:ascii="Times New Roman" w:eastAsia="Times New Roman" w:hAnsi="Times New Roman"/>
          <w:sz w:val="10"/>
          <w:szCs w:val="10"/>
          <w:lang w:eastAsia="ar-SA"/>
        </w:rPr>
      </w:pPr>
    </w:p>
    <w:p w:rsidR="00B56EF6" w:rsidRPr="00955135" w:rsidRDefault="00B56EF6" w:rsidP="00B56EF6">
      <w:pPr>
        <w:tabs>
          <w:tab w:val="num" w:pos="851"/>
        </w:tabs>
        <w:spacing w:after="0" w:line="240" w:lineRule="auto"/>
        <w:ind w:firstLine="567"/>
        <w:rPr>
          <w:rFonts w:ascii="Times New Roman" w:eastAsia="Times New Roman" w:hAnsi="Times New Roman"/>
          <w:sz w:val="28"/>
          <w:szCs w:val="28"/>
          <w:lang w:eastAsia="ar-SA"/>
        </w:rPr>
      </w:pPr>
      <w:r w:rsidRPr="00955135">
        <w:rPr>
          <w:rFonts w:ascii="Times New Roman" w:eastAsia="Times New Roman" w:hAnsi="Times New Roman"/>
          <w:b/>
          <w:sz w:val="28"/>
          <w:szCs w:val="28"/>
          <w:lang w:eastAsia="ar-SA"/>
        </w:rPr>
        <w:t xml:space="preserve">6. </w:t>
      </w:r>
      <w:r w:rsidRPr="00955135">
        <w:rPr>
          <w:rFonts w:ascii="Times New Roman" w:eastAsia="Times New Roman" w:hAnsi="Times New Roman"/>
          <w:b/>
          <w:color w:val="000000"/>
          <w:sz w:val="28"/>
          <w:szCs w:val="28"/>
          <w:lang w:eastAsia="ar-SA"/>
        </w:rPr>
        <w:t>Порядок захисту</w:t>
      </w:r>
      <w:r w:rsidRPr="00955135">
        <w:rPr>
          <w:rFonts w:ascii="Times New Roman" w:eastAsia="Times New Roman" w:hAnsi="Times New Roman"/>
          <w:color w:val="000000"/>
          <w:sz w:val="28"/>
          <w:szCs w:val="28"/>
          <w:lang w:eastAsia="ar-SA"/>
        </w:rPr>
        <w:t xml:space="preserve"> </w:t>
      </w:r>
    </w:p>
    <w:p w:rsidR="00B56EF6" w:rsidRPr="00955135" w:rsidRDefault="00B56EF6" w:rsidP="00B56EF6">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6.1. Захист контрольної роботи відбувається на кафедрі в присутності комісії, студентів групи, наукового керівника і проходить за процедурою, яка передбачає:</w:t>
      </w:r>
    </w:p>
    <w:p w:rsidR="00B56EF6" w:rsidRPr="00955135" w:rsidRDefault="00B56EF6" w:rsidP="00B56EF6">
      <w:pPr>
        <w:pStyle w:val="a5"/>
        <w:numPr>
          <w:ilvl w:val="0"/>
          <w:numId w:val="2"/>
        </w:numPr>
        <w:tabs>
          <w:tab w:val="clear" w:pos="1260"/>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виступ студента (до 5–7 хвилин), у якому доповідаються основні здобутки контрольної роботи та вказуються труднощі чи проблеми, з якими зіткнувся студент під час написання контрольної роботи;</w:t>
      </w:r>
    </w:p>
    <w:p w:rsidR="00B56EF6" w:rsidRPr="00955135" w:rsidRDefault="00B56EF6" w:rsidP="00B56EF6">
      <w:pPr>
        <w:pStyle w:val="a5"/>
        <w:numPr>
          <w:ilvl w:val="0"/>
          <w:numId w:val="2"/>
        </w:numPr>
        <w:tabs>
          <w:tab w:val="clear" w:pos="1260"/>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відповіді на запитання наукового керівника та присутніх;</w:t>
      </w:r>
    </w:p>
    <w:p w:rsidR="00B56EF6" w:rsidRPr="00955135" w:rsidRDefault="00B56EF6" w:rsidP="00B56EF6">
      <w:pPr>
        <w:pStyle w:val="a5"/>
        <w:numPr>
          <w:ilvl w:val="0"/>
          <w:numId w:val="2"/>
        </w:numPr>
        <w:tabs>
          <w:tab w:val="clear" w:pos="1260"/>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оцінку контрольної роботи з урахуванням процедури її захисту.</w:t>
      </w:r>
    </w:p>
    <w:p w:rsidR="00B56EF6" w:rsidRPr="00955135" w:rsidRDefault="00B56EF6" w:rsidP="00B56EF6">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B56EF6" w:rsidRPr="00955135" w:rsidRDefault="00B56EF6" w:rsidP="00B56EF6">
      <w:pPr>
        <w:tabs>
          <w:tab w:val="num" w:pos="851"/>
          <w:tab w:val="left" w:pos="7020"/>
        </w:tabs>
        <w:spacing w:after="0" w:line="240" w:lineRule="auto"/>
        <w:ind w:firstLine="567"/>
        <w:jc w:val="both"/>
        <w:rPr>
          <w:rFonts w:ascii="Times New Roman" w:hAnsi="Times New Roman"/>
          <w:sz w:val="28"/>
          <w:szCs w:val="28"/>
        </w:rPr>
      </w:pPr>
      <w:r w:rsidRPr="00955135">
        <w:rPr>
          <w:rFonts w:ascii="Times New Roman" w:hAnsi="Times New Roman"/>
          <w:sz w:val="28"/>
          <w:szCs w:val="28"/>
        </w:rPr>
        <w:t>6.2. Результати захисту контрольної роботи оцінюються за модульно-рейтинговою системою, визначеною Положенням про рейтингову систему оцінювання набутих студентом знань та вмінь з навчальної дисципліни «Конституційне право України».</w:t>
      </w:r>
    </w:p>
    <w:p w:rsidR="00B56EF6" w:rsidRPr="00955135" w:rsidRDefault="00B56EF6" w:rsidP="00B56EF6">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B56EF6" w:rsidRPr="00955135" w:rsidRDefault="00B56EF6" w:rsidP="00B56EF6">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6.3. Наслідки захисту студентами контрольну робіт щорічно заслуховуються на засіданні кафедри.</w:t>
      </w:r>
    </w:p>
    <w:p w:rsidR="00B56EF6" w:rsidRPr="00955135" w:rsidRDefault="00B56EF6" w:rsidP="00B56EF6">
      <w:pPr>
        <w:pStyle w:val="a5"/>
        <w:tabs>
          <w:tab w:val="num" w:pos="851"/>
        </w:tabs>
        <w:spacing w:after="0" w:line="240" w:lineRule="auto"/>
        <w:ind w:left="0" w:firstLine="567"/>
        <w:jc w:val="both"/>
        <w:rPr>
          <w:rFonts w:ascii="Times New Roman" w:hAnsi="Times New Roman"/>
          <w:sz w:val="28"/>
          <w:szCs w:val="28"/>
        </w:rPr>
      </w:pPr>
      <w:r w:rsidRPr="00955135">
        <w:rPr>
          <w:rFonts w:ascii="Times New Roman" w:hAnsi="Times New Roman"/>
          <w:sz w:val="28"/>
          <w:szCs w:val="28"/>
        </w:rPr>
        <w:t>Контрольні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курсової роботи з даної теми, а також для підготовки наукових статей та доповідей на наукових конференціях.</w:t>
      </w:r>
    </w:p>
    <w:p w:rsidR="00B56EF6" w:rsidRPr="00955135" w:rsidRDefault="00B56EF6" w:rsidP="00B56EF6">
      <w:pPr>
        <w:tabs>
          <w:tab w:val="num" w:pos="851"/>
        </w:tabs>
        <w:spacing w:after="0" w:line="240" w:lineRule="auto"/>
        <w:ind w:firstLine="567"/>
        <w:rPr>
          <w:rFonts w:ascii="Times New Roman" w:eastAsia="Times New Roman" w:hAnsi="Times New Roman"/>
          <w:sz w:val="10"/>
          <w:szCs w:val="10"/>
          <w:lang w:eastAsia="ar-SA"/>
        </w:rPr>
      </w:pPr>
    </w:p>
    <w:p w:rsidR="00B56EF6" w:rsidRPr="00955135" w:rsidRDefault="00B56EF6" w:rsidP="00B56EF6">
      <w:pPr>
        <w:tabs>
          <w:tab w:val="num" w:pos="851"/>
        </w:tabs>
        <w:spacing w:after="0" w:line="240" w:lineRule="auto"/>
        <w:ind w:firstLine="567"/>
        <w:rPr>
          <w:rFonts w:ascii="Times New Roman" w:eastAsia="Times New Roman" w:hAnsi="Times New Roman"/>
          <w:b/>
          <w:sz w:val="28"/>
          <w:szCs w:val="28"/>
          <w:lang w:eastAsia="ar-SA"/>
        </w:rPr>
      </w:pPr>
      <w:r w:rsidRPr="00955135">
        <w:rPr>
          <w:rFonts w:ascii="Times New Roman" w:eastAsia="Times New Roman" w:hAnsi="Times New Roman"/>
          <w:b/>
          <w:sz w:val="28"/>
          <w:szCs w:val="28"/>
          <w:lang w:eastAsia="ar-SA"/>
        </w:rPr>
        <w:t xml:space="preserve">7. Шкала оцінювання </w:t>
      </w:r>
    </w:p>
    <w:p w:rsidR="00B56EF6" w:rsidRPr="00955135" w:rsidRDefault="00B56EF6" w:rsidP="00B56EF6">
      <w:pPr>
        <w:pStyle w:val="3"/>
        <w:tabs>
          <w:tab w:val="left" w:pos="7020"/>
        </w:tabs>
        <w:spacing w:after="0"/>
        <w:ind w:left="284"/>
        <w:jc w:val="center"/>
        <w:rPr>
          <w:b/>
          <w:sz w:val="28"/>
          <w:szCs w:val="28"/>
        </w:rPr>
      </w:pPr>
      <w:r w:rsidRPr="00955135">
        <w:rPr>
          <w:b/>
          <w:sz w:val="28"/>
          <w:szCs w:val="28"/>
        </w:rPr>
        <w:t xml:space="preserve">Оцінювання виду навчальної роботи студента - </w:t>
      </w:r>
      <w:r w:rsidRPr="00955135">
        <w:rPr>
          <w:b/>
          <w:spacing w:val="-2"/>
          <w:sz w:val="28"/>
          <w:szCs w:val="28"/>
        </w:rPr>
        <w:t>виконання та захист контрольної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56EF6" w:rsidRPr="007E5D08" w:rsidTr="00A37B75">
        <w:tc>
          <w:tcPr>
            <w:tcW w:w="4785" w:type="dxa"/>
            <w:shd w:val="clear" w:color="auto" w:fill="auto"/>
          </w:tcPr>
          <w:p w:rsidR="00B56EF6" w:rsidRPr="007E5D08" w:rsidRDefault="00B56EF6" w:rsidP="00A37B75">
            <w:pPr>
              <w:pStyle w:val="3"/>
              <w:tabs>
                <w:tab w:val="left" w:pos="7020"/>
              </w:tabs>
              <w:spacing w:after="0" w:line="240" w:lineRule="atLeast"/>
              <w:ind w:left="0"/>
              <w:jc w:val="center"/>
              <w:rPr>
                <w:spacing w:val="-2"/>
                <w:sz w:val="24"/>
                <w:szCs w:val="24"/>
              </w:rPr>
            </w:pPr>
            <w:r w:rsidRPr="007E5D08">
              <w:rPr>
                <w:spacing w:val="-2"/>
                <w:sz w:val="24"/>
                <w:szCs w:val="24"/>
              </w:rPr>
              <w:t>Вид навчальної роботи</w:t>
            </w:r>
          </w:p>
        </w:tc>
        <w:tc>
          <w:tcPr>
            <w:tcW w:w="4785" w:type="dxa"/>
            <w:vMerge w:val="restart"/>
            <w:shd w:val="clear" w:color="auto" w:fill="auto"/>
          </w:tcPr>
          <w:p w:rsidR="00B56EF6" w:rsidRPr="007E5D08" w:rsidRDefault="00B56EF6" w:rsidP="00A37B75">
            <w:pPr>
              <w:pStyle w:val="3"/>
              <w:tabs>
                <w:tab w:val="left" w:pos="7020"/>
              </w:tabs>
              <w:spacing w:after="0" w:line="240" w:lineRule="atLeast"/>
              <w:ind w:left="0"/>
              <w:jc w:val="center"/>
              <w:rPr>
                <w:spacing w:val="-2"/>
                <w:sz w:val="24"/>
                <w:szCs w:val="24"/>
              </w:rPr>
            </w:pPr>
            <w:r w:rsidRPr="007E5D08">
              <w:rPr>
                <w:iCs/>
                <w:spacing w:val="-2"/>
                <w:sz w:val="24"/>
                <w:szCs w:val="24"/>
              </w:rPr>
              <w:t>Оцінка за національною шкалою</w:t>
            </w:r>
          </w:p>
        </w:tc>
      </w:tr>
      <w:tr w:rsidR="00B56EF6" w:rsidRPr="007E5D08" w:rsidTr="00A37B75">
        <w:tc>
          <w:tcPr>
            <w:tcW w:w="4785" w:type="dxa"/>
            <w:shd w:val="clear" w:color="auto" w:fill="auto"/>
          </w:tcPr>
          <w:p w:rsidR="00B56EF6" w:rsidRPr="007E5D08" w:rsidRDefault="00B56EF6" w:rsidP="00A37B75">
            <w:pPr>
              <w:pStyle w:val="3"/>
              <w:tabs>
                <w:tab w:val="left" w:pos="7020"/>
              </w:tabs>
              <w:spacing w:after="0" w:line="240" w:lineRule="atLeast"/>
              <w:ind w:left="0"/>
              <w:jc w:val="center"/>
              <w:rPr>
                <w:spacing w:val="-2"/>
                <w:sz w:val="24"/>
                <w:szCs w:val="24"/>
              </w:rPr>
            </w:pPr>
            <w:r w:rsidRPr="007E5D08">
              <w:rPr>
                <w:spacing w:val="-2"/>
                <w:sz w:val="24"/>
                <w:szCs w:val="24"/>
              </w:rPr>
              <w:t>Виконання та захист контрольної роботи</w:t>
            </w:r>
          </w:p>
        </w:tc>
        <w:tc>
          <w:tcPr>
            <w:tcW w:w="4785" w:type="dxa"/>
            <w:vMerge/>
            <w:shd w:val="clear" w:color="auto" w:fill="auto"/>
          </w:tcPr>
          <w:p w:rsidR="00B56EF6" w:rsidRPr="007E5D08" w:rsidRDefault="00B56EF6" w:rsidP="00A37B75">
            <w:pPr>
              <w:pStyle w:val="3"/>
              <w:tabs>
                <w:tab w:val="left" w:pos="7020"/>
              </w:tabs>
              <w:spacing w:after="0" w:line="240" w:lineRule="atLeast"/>
              <w:ind w:left="0"/>
              <w:jc w:val="center"/>
              <w:rPr>
                <w:spacing w:val="-2"/>
                <w:sz w:val="24"/>
                <w:szCs w:val="24"/>
              </w:rPr>
            </w:pPr>
          </w:p>
        </w:tc>
      </w:tr>
      <w:tr w:rsidR="00B56EF6" w:rsidRPr="007E5D08" w:rsidTr="00A37B75">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18-20</w:t>
            </w:r>
          </w:p>
        </w:tc>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Відмінно</w:t>
            </w:r>
          </w:p>
        </w:tc>
      </w:tr>
      <w:tr w:rsidR="00B56EF6" w:rsidRPr="007E5D08" w:rsidTr="00A37B75">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15-17</w:t>
            </w:r>
          </w:p>
        </w:tc>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Добре</w:t>
            </w:r>
          </w:p>
        </w:tc>
      </w:tr>
      <w:tr w:rsidR="00B56EF6" w:rsidRPr="007E5D08" w:rsidTr="00A37B75">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12-14</w:t>
            </w:r>
          </w:p>
        </w:tc>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Задовільно</w:t>
            </w:r>
          </w:p>
        </w:tc>
      </w:tr>
      <w:tr w:rsidR="00B56EF6" w:rsidRPr="007E5D08" w:rsidTr="00A37B75">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менше 12</w:t>
            </w:r>
          </w:p>
        </w:tc>
        <w:tc>
          <w:tcPr>
            <w:tcW w:w="4785" w:type="dxa"/>
            <w:shd w:val="clear" w:color="auto" w:fill="auto"/>
            <w:vAlign w:val="center"/>
          </w:tcPr>
          <w:p w:rsidR="00B56EF6" w:rsidRPr="007E5D08" w:rsidRDefault="00B56EF6" w:rsidP="00A37B75">
            <w:pPr>
              <w:pStyle w:val="3"/>
              <w:tabs>
                <w:tab w:val="left" w:pos="7020"/>
              </w:tabs>
              <w:spacing w:after="0"/>
              <w:ind w:left="0"/>
              <w:jc w:val="center"/>
              <w:rPr>
                <w:spacing w:val="-2"/>
                <w:sz w:val="24"/>
                <w:szCs w:val="24"/>
              </w:rPr>
            </w:pPr>
            <w:r w:rsidRPr="007E5D08">
              <w:rPr>
                <w:spacing w:val="-2"/>
                <w:sz w:val="24"/>
                <w:szCs w:val="24"/>
              </w:rPr>
              <w:t>Незадовільно</w:t>
            </w:r>
          </w:p>
        </w:tc>
      </w:tr>
    </w:tbl>
    <w:p w:rsidR="00B56EF6" w:rsidRPr="00955135" w:rsidRDefault="00B56EF6" w:rsidP="00B56EF6">
      <w:pPr>
        <w:pStyle w:val="3"/>
        <w:tabs>
          <w:tab w:val="left" w:pos="7020"/>
        </w:tabs>
        <w:spacing w:after="0" w:line="240" w:lineRule="atLeast"/>
        <w:ind w:left="0" w:firstLine="709"/>
        <w:jc w:val="center"/>
        <w:rPr>
          <w:b/>
          <w:spacing w:val="-2"/>
          <w:sz w:val="28"/>
          <w:szCs w:val="28"/>
        </w:rPr>
      </w:pPr>
      <w:r w:rsidRPr="00955135">
        <w:rPr>
          <w:b/>
          <w:spacing w:val="-2"/>
          <w:sz w:val="28"/>
          <w:szCs w:val="28"/>
        </w:rPr>
        <w:t xml:space="preserve">Відповідність рейтингових оцінок за виконання та захист </w:t>
      </w:r>
    </w:p>
    <w:p w:rsidR="00B56EF6" w:rsidRPr="00955135" w:rsidRDefault="00B56EF6" w:rsidP="00B56EF6">
      <w:pPr>
        <w:pStyle w:val="3"/>
        <w:tabs>
          <w:tab w:val="left" w:pos="7020"/>
        </w:tabs>
        <w:spacing w:after="0" w:line="240" w:lineRule="atLeast"/>
        <w:ind w:left="0" w:firstLine="709"/>
        <w:jc w:val="center"/>
        <w:rPr>
          <w:b/>
          <w:spacing w:val="-2"/>
          <w:sz w:val="28"/>
          <w:szCs w:val="28"/>
        </w:rPr>
      </w:pPr>
      <w:r w:rsidRPr="00955135">
        <w:rPr>
          <w:b/>
          <w:spacing w:val="-2"/>
          <w:sz w:val="28"/>
          <w:szCs w:val="28"/>
        </w:rPr>
        <w:t>контрольної роботи у балах оцінкам за національною шкалою</w:t>
      </w:r>
    </w:p>
    <w:tbl>
      <w:tblPr>
        <w:tblW w:w="0" w:type="auto"/>
        <w:jc w:val="center"/>
        <w:tblInd w:w="-4521" w:type="dxa"/>
        <w:tblLayout w:type="fixed"/>
        <w:tblCellMar>
          <w:left w:w="40" w:type="dxa"/>
          <w:right w:w="40" w:type="dxa"/>
        </w:tblCellMar>
        <w:tblLook w:val="0060"/>
      </w:tblPr>
      <w:tblGrid>
        <w:gridCol w:w="2500"/>
        <w:gridCol w:w="2835"/>
        <w:gridCol w:w="1950"/>
        <w:gridCol w:w="2338"/>
      </w:tblGrid>
      <w:tr w:rsidR="00B56EF6" w:rsidRPr="00955135" w:rsidTr="00A37B75">
        <w:trPr>
          <w:cantSplit/>
          <w:trHeight w:val="135"/>
          <w:jc w:val="center"/>
        </w:trPr>
        <w:tc>
          <w:tcPr>
            <w:tcW w:w="7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z w:val="24"/>
                <w:szCs w:val="24"/>
              </w:rPr>
            </w:pPr>
            <w:r w:rsidRPr="00955135">
              <w:rPr>
                <w:rFonts w:ascii="Times New Roman" w:hAnsi="Times New Roman"/>
                <w:spacing w:val="-2"/>
                <w:sz w:val="24"/>
                <w:szCs w:val="24"/>
              </w:rPr>
              <w:lastRenderedPageBreak/>
              <w:t>Критерій рейтингової оцінки</w:t>
            </w:r>
          </w:p>
        </w:tc>
        <w:tc>
          <w:tcPr>
            <w:tcW w:w="2338" w:type="dxa"/>
            <w:vMerge w:val="restart"/>
            <w:tcBorders>
              <w:top w:val="single" w:sz="4" w:space="0" w:color="auto"/>
              <w:left w:val="single" w:sz="6" w:space="0" w:color="auto"/>
              <w:right w:val="single" w:sz="6" w:space="0" w:color="auto"/>
            </w:tcBorders>
            <w:vAlign w:val="center"/>
          </w:tcPr>
          <w:p w:rsidR="00B56EF6" w:rsidRPr="00955135" w:rsidRDefault="00B56EF6" w:rsidP="00A37B75">
            <w:pPr>
              <w:shd w:val="clear" w:color="auto" w:fill="FFFFFF"/>
              <w:tabs>
                <w:tab w:val="left" w:pos="7020"/>
              </w:tabs>
              <w:spacing w:after="0" w:line="240" w:lineRule="atLeast"/>
              <w:ind w:right="112" w:firstLine="32"/>
              <w:jc w:val="center"/>
              <w:rPr>
                <w:rFonts w:ascii="Times New Roman" w:hAnsi="Times New Roman"/>
                <w:sz w:val="24"/>
                <w:szCs w:val="24"/>
              </w:rPr>
            </w:pPr>
            <w:r w:rsidRPr="00955135">
              <w:rPr>
                <w:rFonts w:ascii="Times New Roman" w:hAnsi="Times New Roman"/>
                <w:sz w:val="24"/>
                <w:szCs w:val="24"/>
              </w:rPr>
              <w:t xml:space="preserve">Оцінка за </w:t>
            </w:r>
          </w:p>
          <w:p w:rsidR="00B56EF6" w:rsidRPr="00955135" w:rsidRDefault="00B56EF6" w:rsidP="00A37B75">
            <w:pPr>
              <w:shd w:val="clear" w:color="auto" w:fill="FFFFFF"/>
              <w:tabs>
                <w:tab w:val="left" w:pos="7020"/>
              </w:tabs>
              <w:spacing w:after="0" w:line="240" w:lineRule="atLeast"/>
              <w:ind w:right="112" w:firstLine="32"/>
              <w:jc w:val="center"/>
              <w:rPr>
                <w:rFonts w:ascii="Times New Roman" w:hAnsi="Times New Roman"/>
                <w:sz w:val="24"/>
                <w:szCs w:val="24"/>
              </w:rPr>
            </w:pPr>
            <w:r w:rsidRPr="00955135">
              <w:rPr>
                <w:rFonts w:ascii="Times New Roman" w:hAnsi="Times New Roman"/>
                <w:sz w:val="24"/>
                <w:szCs w:val="24"/>
              </w:rPr>
              <w:t>національною шкалою</w:t>
            </w:r>
          </w:p>
        </w:tc>
      </w:tr>
      <w:tr w:rsidR="00B56EF6" w:rsidRPr="00955135" w:rsidTr="00A37B75">
        <w:trPr>
          <w:cantSplit/>
          <w:trHeight w:val="1620"/>
          <w:jc w:val="center"/>
        </w:trPr>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bCs/>
                <w:sz w:val="24"/>
                <w:szCs w:val="24"/>
              </w:rPr>
            </w:pPr>
            <w:r w:rsidRPr="00955135">
              <w:rPr>
                <w:rFonts w:ascii="Times New Roman" w:hAnsi="Times New Roman"/>
                <w:sz w:val="24"/>
                <w:szCs w:val="24"/>
                <w:lang w:eastAsia="uk-UA"/>
              </w:rPr>
              <w:t>Логічність, послідовність, повнота висвітлення теми</w:t>
            </w:r>
            <w:r w:rsidRPr="00955135">
              <w:rPr>
                <w:rFonts w:ascii="Times New Roman" w:hAnsi="Times New Roman"/>
                <w:bCs/>
                <w:sz w:val="24"/>
                <w:szCs w:val="24"/>
              </w:rPr>
              <w:t xml:space="preserve"> та вміння працювати з літературою</w:t>
            </w:r>
          </w:p>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z w:val="24"/>
                <w:szCs w:val="24"/>
                <w:lang w:eastAsia="uk-UA"/>
              </w:rPr>
            </w:pPr>
            <w:r w:rsidRPr="00955135">
              <w:rPr>
                <w:rFonts w:ascii="Times New Roman" w:hAnsi="Times New Roman"/>
                <w:bCs/>
                <w:sz w:val="24"/>
                <w:szCs w:val="24"/>
              </w:rPr>
              <w:t>(бал.)</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bCs/>
                <w:sz w:val="24"/>
                <w:szCs w:val="24"/>
              </w:rPr>
            </w:pPr>
            <w:r w:rsidRPr="00955135">
              <w:rPr>
                <w:rFonts w:ascii="Times New Roman" w:hAnsi="Times New Roman"/>
                <w:bCs/>
                <w:sz w:val="24"/>
                <w:szCs w:val="24"/>
              </w:rPr>
              <w:t>Виконання індивідуального завдання відповідно до варіанту</w:t>
            </w:r>
          </w:p>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bCs/>
                <w:sz w:val="24"/>
                <w:szCs w:val="24"/>
              </w:rPr>
            </w:pPr>
            <w:r w:rsidRPr="00955135">
              <w:rPr>
                <w:rFonts w:ascii="Times New Roman" w:hAnsi="Times New Roman"/>
                <w:bCs/>
                <w:sz w:val="24"/>
                <w:szCs w:val="24"/>
              </w:rPr>
              <w:t>(бал.)</w:t>
            </w:r>
          </w:p>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bCs/>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z w:val="24"/>
                <w:szCs w:val="24"/>
              </w:rPr>
            </w:pPr>
            <w:r w:rsidRPr="00955135">
              <w:rPr>
                <w:rFonts w:ascii="Times New Roman" w:hAnsi="Times New Roman"/>
                <w:sz w:val="24"/>
                <w:szCs w:val="24"/>
              </w:rPr>
              <w:t>Захист контрольної</w:t>
            </w:r>
          </w:p>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z w:val="24"/>
                <w:szCs w:val="24"/>
              </w:rPr>
            </w:pPr>
            <w:r w:rsidRPr="00955135">
              <w:rPr>
                <w:rFonts w:ascii="Times New Roman" w:hAnsi="Times New Roman"/>
                <w:sz w:val="24"/>
                <w:szCs w:val="24"/>
              </w:rPr>
              <w:t>(бал.)</w:t>
            </w:r>
          </w:p>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z w:val="24"/>
                <w:szCs w:val="24"/>
              </w:rPr>
            </w:pPr>
          </w:p>
        </w:tc>
        <w:tc>
          <w:tcPr>
            <w:tcW w:w="2338" w:type="dxa"/>
            <w:vMerge/>
            <w:tcBorders>
              <w:left w:val="single" w:sz="6" w:space="0" w:color="auto"/>
              <w:bottom w:val="nil"/>
              <w:right w:val="single" w:sz="6" w:space="0" w:color="auto"/>
            </w:tcBorders>
            <w:vAlign w:val="center"/>
          </w:tcPr>
          <w:p w:rsidR="00B56EF6" w:rsidRPr="00955135" w:rsidRDefault="00B56EF6" w:rsidP="00A37B75">
            <w:pPr>
              <w:shd w:val="clear" w:color="auto" w:fill="FFFFFF"/>
              <w:tabs>
                <w:tab w:val="left" w:pos="7020"/>
              </w:tabs>
              <w:spacing w:after="0" w:line="240" w:lineRule="atLeast"/>
              <w:ind w:right="112" w:firstLine="32"/>
              <w:jc w:val="center"/>
              <w:rPr>
                <w:rFonts w:ascii="Times New Roman" w:hAnsi="Times New Roman"/>
                <w:sz w:val="24"/>
                <w:szCs w:val="24"/>
              </w:rPr>
            </w:pPr>
          </w:p>
        </w:tc>
      </w:tr>
      <w:tr w:rsidR="00B56EF6" w:rsidRPr="00955135" w:rsidTr="00A37B75">
        <w:trPr>
          <w:trHeight w:hRule="exact" w:val="331"/>
          <w:jc w:val="center"/>
        </w:trPr>
        <w:tc>
          <w:tcPr>
            <w:tcW w:w="2500" w:type="dxa"/>
            <w:tcBorders>
              <w:top w:val="single" w:sz="4"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5</w:t>
            </w:r>
          </w:p>
        </w:tc>
        <w:tc>
          <w:tcPr>
            <w:tcW w:w="2835" w:type="dxa"/>
            <w:tcBorders>
              <w:top w:val="single" w:sz="4"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9</w:t>
            </w:r>
          </w:p>
        </w:tc>
        <w:tc>
          <w:tcPr>
            <w:tcW w:w="1950" w:type="dxa"/>
            <w:tcBorders>
              <w:top w:val="single" w:sz="4"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6</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56EF6" w:rsidRPr="00955135" w:rsidRDefault="00B56EF6"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 xml:space="preserve"> Відмінно</w:t>
            </w:r>
          </w:p>
        </w:tc>
      </w:tr>
      <w:tr w:rsidR="00B56EF6" w:rsidRPr="00955135" w:rsidTr="00A37B75">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4</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7-8</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5</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56EF6" w:rsidRPr="00955135" w:rsidRDefault="00B56EF6"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Добре</w:t>
            </w:r>
          </w:p>
        </w:tc>
      </w:tr>
      <w:tr w:rsidR="00B56EF6" w:rsidRPr="00955135" w:rsidTr="00A37B75">
        <w:trPr>
          <w:trHeight w:hRule="exact" w:val="331"/>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56EF6" w:rsidRPr="00955135" w:rsidRDefault="00B56EF6"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Задовільно</w:t>
            </w:r>
          </w:p>
        </w:tc>
      </w:tr>
      <w:tr w:rsidR="00B56EF6" w:rsidRPr="00955135" w:rsidTr="00A37B75">
        <w:trPr>
          <w:trHeight w:hRule="exact" w:val="346"/>
          <w:jc w:val="center"/>
        </w:trPr>
        <w:tc>
          <w:tcPr>
            <w:tcW w:w="2500"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менше 3</w:t>
            </w: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менше 6</w:t>
            </w:r>
          </w:p>
        </w:tc>
        <w:tc>
          <w:tcPr>
            <w:tcW w:w="1950" w:type="dxa"/>
            <w:tcBorders>
              <w:top w:val="single" w:sz="6" w:space="0" w:color="auto"/>
              <w:left w:val="single" w:sz="4" w:space="0" w:color="auto"/>
              <w:bottom w:val="single" w:sz="6" w:space="0" w:color="auto"/>
              <w:right w:val="single" w:sz="4" w:space="0" w:color="auto"/>
            </w:tcBorders>
            <w:shd w:val="clear" w:color="auto" w:fill="FFFFFF"/>
          </w:tcPr>
          <w:p w:rsidR="00B56EF6" w:rsidRPr="00955135" w:rsidRDefault="00B56EF6" w:rsidP="00A37B75">
            <w:pPr>
              <w:shd w:val="clear" w:color="auto" w:fill="FFFFFF"/>
              <w:tabs>
                <w:tab w:val="left" w:pos="7020"/>
              </w:tabs>
              <w:spacing w:after="0" w:line="240" w:lineRule="atLeast"/>
              <w:ind w:firstLine="32"/>
              <w:jc w:val="center"/>
              <w:rPr>
                <w:rFonts w:ascii="Times New Roman" w:hAnsi="Times New Roman"/>
                <w:spacing w:val="-1"/>
                <w:sz w:val="24"/>
                <w:szCs w:val="24"/>
              </w:rPr>
            </w:pPr>
            <w:r w:rsidRPr="00955135">
              <w:rPr>
                <w:rFonts w:ascii="Times New Roman" w:hAnsi="Times New Roman"/>
                <w:spacing w:val="-1"/>
                <w:sz w:val="24"/>
                <w:szCs w:val="24"/>
              </w:rPr>
              <w:t>менше 4</w:t>
            </w:r>
          </w:p>
        </w:tc>
        <w:tc>
          <w:tcPr>
            <w:tcW w:w="2338" w:type="dxa"/>
            <w:tcBorders>
              <w:top w:val="single" w:sz="6" w:space="0" w:color="auto"/>
              <w:left w:val="single" w:sz="6" w:space="0" w:color="auto"/>
              <w:bottom w:val="single" w:sz="6" w:space="0" w:color="auto"/>
              <w:right w:val="single" w:sz="6" w:space="0" w:color="auto"/>
            </w:tcBorders>
            <w:shd w:val="clear" w:color="auto" w:fill="FFFFFF"/>
          </w:tcPr>
          <w:p w:rsidR="00B56EF6" w:rsidRPr="00955135" w:rsidRDefault="00B56EF6" w:rsidP="00A37B75">
            <w:pPr>
              <w:shd w:val="clear" w:color="auto" w:fill="FFFFFF"/>
              <w:tabs>
                <w:tab w:val="left" w:pos="7020"/>
              </w:tabs>
              <w:spacing w:after="0" w:line="240" w:lineRule="atLeast"/>
              <w:ind w:right="61" w:firstLine="32"/>
              <w:jc w:val="center"/>
              <w:rPr>
                <w:rFonts w:ascii="Times New Roman" w:hAnsi="Times New Roman"/>
                <w:spacing w:val="-1"/>
                <w:sz w:val="24"/>
                <w:szCs w:val="24"/>
              </w:rPr>
            </w:pPr>
            <w:r w:rsidRPr="00955135">
              <w:rPr>
                <w:rFonts w:ascii="Times New Roman" w:hAnsi="Times New Roman"/>
                <w:spacing w:val="-1"/>
                <w:sz w:val="24"/>
                <w:szCs w:val="24"/>
              </w:rPr>
              <w:t>Незадовільно</w:t>
            </w:r>
          </w:p>
        </w:tc>
      </w:tr>
    </w:tbl>
    <w:p w:rsidR="00A32A0D" w:rsidRDefault="00A32A0D"/>
    <w:sectPr w:rsidR="00A32A0D"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EE4"/>
    <w:multiLevelType w:val="hybridMultilevel"/>
    <w:tmpl w:val="E3F0ED6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93632"/>
    <w:multiLevelType w:val="hybridMultilevel"/>
    <w:tmpl w:val="DB28294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72852"/>
    <w:multiLevelType w:val="hybridMultilevel"/>
    <w:tmpl w:val="03B0C0B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E1776"/>
    <w:multiLevelType w:val="hybridMultilevel"/>
    <w:tmpl w:val="7D3E1156"/>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23B79"/>
    <w:multiLevelType w:val="hybridMultilevel"/>
    <w:tmpl w:val="37621D0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F7172F0"/>
    <w:multiLevelType w:val="hybridMultilevel"/>
    <w:tmpl w:val="29C25458"/>
    <w:lvl w:ilvl="0" w:tplc="2360965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20644EBD"/>
    <w:multiLevelType w:val="hybridMultilevel"/>
    <w:tmpl w:val="C2A0E9D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C24BE"/>
    <w:multiLevelType w:val="multilevel"/>
    <w:tmpl w:val="17CC4B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220E3BB3"/>
    <w:multiLevelType w:val="hybridMultilevel"/>
    <w:tmpl w:val="ED6CD0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FF4E8F"/>
    <w:multiLevelType w:val="hybridMultilevel"/>
    <w:tmpl w:val="FBE2ACE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29B427D8"/>
    <w:multiLevelType w:val="hybridMultilevel"/>
    <w:tmpl w:val="8EEC68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C42AC"/>
    <w:multiLevelType w:val="hybridMultilevel"/>
    <w:tmpl w:val="FD92527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022AA"/>
    <w:multiLevelType w:val="hybridMultilevel"/>
    <w:tmpl w:val="947A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0011F"/>
    <w:multiLevelType w:val="hybridMultilevel"/>
    <w:tmpl w:val="662865F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E95B88"/>
    <w:multiLevelType w:val="hybridMultilevel"/>
    <w:tmpl w:val="7A6888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35F05BF"/>
    <w:multiLevelType w:val="hybridMultilevel"/>
    <w:tmpl w:val="43B00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433338"/>
    <w:multiLevelType w:val="hybridMultilevel"/>
    <w:tmpl w:val="689C8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3E3D4C"/>
    <w:multiLevelType w:val="hybridMultilevel"/>
    <w:tmpl w:val="A7866954"/>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BA58A5"/>
    <w:multiLevelType w:val="hybridMultilevel"/>
    <w:tmpl w:val="ECB8E23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A31AF7"/>
    <w:multiLevelType w:val="hybridMultilevel"/>
    <w:tmpl w:val="512452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42521D"/>
    <w:multiLevelType w:val="hybridMultilevel"/>
    <w:tmpl w:val="DACA349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96C73"/>
    <w:multiLevelType w:val="hybridMultilevel"/>
    <w:tmpl w:val="8368CB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6E1B26"/>
    <w:multiLevelType w:val="hybridMultilevel"/>
    <w:tmpl w:val="775C9F9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034B6C"/>
    <w:multiLevelType w:val="hybridMultilevel"/>
    <w:tmpl w:val="4AD2C14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49436D"/>
    <w:multiLevelType w:val="hybridMultilevel"/>
    <w:tmpl w:val="E8F46E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A5122D"/>
    <w:multiLevelType w:val="hybridMultilevel"/>
    <w:tmpl w:val="E4647F6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620206"/>
    <w:multiLevelType w:val="hybridMultilevel"/>
    <w:tmpl w:val="96C6D2A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962FAE"/>
    <w:multiLevelType w:val="hybridMultilevel"/>
    <w:tmpl w:val="B00677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5DE08F4"/>
    <w:multiLevelType w:val="hybridMultilevel"/>
    <w:tmpl w:val="2EBADA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A20C6D"/>
    <w:multiLevelType w:val="hybridMultilevel"/>
    <w:tmpl w:val="C0DC5D1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C81EC5"/>
    <w:multiLevelType w:val="hybridMultilevel"/>
    <w:tmpl w:val="5D3C5AC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9C18CC"/>
    <w:multiLevelType w:val="hybridMultilevel"/>
    <w:tmpl w:val="EBD882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3"/>
  </w:num>
  <w:num w:numId="4">
    <w:abstractNumId w:val="32"/>
  </w:num>
  <w:num w:numId="5">
    <w:abstractNumId w:val="12"/>
  </w:num>
  <w:num w:numId="6">
    <w:abstractNumId w:val="30"/>
  </w:num>
  <w:num w:numId="7">
    <w:abstractNumId w:val="19"/>
  </w:num>
  <w:num w:numId="8">
    <w:abstractNumId w:val="14"/>
  </w:num>
  <w:num w:numId="9">
    <w:abstractNumId w:val="31"/>
  </w:num>
  <w:num w:numId="10">
    <w:abstractNumId w:val="3"/>
  </w:num>
  <w:num w:numId="11">
    <w:abstractNumId w:val="11"/>
  </w:num>
  <w:num w:numId="12">
    <w:abstractNumId w:val="0"/>
  </w:num>
  <w:num w:numId="13">
    <w:abstractNumId w:val="21"/>
  </w:num>
  <w:num w:numId="14">
    <w:abstractNumId w:val="33"/>
  </w:num>
  <w:num w:numId="15">
    <w:abstractNumId w:val="20"/>
  </w:num>
  <w:num w:numId="16">
    <w:abstractNumId w:val="2"/>
  </w:num>
  <w:num w:numId="17">
    <w:abstractNumId w:val="22"/>
  </w:num>
  <w:num w:numId="18">
    <w:abstractNumId w:val="18"/>
  </w:num>
  <w:num w:numId="19">
    <w:abstractNumId w:val="25"/>
  </w:num>
  <w:num w:numId="20">
    <w:abstractNumId w:val="1"/>
  </w:num>
  <w:num w:numId="21">
    <w:abstractNumId w:val="8"/>
  </w:num>
  <w:num w:numId="22">
    <w:abstractNumId w:val="17"/>
  </w:num>
  <w:num w:numId="23">
    <w:abstractNumId w:val="27"/>
  </w:num>
  <w:num w:numId="24">
    <w:abstractNumId w:val="15"/>
  </w:num>
  <w:num w:numId="25">
    <w:abstractNumId w:val="9"/>
  </w:num>
  <w:num w:numId="26">
    <w:abstractNumId w:val="28"/>
  </w:num>
  <w:num w:numId="27">
    <w:abstractNumId w:val="29"/>
  </w:num>
  <w:num w:numId="28">
    <w:abstractNumId w:val="24"/>
  </w:num>
  <w:num w:numId="29">
    <w:abstractNumId w:val="23"/>
  </w:num>
  <w:num w:numId="30">
    <w:abstractNumId w:val="6"/>
  </w:num>
  <w:num w:numId="31">
    <w:abstractNumId w:val="26"/>
  </w:num>
  <w:num w:numId="32">
    <w:abstractNumId w:val="7"/>
  </w:num>
  <w:num w:numId="33">
    <w:abstractNumId w:val="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EF6"/>
    <w:rsid w:val="00A32A0D"/>
    <w:rsid w:val="00B56E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56EF6"/>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30">
    <w:name w:val="Основной текст с отступом 3 Знак"/>
    <w:basedOn w:val="a0"/>
    <w:link w:val="3"/>
    <w:rsid w:val="00B56EF6"/>
    <w:rPr>
      <w:rFonts w:ascii="Times New Roman" w:eastAsia="Times New Roman" w:hAnsi="Times New Roman" w:cs="Times New Roman"/>
      <w:sz w:val="16"/>
      <w:szCs w:val="16"/>
      <w:lang w:eastAsia="uk-UA"/>
    </w:rPr>
  </w:style>
  <w:style w:type="paragraph" w:styleId="a3">
    <w:name w:val="Plain Text"/>
    <w:basedOn w:val="a"/>
    <w:link w:val="a4"/>
    <w:rsid w:val="00B56EF6"/>
    <w:pPr>
      <w:spacing w:after="0" w:line="240" w:lineRule="auto"/>
    </w:pPr>
    <w:rPr>
      <w:rFonts w:ascii="Courier New" w:eastAsia="Times New Roman" w:hAnsi="Courier New"/>
      <w:sz w:val="20"/>
      <w:szCs w:val="20"/>
      <w:lang/>
    </w:rPr>
  </w:style>
  <w:style w:type="character" w:customStyle="1" w:styleId="a4">
    <w:name w:val="Текст Знак"/>
    <w:basedOn w:val="a0"/>
    <w:link w:val="a3"/>
    <w:rsid w:val="00B56EF6"/>
    <w:rPr>
      <w:rFonts w:ascii="Courier New" w:eastAsia="Times New Roman" w:hAnsi="Courier New" w:cs="Times New Roman"/>
      <w:sz w:val="20"/>
      <w:szCs w:val="20"/>
      <w:lang/>
    </w:rPr>
  </w:style>
  <w:style w:type="paragraph" w:styleId="2">
    <w:name w:val="Body Text Indent 2"/>
    <w:basedOn w:val="a"/>
    <w:link w:val="20"/>
    <w:unhideWhenUsed/>
    <w:rsid w:val="00B56EF6"/>
    <w:pPr>
      <w:spacing w:after="120" w:line="480" w:lineRule="auto"/>
      <w:ind w:left="283"/>
    </w:pPr>
  </w:style>
  <w:style w:type="character" w:customStyle="1" w:styleId="20">
    <w:name w:val="Основной текст с отступом 2 Знак"/>
    <w:basedOn w:val="a0"/>
    <w:link w:val="2"/>
    <w:rsid w:val="00B56EF6"/>
    <w:rPr>
      <w:rFonts w:ascii="Calibri" w:eastAsia="Calibri" w:hAnsi="Calibri" w:cs="Times New Roman"/>
    </w:rPr>
  </w:style>
  <w:style w:type="paragraph" w:styleId="a5">
    <w:name w:val="Body Text Indent"/>
    <w:basedOn w:val="a"/>
    <w:link w:val="a6"/>
    <w:unhideWhenUsed/>
    <w:rsid w:val="00B56EF6"/>
    <w:pPr>
      <w:spacing w:after="120"/>
      <w:ind w:left="283"/>
    </w:pPr>
  </w:style>
  <w:style w:type="character" w:customStyle="1" w:styleId="a6">
    <w:name w:val="Основной текст с отступом Знак"/>
    <w:basedOn w:val="a0"/>
    <w:link w:val="a5"/>
    <w:rsid w:val="00B56EF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6607</Words>
  <Characters>3767</Characters>
  <Application>Microsoft Office Word</Application>
  <DocSecurity>0</DocSecurity>
  <Lines>31</Lines>
  <Paragraphs>20</Paragraphs>
  <ScaleCrop>false</ScaleCrop>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2016-11-18T12:10:00Z</dcterms:created>
  <dcterms:modified xsi:type="dcterms:W3CDTF">2016-11-18T12:11:00Z</dcterms:modified>
</cp:coreProperties>
</file>