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86" w:rsidRDefault="00CA7486" w:rsidP="00CA7486">
      <w:pPr>
        <w:jc w:val="center"/>
      </w:pPr>
      <w:r>
        <w:t xml:space="preserve">Щур Н.О., </w:t>
      </w:r>
      <w:proofErr w:type="spellStart"/>
      <w:r>
        <w:t>Чухліб</w:t>
      </w:r>
      <w:proofErr w:type="spellEnd"/>
      <w:r>
        <w:t xml:space="preserve"> Т.М. (Київ)</w:t>
      </w:r>
    </w:p>
    <w:p w:rsidR="00CA7486" w:rsidRDefault="00CA7486" w:rsidP="00CA7486">
      <w:pPr>
        <w:jc w:val="center"/>
      </w:pPr>
      <w:r>
        <w:t>УКРАЇНОЗНАВЧИЙ АСПЕКТ</w:t>
      </w:r>
    </w:p>
    <w:p w:rsidR="00CA7486" w:rsidRDefault="00CA7486" w:rsidP="00CA7486">
      <w:pPr>
        <w:jc w:val="center"/>
      </w:pPr>
      <w:r>
        <w:t>У ВИХОВНІЙ РОБОТІ ЗІ СТУДЕНТАМИ</w:t>
      </w:r>
    </w:p>
    <w:p w:rsidR="00CA7486" w:rsidRDefault="00CA7486" w:rsidP="00CA7486">
      <w:pPr>
        <w:jc w:val="center"/>
      </w:pPr>
      <w:r>
        <w:t>НАЦІОНАЛЬНОГО АВІАЦІЙНОГО</w:t>
      </w:r>
    </w:p>
    <w:p w:rsidR="00CA7486" w:rsidRDefault="00CA7486" w:rsidP="00CA7486">
      <w:pPr>
        <w:jc w:val="center"/>
      </w:pPr>
      <w:r>
        <w:t>УНІВЕРСИТЕТУ</w:t>
      </w:r>
    </w:p>
    <w:p w:rsidR="00CA7486" w:rsidRPr="003142DD" w:rsidRDefault="00CA7486">
      <w:pPr>
        <w:rPr>
          <w:i/>
        </w:rPr>
      </w:pPr>
      <w:r w:rsidRPr="003142DD">
        <w:rPr>
          <w:i/>
        </w:rPr>
        <w:t xml:space="preserve"> У статті розглядається українознавчий аспект виховної роботи зі студентами Національного авіаційного університету, на якому ґрунтуються такі форми роботи, як літературні вечори, виховні години, бесіди, зустрічі з відомими науковцями, митцями, літераторами.</w:t>
      </w:r>
    </w:p>
    <w:p w:rsidR="00CA7486" w:rsidRDefault="00CA7486">
      <w:r>
        <w:t xml:space="preserve"> У Національній доктрині розвитку освіти України виховання визначається одним із основних пріоритетів, органічною складовою освіти. Його основна мета – становлення свідомого громадянина, патріота, набуття молоддю соціального досвіду, високої культури міжнаціональних взаємовідносин, формування у молоді потреби та вміння жити в громадянському суспільстві, духовності та фізичної досконалості, моральної, художньо-естетичної, трудової, екологічної культури1 . Виховний процес у вищих навчальних закладах є органічною складовою науково-педагогічної діяльності. Згідно зі ст. 41 Закону України «Про вищу освіту» основним змістом вищої освіти є не тільки система знань, умінь і навичок у гуманітарній, соціальній, науково-природничій і технічній сферах, а й інтелектуальний, моральний, духовний, естетичний і фізичний розвиток особи .</w:t>
      </w:r>
    </w:p>
    <w:p w:rsidR="00CA7486" w:rsidRDefault="00CA7486">
      <w:r>
        <w:t xml:space="preserve"> Науково-теоретичні й методологічні засади національного виховання викладено також у низці концептуальних положень Конституції України; Концепції виховання дітей і молоді в національній системі освіти; Національній програмі патріотичного виховання населення, формування здорового способу життя, розвитку духовності та зміцнення моральних засад суспільства; Ухвалі Колегії Міністерства освіти України «Про концептуальні засади гуманітарної освіти в Україні»; Положенні про організацію студентського самоврядування у вищих навчальних закладах тощо. </w:t>
      </w:r>
    </w:p>
    <w:p w:rsidR="00CA7486" w:rsidRDefault="00CA7486">
      <w:r>
        <w:t xml:space="preserve"> У цих документах сформульовано головну мету виховання – становлення свідомого громадянина, патріота, духовно і фізично досконалої, моральної, соціально активної, творчої особистості; визначено також основні напрямки виховного процесу – патріотичний, громадянський, правовий, трудовий, моральний, художньо-естетичний, українознавчий, екологічний, корпоративний, фізичний.</w:t>
      </w:r>
    </w:p>
    <w:p w:rsidR="003142DD" w:rsidRDefault="003142DD"/>
    <w:p w:rsidR="003142DD" w:rsidRDefault="003142DD"/>
    <w:p w:rsidR="003142DD" w:rsidRDefault="003142DD"/>
    <w:p w:rsidR="003142DD" w:rsidRDefault="003142DD"/>
    <w:p w:rsidR="003142DD" w:rsidRDefault="003142DD"/>
    <w:p w:rsidR="003142DD" w:rsidRDefault="003142DD"/>
    <w:p w:rsidR="009E78C4" w:rsidRDefault="009E78C4" w:rsidP="00820B18">
      <w:pPr>
        <w:pBdr>
          <w:bottom w:val="single" w:sz="4" w:space="1" w:color="auto"/>
        </w:pBdr>
      </w:pPr>
    </w:p>
    <w:p w:rsidR="009E78C4" w:rsidRPr="009E78C4" w:rsidRDefault="009E78C4" w:rsidP="009E78C4">
      <w:pPr>
        <w:autoSpaceDE w:val="0"/>
        <w:autoSpaceDN w:val="0"/>
        <w:adjustRightInd w:val="0"/>
        <w:spacing w:after="0" w:line="240" w:lineRule="auto"/>
        <w:rPr>
          <w:rFonts w:ascii="Arial" w:hAnsi="Arial" w:cs="Arial"/>
          <w:sz w:val="16"/>
          <w:szCs w:val="16"/>
        </w:rPr>
      </w:pPr>
      <w:r w:rsidRPr="009E78C4">
        <w:rPr>
          <w:rFonts w:ascii="Arial" w:hAnsi="Arial" w:cs="Arial"/>
          <w:sz w:val="10"/>
          <w:szCs w:val="10"/>
        </w:rPr>
        <w:t xml:space="preserve">1 </w:t>
      </w:r>
      <w:r w:rsidRPr="009E78C4">
        <w:rPr>
          <w:rFonts w:ascii="Arial" w:hAnsi="Arial" w:cs="Arial"/>
          <w:sz w:val="16"/>
          <w:szCs w:val="16"/>
        </w:rPr>
        <w:t>Національна доктрина розвитку освіти України у ХХІ столітті //</w:t>
      </w:r>
    </w:p>
    <w:p w:rsidR="009E78C4" w:rsidRPr="009E78C4" w:rsidRDefault="009E78C4" w:rsidP="009E78C4">
      <w:pPr>
        <w:autoSpaceDE w:val="0"/>
        <w:autoSpaceDN w:val="0"/>
        <w:adjustRightInd w:val="0"/>
        <w:spacing w:after="0" w:line="240" w:lineRule="auto"/>
        <w:rPr>
          <w:rFonts w:ascii="Arial" w:hAnsi="Arial" w:cs="Arial"/>
          <w:sz w:val="16"/>
          <w:szCs w:val="16"/>
        </w:rPr>
      </w:pPr>
      <w:r w:rsidRPr="009E78C4">
        <w:rPr>
          <w:rFonts w:ascii="Arial" w:hAnsi="Arial" w:cs="Arial"/>
          <w:sz w:val="16"/>
          <w:szCs w:val="16"/>
        </w:rPr>
        <w:t>http://www.president.gov.ua/documents/151.html.</w:t>
      </w:r>
    </w:p>
    <w:p w:rsidR="009E78C4" w:rsidRPr="009E78C4" w:rsidRDefault="009E78C4" w:rsidP="009E78C4">
      <w:pPr>
        <w:autoSpaceDE w:val="0"/>
        <w:autoSpaceDN w:val="0"/>
        <w:adjustRightInd w:val="0"/>
        <w:spacing w:after="0" w:line="240" w:lineRule="auto"/>
        <w:rPr>
          <w:rFonts w:ascii="Arial" w:hAnsi="Arial" w:cs="Arial"/>
          <w:sz w:val="16"/>
          <w:szCs w:val="16"/>
        </w:rPr>
      </w:pPr>
      <w:r w:rsidRPr="009E78C4">
        <w:rPr>
          <w:rFonts w:ascii="Arial" w:hAnsi="Arial" w:cs="Arial"/>
          <w:sz w:val="10"/>
          <w:szCs w:val="10"/>
        </w:rPr>
        <w:t xml:space="preserve">2 </w:t>
      </w:r>
      <w:r w:rsidRPr="009E78C4">
        <w:rPr>
          <w:rFonts w:ascii="Arial" w:hAnsi="Arial" w:cs="Arial"/>
          <w:sz w:val="16"/>
          <w:szCs w:val="16"/>
        </w:rPr>
        <w:t>Закон України «Про вищу освіту» // Відомості Верховної Ради України – 2002. – № 20. –</w:t>
      </w:r>
    </w:p>
    <w:p w:rsidR="009E78C4" w:rsidRPr="009E78C4" w:rsidRDefault="009E78C4" w:rsidP="009E78C4">
      <w:pPr>
        <w:autoSpaceDE w:val="0"/>
        <w:autoSpaceDN w:val="0"/>
        <w:adjustRightInd w:val="0"/>
        <w:spacing w:after="0" w:line="240" w:lineRule="auto"/>
        <w:rPr>
          <w:rFonts w:ascii="Arial" w:hAnsi="Arial" w:cs="Arial"/>
          <w:sz w:val="16"/>
          <w:szCs w:val="16"/>
        </w:rPr>
      </w:pPr>
      <w:r w:rsidRPr="009E78C4">
        <w:rPr>
          <w:rFonts w:ascii="Arial" w:hAnsi="Arial" w:cs="Arial"/>
          <w:sz w:val="16"/>
          <w:szCs w:val="16"/>
        </w:rPr>
        <w:t>Ст. 134. http://zakon.rada.gov.ua/cgi-bin/laws/main.cgi?nreg=2984-14.</w:t>
      </w:r>
    </w:p>
    <w:p w:rsidR="009E78C4" w:rsidRPr="009E78C4" w:rsidRDefault="009E78C4" w:rsidP="009E78C4">
      <w:pPr>
        <w:autoSpaceDE w:val="0"/>
        <w:autoSpaceDN w:val="0"/>
        <w:adjustRightInd w:val="0"/>
        <w:spacing w:after="0" w:line="240" w:lineRule="auto"/>
        <w:rPr>
          <w:rFonts w:ascii="Arial" w:hAnsi="Arial" w:cs="Arial"/>
          <w:sz w:val="16"/>
          <w:szCs w:val="16"/>
        </w:rPr>
      </w:pPr>
      <w:r w:rsidRPr="009E78C4">
        <w:rPr>
          <w:rFonts w:ascii="Arial" w:hAnsi="Arial" w:cs="Arial"/>
          <w:sz w:val="10"/>
          <w:szCs w:val="10"/>
        </w:rPr>
        <w:t xml:space="preserve">3 </w:t>
      </w:r>
      <w:r w:rsidRPr="009E78C4">
        <w:rPr>
          <w:rFonts w:ascii="Arial" w:hAnsi="Arial" w:cs="Arial"/>
          <w:sz w:val="16"/>
          <w:szCs w:val="16"/>
        </w:rPr>
        <w:t>Концепція виховання дітей та молоді у національній системі освіти // www2.znz.eduua.</w:t>
      </w:r>
    </w:p>
    <w:p w:rsidR="00820B18" w:rsidRPr="003142DD" w:rsidRDefault="009E78C4" w:rsidP="009E78C4">
      <w:pPr>
        <w:rPr>
          <w:rFonts w:ascii="Arial" w:hAnsi="Arial" w:cs="Arial"/>
          <w:sz w:val="16"/>
          <w:szCs w:val="16"/>
        </w:rPr>
      </w:pPr>
      <w:proofErr w:type="spellStart"/>
      <w:r w:rsidRPr="009E78C4">
        <w:rPr>
          <w:rFonts w:ascii="Arial" w:hAnsi="Arial" w:cs="Arial"/>
          <w:sz w:val="16"/>
          <w:szCs w:val="16"/>
        </w:rPr>
        <w:t>net</w:t>
      </w:r>
      <w:proofErr w:type="spellEnd"/>
      <w:r w:rsidRPr="009E78C4">
        <w:rPr>
          <w:rFonts w:ascii="Arial" w:hAnsi="Arial" w:cs="Arial"/>
          <w:sz w:val="16"/>
          <w:szCs w:val="16"/>
        </w:rPr>
        <w:t>/</w:t>
      </w:r>
      <w:proofErr w:type="spellStart"/>
      <w:r w:rsidRPr="009E78C4">
        <w:rPr>
          <w:rFonts w:ascii="Arial" w:hAnsi="Arial" w:cs="Arial"/>
          <w:sz w:val="16"/>
          <w:szCs w:val="16"/>
        </w:rPr>
        <w:t>storage</w:t>
      </w:r>
      <w:proofErr w:type="spellEnd"/>
      <w:r w:rsidRPr="009E78C4">
        <w:rPr>
          <w:rFonts w:ascii="Arial" w:hAnsi="Arial" w:cs="Arial"/>
          <w:sz w:val="16"/>
          <w:szCs w:val="16"/>
        </w:rPr>
        <w:t>/200.doc; Національна доктрина розвитку освіти України у ХХІ столітті //</w:t>
      </w:r>
    </w:p>
    <w:p w:rsidR="00AE6A1E" w:rsidRPr="00AE6A1E" w:rsidRDefault="00AE6A1E" w:rsidP="00AE6A1E">
      <w:pPr>
        <w:jc w:val="center"/>
        <w:rPr>
          <w:rFonts w:ascii="Arial" w:hAnsi="Arial" w:cs="Arial"/>
          <w:sz w:val="16"/>
          <w:szCs w:val="16"/>
          <w:lang w:val="ru-RU"/>
        </w:rPr>
      </w:pPr>
      <w:r w:rsidRPr="00AE6A1E">
        <w:rPr>
          <w:rFonts w:ascii="Arial" w:hAnsi="Arial" w:cs="Arial"/>
          <w:sz w:val="16"/>
          <w:szCs w:val="16"/>
          <w:lang w:val="ru-RU"/>
        </w:rPr>
        <w:t>227</w:t>
      </w:r>
      <w:bookmarkStart w:id="0" w:name="_GoBack"/>
      <w:bookmarkEnd w:id="0"/>
    </w:p>
    <w:p w:rsidR="00CA7486" w:rsidRDefault="00CA7486">
      <w:r w:rsidRPr="00CA7486">
        <w:lastRenderedPageBreak/>
        <w:t xml:space="preserve"> </w:t>
      </w:r>
      <w:r>
        <w:t>Досягти поставленої мети можна лише за умови комплексного, системного підходу і залучення до виховної роботи всього професорсько- викладацького складу вищих навчальних закладів, адміністрації, органів студентського самоврядування та громадських об’єднань студентської молоді.</w:t>
      </w:r>
    </w:p>
    <w:p w:rsidR="00CA7486" w:rsidRDefault="00CA7486">
      <w:r>
        <w:t xml:space="preserve"> Для цього в Національному авіаційному університеті у 2006 р. було створено Управління гуманітарного розвитку, яке коригує функціонування підрозділів, що забезпечують роботу зі студентами, формують позитивний імідж університету та сприяють розвитку і зміцненню корпоративної єдності та культури. Управління має три відділи: відділ розвитку корпоративної культури, відділ студентських програм та інформаційно- видавничий відділ. Крім того, для розвитку співробітництва між науково- педагогічним колективом і студентами, а також з метою формування корпоративної єдності, керівництво Національного авіаційного університету ініціювало низку заходів:</w:t>
      </w:r>
    </w:p>
    <w:p w:rsidR="00CA7486" w:rsidRDefault="00CA7486">
      <w:r>
        <w:t xml:space="preserve"> налагодження навчально-виховної та організаційної роботи наставників академічних груп, обов’язки і права яких викладено у Положенні про наставника академічної групи Національного авіаційного університету;</w:t>
      </w:r>
    </w:p>
    <w:p w:rsidR="00CA7486" w:rsidRDefault="00CA7486">
      <w:r>
        <w:t xml:space="preserve"> розроблення і впровадження Кодексу честі викладача та Кодексу честі студента як сукупності традиційних морально-етичних норм, орієнтованих на національно-ціннісні ідеали і світогляд українського народу, його історичну й культурну спадщину;</w:t>
      </w:r>
    </w:p>
    <w:p w:rsidR="00CA7486" w:rsidRDefault="00CA7486">
      <w:r>
        <w:t xml:space="preserve"> запровадження годин корпоративної культури для студентів I – V курсів, які проводяться наставниками академічних груп; </w:t>
      </w:r>
    </w:p>
    <w:p w:rsidR="00CA7486" w:rsidRDefault="00CA7486">
      <w:r>
        <w:t xml:space="preserve"> сприяння розвитку студентського самоврядування через діяльність </w:t>
      </w:r>
      <w:proofErr w:type="spellStart"/>
      <w:r>
        <w:t>студради</w:t>
      </w:r>
      <w:proofErr w:type="spellEnd"/>
      <w:r>
        <w:t xml:space="preserve">, творчого об’єднання студентів та аспірантів, студентського інформаційного агентства; </w:t>
      </w:r>
    </w:p>
    <w:p w:rsidR="00CA7486" w:rsidRDefault="00CA7486">
      <w:r>
        <w:t xml:space="preserve"> відновлення традиції носіння форменого одягу викладачами та студентами університету як елемента корпоративної культури і традицій попередніх поколінь; </w:t>
      </w:r>
    </w:p>
    <w:p w:rsidR="00CA7486" w:rsidRDefault="00CA7486">
      <w:r>
        <w:t xml:space="preserve"> створення належних умов для розвитку й задоволення культурних потреб студентів і викладачів, організації дозвілля.</w:t>
      </w:r>
    </w:p>
    <w:p w:rsidR="00CA7486" w:rsidRDefault="00CA7486">
      <w:r>
        <w:t xml:space="preserve"> Основна увага в роботі зі студентами Національного авіаційного університету приділяється корпоративній культурі, проте не залишаються поза увагою патріотичний, громадянський, правовий, моральний, художньо-естетичний, українознавчий та інші пріоритетні напрямки національного виховання. </w:t>
      </w:r>
    </w:p>
    <w:p w:rsidR="00820B18" w:rsidRDefault="00CA7486">
      <w:r>
        <w:t xml:space="preserve"> З метою формування національної свідомості й людської гідності, любові до рідної землі, родини, народу, держави, плекання високої </w:t>
      </w:r>
      <w:proofErr w:type="spellStart"/>
      <w:r>
        <w:t>мовної</w:t>
      </w:r>
      <w:proofErr w:type="spellEnd"/>
      <w:r>
        <w:t xml:space="preserve"> культури в Національному авіаційному університеті з ініціативи викладачів кафедри українознавства проводяться численні заходи з популяризації української мови і культури, зокрема мистецькі вечори вшанування пам’яті</w:t>
      </w: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3142DD" w:rsidRDefault="003142DD" w:rsidP="00820B18">
      <w:pPr>
        <w:pBdr>
          <w:bottom w:val="single" w:sz="4" w:space="1" w:color="auto"/>
        </w:pBdr>
      </w:pPr>
    </w:p>
    <w:p w:rsidR="00820B18" w:rsidRDefault="00820B18" w:rsidP="00820B18">
      <w:pPr>
        <w:pBdr>
          <w:bottom w:val="single" w:sz="4" w:space="1" w:color="auto"/>
        </w:pBdr>
      </w:pPr>
    </w:p>
    <w:p w:rsidR="00820B18" w:rsidRPr="00820B18" w:rsidRDefault="00820B18" w:rsidP="00820B18">
      <w:pPr>
        <w:autoSpaceDE w:val="0"/>
        <w:autoSpaceDN w:val="0"/>
        <w:adjustRightInd w:val="0"/>
        <w:spacing w:after="0" w:line="240" w:lineRule="auto"/>
        <w:rPr>
          <w:rFonts w:ascii="Arial" w:hAnsi="Arial" w:cs="Arial"/>
          <w:sz w:val="16"/>
          <w:szCs w:val="16"/>
        </w:rPr>
      </w:pPr>
      <w:r w:rsidRPr="00820B18">
        <w:rPr>
          <w:rFonts w:ascii="Arial" w:hAnsi="Arial" w:cs="Arial"/>
          <w:sz w:val="16"/>
          <w:szCs w:val="16"/>
        </w:rPr>
        <w:t>http://www.president.gov.ua/documents/151.html; Постанова Кабінету Міністрів України № 1697</w:t>
      </w:r>
    </w:p>
    <w:p w:rsidR="00820B18" w:rsidRPr="00820B18" w:rsidRDefault="00820B18" w:rsidP="00820B18">
      <w:pPr>
        <w:autoSpaceDE w:val="0"/>
        <w:autoSpaceDN w:val="0"/>
        <w:adjustRightInd w:val="0"/>
        <w:spacing w:after="0" w:line="240" w:lineRule="auto"/>
        <w:rPr>
          <w:rFonts w:ascii="Arial" w:hAnsi="Arial" w:cs="Arial"/>
          <w:sz w:val="16"/>
          <w:szCs w:val="16"/>
        </w:rPr>
      </w:pPr>
      <w:r w:rsidRPr="00820B18">
        <w:rPr>
          <w:rFonts w:ascii="Arial" w:hAnsi="Arial" w:cs="Arial"/>
          <w:sz w:val="16"/>
          <w:szCs w:val="16"/>
        </w:rPr>
        <w:t>від 15 вересня 1999 р. «Про затвердження Національної програми патріотичного виховання</w:t>
      </w:r>
    </w:p>
    <w:p w:rsidR="00820B18" w:rsidRPr="00820B18" w:rsidRDefault="00820B18" w:rsidP="00820B18">
      <w:pPr>
        <w:autoSpaceDE w:val="0"/>
        <w:autoSpaceDN w:val="0"/>
        <w:adjustRightInd w:val="0"/>
        <w:spacing w:after="0" w:line="240" w:lineRule="auto"/>
        <w:rPr>
          <w:rFonts w:ascii="Arial" w:hAnsi="Arial" w:cs="Arial"/>
          <w:sz w:val="16"/>
          <w:szCs w:val="16"/>
        </w:rPr>
      </w:pPr>
      <w:r w:rsidRPr="00820B18">
        <w:rPr>
          <w:rFonts w:ascii="Arial" w:hAnsi="Arial" w:cs="Arial"/>
          <w:sz w:val="16"/>
          <w:szCs w:val="16"/>
        </w:rPr>
        <w:t>населення, формування здорового способу життя, розвитку духовності та зміцнення</w:t>
      </w:r>
    </w:p>
    <w:p w:rsidR="00820B18" w:rsidRDefault="00820B18" w:rsidP="00820B18">
      <w:pPr>
        <w:rPr>
          <w:rFonts w:ascii="Arial" w:hAnsi="Arial" w:cs="Arial"/>
          <w:sz w:val="16"/>
          <w:szCs w:val="16"/>
        </w:rPr>
      </w:pPr>
      <w:r w:rsidRPr="00820B18">
        <w:rPr>
          <w:rFonts w:ascii="Arial" w:hAnsi="Arial" w:cs="Arial"/>
          <w:sz w:val="16"/>
          <w:szCs w:val="16"/>
        </w:rPr>
        <w:t xml:space="preserve">моральних засад суспільства» // </w:t>
      </w:r>
      <w:hyperlink r:id="rId7" w:history="1">
        <w:r w:rsidRPr="00DF56B1">
          <w:rPr>
            <w:rStyle w:val="a3"/>
            <w:rFonts w:ascii="Arial" w:hAnsi="Arial" w:cs="Arial"/>
            <w:sz w:val="16"/>
            <w:szCs w:val="16"/>
          </w:rPr>
          <w:t>www.mon.gov.ua/laws/KMU_1697.doc</w:t>
        </w:r>
      </w:hyperlink>
      <w:r w:rsidRPr="00820B18">
        <w:rPr>
          <w:rFonts w:ascii="Arial" w:hAnsi="Arial" w:cs="Arial"/>
          <w:sz w:val="16"/>
          <w:szCs w:val="16"/>
        </w:rPr>
        <w:t>.</w:t>
      </w:r>
    </w:p>
    <w:p w:rsidR="00AE6A1E" w:rsidRPr="00AE6A1E" w:rsidRDefault="00AE6A1E" w:rsidP="00AE6A1E">
      <w:pPr>
        <w:jc w:val="center"/>
        <w:rPr>
          <w:rFonts w:ascii="Arial" w:hAnsi="Arial" w:cs="Arial"/>
          <w:sz w:val="16"/>
          <w:szCs w:val="16"/>
          <w:lang w:val="ru-RU"/>
        </w:rPr>
      </w:pPr>
      <w:r>
        <w:rPr>
          <w:rFonts w:ascii="Arial" w:hAnsi="Arial" w:cs="Arial"/>
          <w:sz w:val="16"/>
          <w:szCs w:val="16"/>
          <w:lang w:val="ru-RU"/>
        </w:rPr>
        <w:t>228</w:t>
      </w:r>
    </w:p>
    <w:p w:rsidR="00CA7486" w:rsidRDefault="00CA7486">
      <w:r>
        <w:lastRenderedPageBreak/>
        <w:t xml:space="preserve"> відомих діячів культури; літературні читання та поетичні зустрічі; конкурси знавців української мови; олімпіади; відзначається День української мови та писемності; проводяться публічні лекції та зустрічі з видатними українськими діячами культури, літератури, мистецтва, науки тощо. Отже, українознавчий чинник у роботі зі студентами проявляється через формування у них системи цінностей і знань про Україну й український народ. Адже українознавство не лише навчальна дисципліна, а й цілісна наукова система, що синтезує набутки історичних, соціально- економічних, природничих, гуманітарних, політологічних та правових наук, які досліджують Україну та світове українство в усіх вимірах </w:t>
      </w:r>
      <w:proofErr w:type="spellStart"/>
      <w:r>
        <w:t>часопростору</w:t>
      </w:r>
      <w:proofErr w:type="spellEnd"/>
      <w:r>
        <w:t>, в єдності бачення минулого, сучасного й майбутнього.</w:t>
      </w:r>
    </w:p>
    <w:p w:rsidR="00CA7486" w:rsidRDefault="00CA7486">
      <w:r>
        <w:t xml:space="preserve"> До участі в цих заходах заохочуються не тільки студенти-гуманітарії (майбутні </w:t>
      </w:r>
      <w:proofErr w:type="spellStart"/>
      <w:r>
        <w:t>документознавці</w:t>
      </w:r>
      <w:proofErr w:type="spellEnd"/>
      <w:r>
        <w:t>, перекладачі, юристи, психологи, соціальні працівники), а й студенти технічних напрямків підготовки (майбутні авіатори, механіки, програмісти, геодезисти та ін.). Крім того, у таких заходах беруть участь іноземні студенти, які вивчають українську мову як іноземну. Вони залюбки читають українську поезію, співають українські пісні (як сучасних виконавців, так і народні), у невимушеній формі ознайомлюються з національною історією та культурою. Така співпраця сприяє формуванню толерантності, високої культури міжнаціональних взаємин, запобігає поширенню ксенофобських та расистських проявів серед студентської молоді. Проведення подібних заходів завжди висвітлюється представниками Студентського інформаційного агентства на офіційному сайті університету, а також у газеті «Авіатор».</w:t>
      </w:r>
    </w:p>
    <w:p w:rsidR="00820B18" w:rsidRDefault="00CA7486">
      <w:r>
        <w:t xml:space="preserve"> Проведені в університеті літературно-музичні вечори можна умовно поділити на кілька груп. Значна кількість серед них – ювілейні, з нагоди днів народження відомих українських письменників: Т. Шевченка, І. Франка, Лесі Українки, П. Тичини, Б. Лепкого, А. Малишка, Д. Луценка, Б. Олійника, В. Стуса, І. Драча, Д. Павличка, Л. Костенко тощо. Наприклад, у січні 2008 р. з нагоди 70-річчя від дня народження І. Драча був проведений поетичний вечір «Художнику немає скутих норм. Він – норма сам, він сам в своєму стилі»; у вересні 2009 р. з нагоди 80-річчя від дня народження Д. Павличка був проведений поетичний вечір «Я маю тисячі живих синів, я </w:t>
      </w:r>
      <w:proofErr w:type="spellStart"/>
      <w:r w:rsidRPr="001C5BBB">
        <w:t>єсть</w:t>
      </w:r>
      <w:proofErr w:type="spellEnd"/>
      <w:r>
        <w:t xml:space="preserve"> любов до рідного народу» тощо. У сценаріях таких вечорів використовуються факти з життя і подвижницької праці українських письменників на ниві розбудови української державності, культури, мистецтва, а також найвідоміші зразки їхнього творчого доробку, зокрема поезії, пісні, уривки прози і драми, що сприяє </w:t>
      </w:r>
      <w:r w:rsidR="00AE0986">
        <w:t>формуванню</w:t>
      </w: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Pr="00820B18" w:rsidRDefault="00820B18" w:rsidP="00820B18">
      <w:pPr>
        <w:autoSpaceDE w:val="0"/>
        <w:autoSpaceDN w:val="0"/>
        <w:adjustRightInd w:val="0"/>
        <w:spacing w:after="0" w:line="240" w:lineRule="auto"/>
        <w:rPr>
          <w:rFonts w:ascii="Arial" w:hAnsi="Arial" w:cs="Arial"/>
          <w:sz w:val="16"/>
          <w:szCs w:val="16"/>
        </w:rPr>
      </w:pPr>
      <w:r w:rsidRPr="00820B18">
        <w:rPr>
          <w:rFonts w:ascii="Arial" w:hAnsi="Arial" w:cs="Arial"/>
          <w:sz w:val="10"/>
          <w:szCs w:val="10"/>
        </w:rPr>
        <w:t xml:space="preserve">1 </w:t>
      </w:r>
      <w:r w:rsidRPr="00820B18">
        <w:rPr>
          <w:rFonts w:ascii="Arial" w:eastAsia="TimesNewRomanPS-ItalicMT" w:hAnsi="Arial" w:cs="Arial"/>
          <w:i/>
          <w:iCs/>
          <w:sz w:val="16"/>
          <w:szCs w:val="16"/>
        </w:rPr>
        <w:t xml:space="preserve">Кононенко П. </w:t>
      </w:r>
      <w:r w:rsidRPr="00820B18">
        <w:rPr>
          <w:rFonts w:ascii="Arial" w:hAnsi="Arial" w:cs="Arial"/>
          <w:sz w:val="16"/>
          <w:szCs w:val="16"/>
        </w:rPr>
        <w:t>Українознавство – наука самопізнання українського народу //</w:t>
      </w:r>
    </w:p>
    <w:p w:rsidR="00820B18" w:rsidRPr="00820B18" w:rsidRDefault="00820B18" w:rsidP="00820B18">
      <w:pPr>
        <w:autoSpaceDE w:val="0"/>
        <w:autoSpaceDN w:val="0"/>
        <w:adjustRightInd w:val="0"/>
        <w:spacing w:after="0" w:line="240" w:lineRule="auto"/>
        <w:rPr>
          <w:rFonts w:ascii="Arial" w:hAnsi="Arial" w:cs="Arial"/>
          <w:sz w:val="16"/>
          <w:szCs w:val="16"/>
        </w:rPr>
      </w:pPr>
      <w:r w:rsidRPr="00820B18">
        <w:rPr>
          <w:rFonts w:ascii="Arial" w:hAnsi="Arial" w:cs="Arial"/>
          <w:sz w:val="16"/>
          <w:szCs w:val="16"/>
        </w:rPr>
        <w:t xml:space="preserve">Українознавство. – 2002. – № 1-2. – С. 22-29; </w:t>
      </w:r>
      <w:proofErr w:type="spellStart"/>
      <w:r w:rsidRPr="00820B18">
        <w:rPr>
          <w:rFonts w:ascii="Arial" w:eastAsia="TimesNewRomanPS-ItalicMT" w:hAnsi="Arial" w:cs="Arial"/>
          <w:i/>
          <w:iCs/>
          <w:sz w:val="16"/>
          <w:szCs w:val="16"/>
        </w:rPr>
        <w:t>Недюха</w:t>
      </w:r>
      <w:proofErr w:type="spellEnd"/>
      <w:r w:rsidRPr="00820B18">
        <w:rPr>
          <w:rFonts w:ascii="Arial" w:eastAsia="TimesNewRomanPS-ItalicMT" w:hAnsi="Arial" w:cs="Arial"/>
          <w:i/>
          <w:iCs/>
          <w:sz w:val="16"/>
          <w:szCs w:val="16"/>
        </w:rPr>
        <w:t xml:space="preserve"> М</w:t>
      </w:r>
      <w:r w:rsidRPr="00820B18">
        <w:rPr>
          <w:rFonts w:ascii="Arial" w:hAnsi="Arial" w:cs="Arial"/>
          <w:sz w:val="16"/>
          <w:szCs w:val="16"/>
        </w:rPr>
        <w:t>. Українознавство як наука і навчальна</w:t>
      </w:r>
    </w:p>
    <w:p w:rsidR="00820B18" w:rsidRPr="00820B18" w:rsidRDefault="00820B18" w:rsidP="00820B18">
      <w:pPr>
        <w:autoSpaceDE w:val="0"/>
        <w:autoSpaceDN w:val="0"/>
        <w:adjustRightInd w:val="0"/>
        <w:spacing w:after="0" w:line="240" w:lineRule="auto"/>
        <w:rPr>
          <w:rFonts w:ascii="Arial" w:hAnsi="Arial" w:cs="Arial"/>
          <w:sz w:val="16"/>
          <w:szCs w:val="16"/>
        </w:rPr>
      </w:pPr>
      <w:r w:rsidRPr="00820B18">
        <w:rPr>
          <w:rFonts w:ascii="Arial" w:hAnsi="Arial" w:cs="Arial"/>
          <w:sz w:val="16"/>
          <w:szCs w:val="16"/>
        </w:rPr>
        <w:t xml:space="preserve">дисципліна // Українознавство. – 2005. – № 1 – С. 66-68; </w:t>
      </w:r>
      <w:r w:rsidRPr="00820B18">
        <w:rPr>
          <w:rFonts w:ascii="Arial" w:eastAsia="TimesNewRomanPS-ItalicMT" w:hAnsi="Arial" w:cs="Arial"/>
          <w:i/>
          <w:iCs/>
          <w:sz w:val="16"/>
          <w:szCs w:val="16"/>
        </w:rPr>
        <w:t xml:space="preserve">Токар Л. </w:t>
      </w:r>
      <w:r w:rsidRPr="00820B18">
        <w:rPr>
          <w:rFonts w:ascii="Arial" w:hAnsi="Arial" w:cs="Arial"/>
          <w:sz w:val="16"/>
          <w:szCs w:val="16"/>
        </w:rPr>
        <w:t>Актуальні питання теорії й</w:t>
      </w:r>
    </w:p>
    <w:p w:rsidR="00820B18" w:rsidRPr="00820B18" w:rsidRDefault="00820B18" w:rsidP="00820B18">
      <w:pPr>
        <w:autoSpaceDE w:val="0"/>
        <w:autoSpaceDN w:val="0"/>
        <w:adjustRightInd w:val="0"/>
        <w:spacing w:after="0" w:line="240" w:lineRule="auto"/>
        <w:rPr>
          <w:rFonts w:ascii="Arial" w:eastAsia="TimesNewRomanPS-ItalicMT" w:hAnsi="Arial" w:cs="Arial"/>
          <w:i/>
          <w:iCs/>
          <w:sz w:val="16"/>
          <w:szCs w:val="16"/>
        </w:rPr>
      </w:pPr>
      <w:r w:rsidRPr="00820B18">
        <w:rPr>
          <w:rFonts w:ascii="Arial" w:hAnsi="Arial" w:cs="Arial"/>
          <w:sz w:val="16"/>
          <w:szCs w:val="16"/>
        </w:rPr>
        <w:t xml:space="preserve">методології українознавства // Українознавство. – 2002. – № 1-2. – С. 36-43; </w:t>
      </w:r>
      <w:proofErr w:type="spellStart"/>
      <w:r w:rsidRPr="00820B18">
        <w:rPr>
          <w:rFonts w:ascii="Arial" w:eastAsia="TimesNewRomanPS-ItalicMT" w:hAnsi="Arial" w:cs="Arial"/>
          <w:i/>
          <w:iCs/>
          <w:sz w:val="16"/>
          <w:szCs w:val="16"/>
        </w:rPr>
        <w:t>Філіпчук</w:t>
      </w:r>
      <w:proofErr w:type="spellEnd"/>
      <w:r w:rsidRPr="00820B18">
        <w:rPr>
          <w:rFonts w:ascii="Arial" w:eastAsia="TimesNewRomanPS-ItalicMT" w:hAnsi="Arial" w:cs="Arial"/>
          <w:i/>
          <w:iCs/>
          <w:sz w:val="16"/>
          <w:szCs w:val="16"/>
        </w:rPr>
        <w:t xml:space="preserve"> Г.</w:t>
      </w:r>
    </w:p>
    <w:p w:rsidR="00820B18" w:rsidRPr="00820B18" w:rsidRDefault="00820B18" w:rsidP="00820B18">
      <w:pPr>
        <w:autoSpaceDE w:val="0"/>
        <w:autoSpaceDN w:val="0"/>
        <w:adjustRightInd w:val="0"/>
        <w:spacing w:after="0" w:line="240" w:lineRule="auto"/>
        <w:rPr>
          <w:rFonts w:ascii="Arial" w:hAnsi="Arial" w:cs="Arial"/>
          <w:sz w:val="16"/>
          <w:szCs w:val="16"/>
        </w:rPr>
      </w:pPr>
      <w:r w:rsidRPr="00820B18">
        <w:rPr>
          <w:rFonts w:ascii="Arial" w:hAnsi="Arial" w:cs="Arial"/>
          <w:sz w:val="16"/>
          <w:szCs w:val="16"/>
        </w:rPr>
        <w:t>Українознавство в гуманітарній політиці // Українознавство. – 2002. – № 1-2. – С. 29-31;</w:t>
      </w:r>
    </w:p>
    <w:p w:rsidR="00820B18" w:rsidRPr="00820B18" w:rsidRDefault="00820B18" w:rsidP="00820B18">
      <w:pPr>
        <w:autoSpaceDE w:val="0"/>
        <w:autoSpaceDN w:val="0"/>
        <w:adjustRightInd w:val="0"/>
        <w:spacing w:after="0" w:line="240" w:lineRule="auto"/>
        <w:rPr>
          <w:rFonts w:ascii="Arial" w:hAnsi="Arial" w:cs="Arial"/>
          <w:sz w:val="16"/>
          <w:szCs w:val="16"/>
        </w:rPr>
      </w:pPr>
      <w:r w:rsidRPr="00820B18">
        <w:rPr>
          <w:rFonts w:ascii="Arial" w:eastAsia="TimesNewRomanPS-ItalicMT" w:hAnsi="Arial" w:cs="Arial"/>
          <w:i/>
          <w:iCs/>
          <w:sz w:val="16"/>
          <w:szCs w:val="16"/>
        </w:rPr>
        <w:t xml:space="preserve">Шевченко В. </w:t>
      </w:r>
      <w:proofErr w:type="spellStart"/>
      <w:r w:rsidRPr="00820B18">
        <w:rPr>
          <w:rFonts w:ascii="Arial" w:hAnsi="Arial" w:cs="Arial"/>
          <w:sz w:val="16"/>
          <w:szCs w:val="16"/>
        </w:rPr>
        <w:t>Філософсько</w:t>
      </w:r>
      <w:proofErr w:type="spellEnd"/>
      <w:r w:rsidRPr="00820B18">
        <w:rPr>
          <w:rFonts w:ascii="Arial" w:hAnsi="Arial" w:cs="Arial"/>
          <w:sz w:val="16"/>
          <w:szCs w:val="16"/>
        </w:rPr>
        <w:t>-освітній потенціал українознавства // Українознавство. – 2005. –</w:t>
      </w:r>
    </w:p>
    <w:p w:rsidR="00820B18" w:rsidRDefault="00820B18">
      <w:pPr>
        <w:rPr>
          <w:rFonts w:ascii="Arial" w:hAnsi="Arial" w:cs="Arial"/>
          <w:sz w:val="16"/>
          <w:szCs w:val="16"/>
        </w:rPr>
      </w:pPr>
      <w:r w:rsidRPr="00820B18">
        <w:rPr>
          <w:rFonts w:ascii="Arial" w:hAnsi="Arial" w:cs="Arial"/>
          <w:sz w:val="16"/>
          <w:szCs w:val="16"/>
        </w:rPr>
        <w:t>№ 1. – С. 69-74.</w:t>
      </w:r>
    </w:p>
    <w:p w:rsidR="00AE6A1E" w:rsidRPr="00AE6A1E" w:rsidRDefault="00AE6A1E" w:rsidP="00AE6A1E">
      <w:pPr>
        <w:jc w:val="center"/>
        <w:rPr>
          <w:rFonts w:ascii="Arial" w:hAnsi="Arial" w:cs="Arial"/>
          <w:sz w:val="16"/>
          <w:szCs w:val="16"/>
          <w:lang w:val="ru-RU"/>
        </w:rPr>
      </w:pPr>
      <w:r w:rsidRPr="00AE6A1E">
        <w:rPr>
          <w:rFonts w:ascii="Arial" w:hAnsi="Arial" w:cs="Arial"/>
          <w:sz w:val="16"/>
          <w:szCs w:val="16"/>
          <w:lang w:val="ru-RU"/>
        </w:rPr>
        <w:t>229</w:t>
      </w:r>
    </w:p>
    <w:p w:rsidR="00CA7486" w:rsidRDefault="00AE0986">
      <w:r>
        <w:lastRenderedPageBreak/>
        <w:t xml:space="preserve"> духовної</w:t>
      </w:r>
      <w:r w:rsidR="00CA7486">
        <w:t xml:space="preserve"> і художньої культури особистості, її власної світоглядної позиції, патріотизму, працелюбності та естетичного смаку.</w:t>
      </w:r>
    </w:p>
    <w:p w:rsidR="00CA7486" w:rsidRDefault="00CA7486">
      <w:r>
        <w:t xml:space="preserve"> Окрему групу становлять вечори пам’яті, вечори-реквієми з ушанування трагічних сторінок національної історії, зокрема пам’яті героїв Крут («На Аскольдовій могилі поховали їх…»), жертв Голодомору 1932-1933 років («То був страшний навмисний злочин, такого ще земля не знала»), Чорнобильської трагедії («Луна чорнобильська пересторога: людство спинись!»), до Дня Перемоги («Тут обелісків ціла рота…»), на матеріалі яких формується повага до історії рідного народу, усвідомлюється велич подвигу, духовна єдність поколінь, відчуття власної причетності до історії, відповідальності за свої вчинки.</w:t>
      </w:r>
    </w:p>
    <w:p w:rsidR="00CA7486" w:rsidRDefault="00CA7486">
      <w:r>
        <w:t xml:space="preserve"> Іншу групу становлять вечори, присвячені українській пісні й поезії про найсвятіші людські почуття – любов до матері, жінки, батьківщини («Краса душі, краса любові – найвища на землі краса», «Рідна мати моя…», «Не цурайся пісні, яку чув від мами», «Усі ми прагнемо любові», «Людина з планети старість»). Проведення таких музично-поетичних вечорів сприяє формуванню кращих рис української ментальності – любові й поваги до рідної землі, природи, праці, краси, індивідуальної свободи, моральності, поваги до жінки, людей старшого віку, формує високу </w:t>
      </w:r>
      <w:proofErr w:type="spellStart"/>
      <w:r>
        <w:t>мовну</w:t>
      </w:r>
      <w:proofErr w:type="spellEnd"/>
      <w:r>
        <w:t xml:space="preserve"> культуру, сприяє оволодінню і вживанню української мови.</w:t>
      </w:r>
    </w:p>
    <w:p w:rsidR="00CA7486" w:rsidRDefault="00CA7486">
      <w:r>
        <w:t xml:space="preserve"> Сценарії усіх літературних вечорів, проведених викладачами кафедри українознавства у стінах Національного авіаційного університету, ввійшли до навчально-методичного посібника по роботі зі студентами, який готується до видання.</w:t>
      </w:r>
    </w:p>
    <w:p w:rsidR="00820B18" w:rsidRDefault="00CA7486">
      <w:r>
        <w:t xml:space="preserve"> Іншою поширеною формою роботи зі студентами є години корпоративної культури, які проводяться у формі бесід, диспутів, екскурсій, зустрічей, лекцій, семінарів, звітів активу групи, студентських та профспілкових зборів. Окрім корпоративних, кураторами груп пропонуються для обговорення й українознавчі теми, які можна добирати за певними концентрами: «Україна – етнос – нація»; «Україна – природа – екологія»; «Україна – мова – культура»; «Україна – суспільство – держава»; «Україна – доля – ментальність – історична місія»; «Україна – світ»1 . Студентам заздалегідь пропонується тема для розгляду, продумуються основні проблеми, визначаються доповідачі, які підбирають матеріали для обговорення. Обираючи тему, наставник групи має звертати увагу на державні та професійні свята України, наприклад, з нагоди Дня українського козацтва (14 жовтня), Дня української писемності та мови (9 листопада), Дня пам’яті жертв голодомору та політичних репресій (26 листопада), Дня Збройних сил України (6 грудня), Дня соборності України (22 січня), Дня пам’яті героїв Крут (29 січня), Всесвітнього дня авіації і космонавтики та Дня працівника ракетно-космічної галузі України (12 квітня) тощо. Кураторські години можна проводити і з нагоди ювілеїв видатних діячів української культури. Наприклад, у травні 2009 р. </w:t>
      </w:r>
      <w:r w:rsidR="00AE0986">
        <w:t>були</w:t>
      </w: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Pr="00820B18" w:rsidRDefault="00820B18" w:rsidP="00820B18">
      <w:pPr>
        <w:autoSpaceDE w:val="0"/>
        <w:autoSpaceDN w:val="0"/>
        <w:adjustRightInd w:val="0"/>
        <w:spacing w:after="0" w:line="240" w:lineRule="auto"/>
        <w:rPr>
          <w:rFonts w:ascii="Arial" w:hAnsi="Arial" w:cs="Arial"/>
          <w:sz w:val="16"/>
          <w:szCs w:val="16"/>
        </w:rPr>
      </w:pPr>
      <w:r w:rsidRPr="00820B18">
        <w:rPr>
          <w:rFonts w:ascii="Arial" w:hAnsi="Arial" w:cs="Arial"/>
          <w:sz w:val="10"/>
          <w:szCs w:val="10"/>
        </w:rPr>
        <w:t xml:space="preserve">1 </w:t>
      </w:r>
      <w:r w:rsidRPr="00820B18">
        <w:rPr>
          <w:rFonts w:ascii="Arial" w:eastAsia="TimesNewRomanPS-ItalicMT" w:hAnsi="Arial" w:cs="Arial"/>
          <w:i/>
          <w:iCs/>
          <w:sz w:val="16"/>
          <w:szCs w:val="16"/>
        </w:rPr>
        <w:t xml:space="preserve">Кононенко П. </w:t>
      </w:r>
      <w:r w:rsidRPr="00820B18">
        <w:rPr>
          <w:rFonts w:ascii="Arial" w:hAnsi="Arial" w:cs="Arial"/>
          <w:sz w:val="16"/>
          <w:szCs w:val="16"/>
        </w:rPr>
        <w:t>Українознавство – наука самопізнання українського народу //</w:t>
      </w:r>
    </w:p>
    <w:p w:rsidR="00820B18" w:rsidRDefault="00820B18" w:rsidP="00820B18">
      <w:pPr>
        <w:rPr>
          <w:rFonts w:ascii="Arial" w:hAnsi="Arial" w:cs="Arial"/>
          <w:sz w:val="16"/>
          <w:szCs w:val="16"/>
        </w:rPr>
      </w:pPr>
      <w:r w:rsidRPr="00820B18">
        <w:rPr>
          <w:rFonts w:ascii="Arial" w:hAnsi="Arial" w:cs="Arial"/>
          <w:sz w:val="16"/>
          <w:szCs w:val="16"/>
        </w:rPr>
        <w:t>Українознавство. – 2002. – № 1-2. – С. 25.</w:t>
      </w:r>
    </w:p>
    <w:p w:rsidR="00AE6A1E" w:rsidRPr="00AE6A1E" w:rsidRDefault="00AE6A1E" w:rsidP="00AE6A1E">
      <w:pPr>
        <w:jc w:val="center"/>
        <w:rPr>
          <w:rFonts w:ascii="Arial" w:hAnsi="Arial" w:cs="Arial"/>
          <w:sz w:val="16"/>
          <w:szCs w:val="16"/>
          <w:lang w:val="ru-RU"/>
        </w:rPr>
      </w:pPr>
      <w:r>
        <w:rPr>
          <w:rFonts w:ascii="Arial" w:hAnsi="Arial" w:cs="Arial"/>
          <w:sz w:val="16"/>
          <w:szCs w:val="16"/>
          <w:lang w:val="ru-RU"/>
        </w:rPr>
        <w:t>230</w:t>
      </w:r>
    </w:p>
    <w:p w:rsidR="00CA7486" w:rsidRDefault="00820B18">
      <w:r w:rsidRPr="003142DD">
        <w:lastRenderedPageBreak/>
        <w:t xml:space="preserve"> </w:t>
      </w:r>
      <w:r w:rsidR="00AE0986">
        <w:t>проведені</w:t>
      </w:r>
      <w:r w:rsidR="00CA7486">
        <w:t xml:space="preserve"> кураторські години з нагоди 80-річчя від дня народження Р. Іваничука, у лютому 2009 р. – з нагоди вшанування пам’яті П. Загребельного тощо.</w:t>
      </w:r>
    </w:p>
    <w:p w:rsidR="00CA7486" w:rsidRDefault="00CA7486">
      <w:r>
        <w:t xml:space="preserve"> Великий вплив на формування національної свідомості має спілкування студентської молоді з авторитетними вченими, письменниками, митцями, журналістами, науковцями. Тому викладачі кафедри українознавства з нагоди Дня пам’яті жертв голодомору та політичних репресій на зустріч зі студентами запросили заслуженого діяча мистецтв України, драматурга, перекладача, автора п’єси «Жнива народної скорботи» В. Неволова. До Дня української писемності була проведена зустріч із відомим мовознавцем І. </w:t>
      </w:r>
      <w:proofErr w:type="spellStart"/>
      <w:r>
        <w:t>Ющуком</w:t>
      </w:r>
      <w:proofErr w:type="spellEnd"/>
      <w:r>
        <w:t xml:space="preserve">, автором численних посібників та підручників з української мови. На тему «Українці за Уралом» було організовано зустріч із сучасним журналістом М. </w:t>
      </w:r>
      <w:proofErr w:type="spellStart"/>
      <w:r>
        <w:t>Хрієнком</w:t>
      </w:r>
      <w:proofErr w:type="spellEnd"/>
      <w:r>
        <w:t xml:space="preserve">, який поділився враженнями від зустрічі з відомими українцями, що мешкають далеко за межами Батьківщини. Численні зустрічі було проведено з сучасними українськими письменниками, зокрема з Л. Гнатюк, М. </w:t>
      </w:r>
      <w:proofErr w:type="spellStart"/>
      <w:r>
        <w:t>Луківом</w:t>
      </w:r>
      <w:proofErr w:type="spellEnd"/>
      <w:r>
        <w:t xml:space="preserve">, Ю. </w:t>
      </w:r>
      <w:proofErr w:type="spellStart"/>
      <w:r>
        <w:t>Ковалівом</w:t>
      </w:r>
      <w:proofErr w:type="spellEnd"/>
      <w:r>
        <w:t xml:space="preserve">, В. </w:t>
      </w:r>
      <w:proofErr w:type="spellStart"/>
      <w:r>
        <w:t>Василашком</w:t>
      </w:r>
      <w:proofErr w:type="spellEnd"/>
      <w:r>
        <w:t xml:space="preserve">, О. Волею, Л. </w:t>
      </w:r>
      <w:proofErr w:type="spellStart"/>
      <w:r>
        <w:t>Топчієнком</w:t>
      </w:r>
      <w:proofErr w:type="spellEnd"/>
      <w:r>
        <w:t xml:space="preserve"> та ін.</w:t>
      </w:r>
    </w:p>
    <w:p w:rsidR="00CA7486" w:rsidRDefault="00CA7486">
      <w:r>
        <w:t xml:space="preserve"> Для організації активного й змістовного дозвілля студентської молоді куратори груп організовують також походи до музеїв і театрів Києва, туристичні екскурсії мальовничими місцями України тощо.</w:t>
      </w:r>
    </w:p>
    <w:p w:rsidR="002E0813" w:rsidRDefault="00CA7486">
      <w:r>
        <w:t xml:space="preserve"> Отже, в Національному авіаційному університеті значна увага приділяється корпоративній культурі та проблемам національного виховання студентської молоді. До роботи зі студентами залучається весь професорсько-викладацький склад університету, адміністрація, органи студентського самоврядування, громадські об’єднання студентської молоді. В університеті налагоджено навчально-виховну та організаційну роботу наставників академічних груп, які допомагають студентам адаптуватися до університетського середовища, виступають порадниками при вирішенні складних життєвих проблем, контролюють процес навчання, підтримують зв’язок з батьками студентів, організовують і проводять різноманітні </w:t>
      </w:r>
      <w:proofErr w:type="spellStart"/>
      <w:r>
        <w:t>позанавчальні</w:t>
      </w:r>
      <w:proofErr w:type="spellEnd"/>
      <w:r>
        <w:t xml:space="preserve"> заходи, залучають студентів до традицій університету тощо. Викладачі кафедри українознавства, яка є структурним підрозділом університету, основний акцент у роботі зі студентами роблять на патріотичному, українознавчому вихованні. Усі форми роботи зі студентами викладачів кафедри українознавства – літературні вечори, олімпіади, конкурси знавців української мови, виховні години, зустрічі з відомими діячами української культури, екскурсії тощо – спрямовані на формування національної свідомості й людської гідності, любові до рідної землі, родини, народу, держави, плекання високої </w:t>
      </w:r>
      <w:proofErr w:type="spellStart"/>
      <w:r>
        <w:t>мовної</w:t>
      </w:r>
      <w:proofErr w:type="spellEnd"/>
      <w:r>
        <w:t xml:space="preserve"> культури у студентів.</w:t>
      </w: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Default="00820B18" w:rsidP="00820B18">
      <w:pPr>
        <w:pBdr>
          <w:bottom w:val="single" w:sz="4" w:space="1" w:color="auto"/>
        </w:pBdr>
      </w:pPr>
    </w:p>
    <w:p w:rsidR="00820B18" w:rsidRPr="00820B18" w:rsidRDefault="00820B18" w:rsidP="00820B18">
      <w:pPr>
        <w:autoSpaceDE w:val="0"/>
        <w:autoSpaceDN w:val="0"/>
        <w:adjustRightInd w:val="0"/>
        <w:spacing w:after="0" w:line="240" w:lineRule="auto"/>
        <w:rPr>
          <w:rFonts w:ascii="Arial" w:hAnsi="Arial" w:cs="Arial"/>
          <w:sz w:val="16"/>
          <w:szCs w:val="16"/>
        </w:rPr>
      </w:pPr>
      <w:r w:rsidRPr="00820B18">
        <w:rPr>
          <w:rFonts w:ascii="Arial" w:hAnsi="Arial" w:cs="Arial"/>
          <w:sz w:val="10"/>
          <w:szCs w:val="10"/>
        </w:rPr>
        <w:t xml:space="preserve">1 </w:t>
      </w:r>
      <w:r w:rsidRPr="00820B18">
        <w:rPr>
          <w:rFonts w:ascii="Arial" w:hAnsi="Arial" w:cs="Arial"/>
          <w:sz w:val="16"/>
          <w:szCs w:val="16"/>
        </w:rPr>
        <w:t>Методичні рекомендації щодо проведення годин корпоративної культури наставниками</w:t>
      </w:r>
    </w:p>
    <w:p w:rsidR="00820B18" w:rsidRDefault="00820B18" w:rsidP="00820B18">
      <w:pPr>
        <w:rPr>
          <w:rFonts w:ascii="Arial" w:hAnsi="Arial" w:cs="Arial"/>
          <w:sz w:val="16"/>
          <w:szCs w:val="16"/>
        </w:rPr>
      </w:pPr>
      <w:r w:rsidRPr="00820B18">
        <w:rPr>
          <w:rFonts w:ascii="Arial" w:hAnsi="Arial" w:cs="Arial"/>
          <w:sz w:val="16"/>
          <w:szCs w:val="16"/>
        </w:rPr>
        <w:t>академічних груп у Національному авіаційному університеті. – К.: Вид-во НАУ, 2007. – 8 с.</w:t>
      </w:r>
    </w:p>
    <w:p w:rsidR="00AE6A1E" w:rsidRPr="00AE6A1E" w:rsidRDefault="00AE6A1E" w:rsidP="00AE6A1E">
      <w:pPr>
        <w:jc w:val="center"/>
        <w:rPr>
          <w:rFonts w:ascii="Arial" w:hAnsi="Arial" w:cs="Arial"/>
          <w:lang w:val="ru-RU"/>
        </w:rPr>
      </w:pPr>
      <w:r>
        <w:rPr>
          <w:rFonts w:ascii="Arial" w:hAnsi="Arial" w:cs="Arial"/>
          <w:sz w:val="16"/>
          <w:szCs w:val="16"/>
          <w:lang w:val="ru-RU"/>
        </w:rPr>
        <w:t>231</w:t>
      </w:r>
    </w:p>
    <w:sectPr w:rsidR="00AE6A1E" w:rsidRPr="00AE6A1E" w:rsidSect="00AE6A1E">
      <w:footerReference w:type="default" r:id="rId8"/>
      <w:pgSz w:w="11906" w:h="16838"/>
      <w:pgMar w:top="850" w:right="850" w:bottom="850" w:left="1417" w:header="708" w:footer="708" w:gutter="0"/>
      <w:pgNumType w:start="227"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28" w:rsidRDefault="00542628" w:rsidP="00AE6A1E">
      <w:pPr>
        <w:spacing w:after="0" w:line="240" w:lineRule="auto"/>
      </w:pPr>
      <w:r>
        <w:separator/>
      </w:r>
    </w:p>
  </w:endnote>
  <w:endnote w:type="continuationSeparator" w:id="0">
    <w:p w:rsidR="00542628" w:rsidRDefault="00542628" w:rsidP="00AE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1E" w:rsidRDefault="00AE6A1E">
    <w:pPr>
      <w:pStyle w:val="a6"/>
      <w:jc w:val="center"/>
    </w:pPr>
  </w:p>
  <w:p w:rsidR="00AE6A1E" w:rsidRDefault="00AE6A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28" w:rsidRDefault="00542628" w:rsidP="00AE6A1E">
      <w:pPr>
        <w:spacing w:after="0" w:line="240" w:lineRule="auto"/>
      </w:pPr>
      <w:r>
        <w:separator/>
      </w:r>
    </w:p>
  </w:footnote>
  <w:footnote w:type="continuationSeparator" w:id="0">
    <w:p w:rsidR="00542628" w:rsidRDefault="00542628" w:rsidP="00AE6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DA"/>
    <w:rsid w:val="001C5BBB"/>
    <w:rsid w:val="002E0813"/>
    <w:rsid w:val="003142DD"/>
    <w:rsid w:val="00542628"/>
    <w:rsid w:val="006855DA"/>
    <w:rsid w:val="00741424"/>
    <w:rsid w:val="00820B18"/>
    <w:rsid w:val="009E78C4"/>
    <w:rsid w:val="00AE0986"/>
    <w:rsid w:val="00AE6A1E"/>
    <w:rsid w:val="00CA74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4E5BC"/>
  <w15:chartTrackingRefBased/>
  <w15:docId w15:val="{45479AB5-74DC-4C51-BEC8-DF93B042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0B18"/>
    <w:rPr>
      <w:color w:val="0563C1" w:themeColor="hyperlink"/>
      <w:u w:val="single"/>
    </w:rPr>
  </w:style>
  <w:style w:type="paragraph" w:styleId="a4">
    <w:name w:val="header"/>
    <w:basedOn w:val="a"/>
    <w:link w:val="a5"/>
    <w:uiPriority w:val="99"/>
    <w:unhideWhenUsed/>
    <w:rsid w:val="00AE6A1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E6A1E"/>
  </w:style>
  <w:style w:type="paragraph" w:styleId="a6">
    <w:name w:val="footer"/>
    <w:basedOn w:val="a"/>
    <w:link w:val="a7"/>
    <w:uiPriority w:val="99"/>
    <w:unhideWhenUsed/>
    <w:rsid w:val="00AE6A1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E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n.gov.ua/laws/KMU_1697.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265D0-0846-4BF3-9BA1-5AC79A64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9203</Words>
  <Characters>5247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 Gorobets</dc:creator>
  <cp:keywords/>
  <dc:description/>
  <cp:lastModifiedBy>Semen Gorobets</cp:lastModifiedBy>
  <cp:revision>7</cp:revision>
  <dcterms:created xsi:type="dcterms:W3CDTF">2016-04-27T08:23:00Z</dcterms:created>
  <dcterms:modified xsi:type="dcterms:W3CDTF">2016-04-27T10:15:00Z</dcterms:modified>
</cp:coreProperties>
</file>