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1A3" w:rsidRDefault="00F621A3" w:rsidP="00F621A3">
      <w:pPr>
        <w:jc w:val="center"/>
        <w:rPr>
          <w:b/>
          <w:lang w:val="uk-UA"/>
        </w:rPr>
      </w:pPr>
      <w:r>
        <w:rPr>
          <w:b/>
          <w:lang w:val="uk-UA"/>
        </w:rPr>
        <w:t>Хомерікі О.А.</w:t>
      </w:r>
      <w:bookmarkStart w:id="0" w:name="_GoBack"/>
      <w:bookmarkEnd w:id="0"/>
    </w:p>
    <w:p w:rsidR="00F6369F" w:rsidRDefault="00F621A3" w:rsidP="00F621A3">
      <w:pPr>
        <w:jc w:val="center"/>
        <w:rPr>
          <w:b/>
          <w:lang w:val="uk-UA"/>
        </w:rPr>
      </w:pPr>
      <w:r w:rsidRPr="00F621A3">
        <w:rPr>
          <w:b/>
        </w:rPr>
        <w:t>Модернізація традиції європейської вищої освіти: стратегічний напрямок</w:t>
      </w:r>
    </w:p>
    <w:p w:rsidR="00F621A3" w:rsidRDefault="00F621A3" w:rsidP="00F621A3">
      <w:pPr>
        <w:spacing w:after="0"/>
        <w:ind w:firstLine="709"/>
        <w:jc w:val="both"/>
        <w:rPr>
          <w:rFonts w:ascii="Arial" w:hAnsi="Arial" w:cs="Arial"/>
          <w:color w:val="000000"/>
          <w:sz w:val="21"/>
          <w:szCs w:val="21"/>
          <w:lang w:val="uk-UA"/>
        </w:rPr>
      </w:pPr>
      <w:r>
        <w:rPr>
          <w:rFonts w:ascii="Arial" w:hAnsi="Arial" w:cs="Arial"/>
          <w:color w:val="000000"/>
          <w:sz w:val="21"/>
          <w:szCs w:val="21"/>
        </w:rPr>
        <w:t>На рубежі нового століття і тисячоліття посилюється інтерес до проблематики оновлення, яка в свою чергу стимулює аналіз наявного стану вищої освіти та історії її становлення зокрема в європейських країнах. Друга половина XX ст. була позначена прискоренням науково-технологічного прогресу, що став каталізатором якісних змін виробництва і спричинив економічні та політичні всепланетні зміни. В цих умовах почав відбуватися поступовий перехід розвинених держав світу від індустріальної стадії розвитку до формування суспільства знань. Це спонукало західноєвропейські уряди інтенсифікувати реформування вищої освіти з метою підвищення рівня її якості, гнучкості, конкурентоспроможності та посилення тісної інтеграції із промисловістю. Відтак перед сучасною вищою освітою постає чимало викликів. Адже нині освіта не є обмежена ані в просторі, ані в часі, її розмаїття й всезагальність не припускають жодної обмеженості. Університет - це принципово міжнародна громада, це місце взаємодії, де збираються студенти з усіх кутків світу, зацікавлені в різноманітних ділянках знань. Цю принципову просторову урухомленість та універсальність освіти відзеркалює термін в ділянці освітньої політики - міжнародна академічна мобільність, що витворює зрілих людей, які здатні орієнтуватися у цьому світі, здатні відкривати нові горизонти, творити свій світ, а не відтворювати раз і назавжди заучені алгоритми. Поява дистанційної, безперервної освіти відкриває нові можливості, а стратегія впровадження інклюзивної освіти (освіти для людей з особливими потребами) і нові зобов’язання перед суспільством.</w:t>
      </w:r>
    </w:p>
    <w:p w:rsidR="00F621A3" w:rsidRDefault="00F621A3" w:rsidP="00F621A3">
      <w:pPr>
        <w:spacing w:after="0"/>
        <w:ind w:firstLine="709"/>
        <w:jc w:val="both"/>
        <w:rPr>
          <w:rStyle w:val="apple-converted-space"/>
          <w:rFonts w:ascii="Arial" w:hAnsi="Arial" w:cs="Arial"/>
          <w:color w:val="000000"/>
          <w:sz w:val="21"/>
          <w:szCs w:val="21"/>
          <w:lang w:val="uk-UA"/>
        </w:rPr>
      </w:pPr>
      <w:r>
        <w:rPr>
          <w:rFonts w:ascii="Arial" w:hAnsi="Arial" w:cs="Arial"/>
          <w:color w:val="000000"/>
          <w:sz w:val="21"/>
          <w:szCs w:val="21"/>
        </w:rPr>
        <w:t>Європейська система вищої освіти пройшла складний і суперечливий шлях розвитку. Аналізуючи історію розвитку європейської освіти ми можемо констатувати, що сьогодні в Європі доречно говорити не стільки про інтернаціоналізацію вищої освіти, скільки про реінтернаціоналізацію, про повернення до традицій середньовічної європейської культури і XVII століття . Єдиний культурний простір Європи сформувалося в середньовіччі багато в чому завдяки вищій, університетській освіті. Розвиток середньовічної університетської моделі сприяв виникненню своєрідного інтернаціонального, навіть космополітичного, загальноєвропейського вченого стану зі своїм способом життя, різноманітними контактами, досить незалежними від відстаней і міждержавних кордонів. Національні держави отримали владу над системою вищої освіти тільки в умовах культури суспільства модерна, але і тоді для академічної спільноти більшою мірою, ніж для інших професійних груп, було характерне прагнення до академічної мобільності. Тому, незважаючи на формування в ХІХ-ХХ століттях національних моделей освіти, національних структур організації освітнього процесу, обмежений характер міжнародних зв'язків між вищими навчальними закладами, універсальний, інтернаціональний характер пізнання і розвитку вищої освіти зберігався як елемент європейської культури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</w:p>
    <w:p w:rsidR="00F621A3" w:rsidRDefault="00F621A3" w:rsidP="00F621A3">
      <w:pPr>
        <w:spacing w:after="0"/>
        <w:ind w:firstLine="709"/>
        <w:jc w:val="both"/>
        <w:rPr>
          <w:rFonts w:ascii="Arial" w:hAnsi="Arial" w:cs="Arial"/>
          <w:color w:val="000000"/>
          <w:sz w:val="21"/>
          <w:szCs w:val="21"/>
          <w:lang w:val="uk-UA"/>
        </w:rPr>
      </w:pPr>
      <w:r w:rsidRPr="00F621A3">
        <w:rPr>
          <w:rFonts w:ascii="Arial" w:hAnsi="Arial" w:cs="Arial"/>
          <w:color w:val="000000"/>
          <w:sz w:val="21"/>
          <w:szCs w:val="21"/>
          <w:lang w:val="uk-UA"/>
        </w:rPr>
        <w:t xml:space="preserve">Підтвердженням реінтернаціоналізаціі служить і існуюча бінарність в науковій літературі та соціально-політичній публіцистиці у визначенні поняття «європейське співтовариство». Відповідно до одного підходу, європейське співтовариство означає спільноту, що історично склалося і що здійснює на практиці взаємодію країн регіону. </w:t>
      </w:r>
      <w:r>
        <w:rPr>
          <w:rFonts w:ascii="Arial" w:hAnsi="Arial" w:cs="Arial"/>
          <w:color w:val="000000"/>
          <w:sz w:val="21"/>
          <w:szCs w:val="21"/>
        </w:rPr>
        <w:t>Інше поняття терміну «Європейське співтовариство» означає строгу договірну систему, в яку входять певні країни, діяльність якої детально регламентована підписаними цими країнами договорами за допомогою створених на їх основі спеціалізованих регіональних керівників органів. У першому випадку інтеграція європейських систем освіти відбувається на основі сформованої європейської культурної традиції, в другому - в результаті цілеспрямованої освітньої політики країн - членів ЄС.</w:t>
      </w:r>
    </w:p>
    <w:p w:rsidR="00F621A3" w:rsidRDefault="00F621A3" w:rsidP="00F621A3">
      <w:pPr>
        <w:spacing w:after="0"/>
        <w:ind w:firstLine="709"/>
        <w:jc w:val="both"/>
        <w:rPr>
          <w:rFonts w:ascii="Arial" w:hAnsi="Arial" w:cs="Arial"/>
          <w:color w:val="000000"/>
          <w:sz w:val="21"/>
          <w:szCs w:val="21"/>
          <w:lang w:val="uk-UA"/>
        </w:rPr>
      </w:pPr>
      <w:r w:rsidRPr="00F621A3">
        <w:rPr>
          <w:rFonts w:ascii="Arial" w:hAnsi="Arial" w:cs="Arial"/>
          <w:color w:val="000000"/>
          <w:sz w:val="21"/>
          <w:szCs w:val="21"/>
          <w:lang w:val="uk-UA"/>
        </w:rPr>
        <w:t xml:space="preserve">Європейська культурна традиція - особлива спільність витоків, доль та спадщини, яка призвела до формування культурно-історичної спільності з єдиним культурно- генетичним кодом, з характерним самовідчуттям і самосвідомістю європейців .Її формування сприяли </w:t>
      </w:r>
      <w:r w:rsidRPr="00F621A3">
        <w:rPr>
          <w:rFonts w:ascii="Arial" w:hAnsi="Arial" w:cs="Arial"/>
          <w:color w:val="000000"/>
          <w:sz w:val="21"/>
          <w:szCs w:val="21"/>
          <w:lang w:val="uk-UA"/>
        </w:rPr>
        <w:lastRenderedPageBreak/>
        <w:t>чотири чинники: перевага юридичної системи, початок якої дало римське право; соціальна солідарність і розуміння, засновані на християнському благочесті і гуманізмі; демократизм, що базується на правах і свободі індивідуума, нарешті, універсалізм, початок якому поклали космополітичні принципи Просвітництва [1]. Моральний універсалізм, об'єднуючи лібералізм і християнство, сьогодні стає головним критерієм ставлення до нових ідеологічних течій в Європі, одним з яких виступає мультикультуралізм [2, с. 76].</w:t>
      </w:r>
    </w:p>
    <w:p w:rsidR="00F621A3" w:rsidRDefault="00F621A3" w:rsidP="00F621A3">
      <w:pPr>
        <w:spacing w:after="0"/>
        <w:ind w:firstLine="709"/>
        <w:jc w:val="both"/>
        <w:rPr>
          <w:rFonts w:ascii="Arial" w:hAnsi="Arial" w:cs="Arial"/>
          <w:color w:val="000000"/>
          <w:sz w:val="21"/>
          <w:szCs w:val="21"/>
          <w:lang w:val="uk-UA"/>
        </w:rPr>
      </w:pPr>
      <w:r>
        <w:rPr>
          <w:rFonts w:ascii="Arial" w:hAnsi="Arial" w:cs="Arial"/>
          <w:color w:val="000000"/>
          <w:sz w:val="21"/>
          <w:szCs w:val="21"/>
        </w:rPr>
        <w:t>Протягом тривалого часу європейські країни в силу релігійних, мовних, соціально- економічних і політичних відмінностей були не тільки роз'єднані, але часто і явно ворожі один одному. Ідея європейського консенсусу народжувалася і розквітала в ході тривалого і складного розвитку країн Європи. Але так чи інакше антична спадщина, християнство, середньовічна культура, ідеї Відродження, Реформації і Просвітництва склали потужний фундамент, на якому народилися і отримали розвиток ідеї справедливого єдиного європейського світу, спільної відповідальності всіх народів за долю континенту, які сьогодні реалізуються в рамках європейської інтеграції</w:t>
      </w:r>
    </w:p>
    <w:p w:rsidR="00F621A3" w:rsidRDefault="00F621A3" w:rsidP="00F621A3">
      <w:pPr>
        <w:spacing w:after="0"/>
        <w:ind w:firstLine="709"/>
        <w:jc w:val="both"/>
        <w:rPr>
          <w:rFonts w:ascii="Arial" w:hAnsi="Arial" w:cs="Arial"/>
          <w:color w:val="000000"/>
          <w:sz w:val="21"/>
          <w:szCs w:val="21"/>
          <w:lang w:val="uk-UA"/>
        </w:rPr>
      </w:pPr>
      <w:r w:rsidRPr="00F621A3">
        <w:rPr>
          <w:rFonts w:ascii="Arial" w:hAnsi="Arial" w:cs="Arial"/>
          <w:color w:val="000000"/>
          <w:sz w:val="21"/>
          <w:szCs w:val="21"/>
          <w:lang w:val="uk-UA"/>
        </w:rPr>
        <w:t xml:space="preserve">Сучасний інтеграційний європейських процес, пройшовши послідовно такі стадії, як загальний ринок, валютно-економічний союз, політичну інтеграцію, впритул наблизився до можливості досягнення нової якості в умовах інтеграції культури, освіти та досліджень. Сьогодні підкреслюється, що для досягнення цілей інтеграції і розвитку єдиної Європи не підходить «метод плавильного котла», який знищить національну культурну своєрідність як великих європейських країн, так і зовсім маленьких держав. </w:t>
      </w:r>
      <w:r>
        <w:rPr>
          <w:rFonts w:ascii="Arial" w:hAnsi="Arial" w:cs="Arial"/>
          <w:color w:val="000000"/>
          <w:sz w:val="21"/>
          <w:szCs w:val="21"/>
        </w:rPr>
        <w:t>До того ж сучасна Європа не просто мультикультурна і мультиетнічнічна в традиційному розумінні. Вона стає місцем проживання для багатьох мільйонів неєвропейців, і її культура повинна бути заснована на принципах гостинності та взаємності як підставах ідентифікації та приналежності. Мультикультуралізм сприймається як даність і перевага як для національних держав так і для Євросоюзу в цілому [1].</w:t>
      </w:r>
    </w:p>
    <w:p w:rsidR="00F621A3" w:rsidRDefault="00F621A3" w:rsidP="00F621A3">
      <w:pPr>
        <w:spacing w:after="0"/>
        <w:ind w:firstLine="709"/>
        <w:jc w:val="both"/>
        <w:rPr>
          <w:rFonts w:ascii="Arial" w:hAnsi="Arial" w:cs="Arial"/>
          <w:color w:val="000000"/>
          <w:sz w:val="21"/>
          <w:szCs w:val="21"/>
          <w:lang w:val="uk-UA"/>
        </w:rPr>
      </w:pPr>
      <w:r w:rsidRPr="00F621A3">
        <w:rPr>
          <w:rFonts w:ascii="Arial" w:hAnsi="Arial" w:cs="Arial"/>
          <w:color w:val="000000"/>
          <w:sz w:val="21"/>
          <w:szCs w:val="21"/>
          <w:lang w:val="uk-UA"/>
        </w:rPr>
        <w:t xml:space="preserve">Виникає питання з'єднання інтеграції, яка представляє для більшості європейських країн абсолютну необхідність, з величезною різноманітністю національних систем, норм, символіки, змісту, особливо в галузі культури та освіти. </w:t>
      </w:r>
      <w:r>
        <w:rPr>
          <w:rFonts w:ascii="Arial" w:hAnsi="Arial" w:cs="Arial"/>
          <w:color w:val="000000"/>
          <w:sz w:val="21"/>
          <w:szCs w:val="21"/>
        </w:rPr>
        <w:t>Європа не повинна бути тільки загальним ринковим простором або «великою фабрикою», керованою транснаціональними корпораціями. Є необхідним створення відкритого громадянського суспільства, основними рисами якого є плюралізм, терпимість, толерантність, культура діалогу [3, с. 20-21].</w:t>
      </w:r>
    </w:p>
    <w:p w:rsidR="00F621A3" w:rsidRDefault="00F621A3" w:rsidP="00F621A3">
      <w:pPr>
        <w:spacing w:after="0"/>
        <w:ind w:firstLine="709"/>
        <w:jc w:val="both"/>
        <w:rPr>
          <w:rFonts w:ascii="Arial" w:hAnsi="Arial" w:cs="Arial"/>
          <w:color w:val="000000"/>
          <w:sz w:val="21"/>
          <w:szCs w:val="21"/>
          <w:lang w:val="uk-UA"/>
        </w:rPr>
      </w:pPr>
      <w:r w:rsidRPr="00F621A3">
        <w:rPr>
          <w:rFonts w:ascii="Arial" w:hAnsi="Arial" w:cs="Arial"/>
          <w:color w:val="000000"/>
          <w:sz w:val="21"/>
          <w:szCs w:val="21"/>
          <w:lang w:val="uk-UA"/>
        </w:rPr>
        <w:t>Ці принципи, засновані на європейській культурній традиції, сприяли формуванню потужного об'єднання - Європейського Союзу. Європейське співтовариство та Європейський Союз мають унікальні риси, якісно відрізняються від будь-яких інших міжнародних утворень, які є продуктом інтернаціоналізації світогосподарських зв'язків. Якщо основою європейської інтеграції є інтернаціоналізація західноєвропейської економіки, то в ідеологічному плані її стимулятором була і є «єврспейська ідея», тому Європейський Союз це - не просто загальна економіка, але і загальне право, загальні інститути, загальна політика [4, с. 8] в умовах збереження національного культурного своєрідності.</w:t>
      </w:r>
    </w:p>
    <w:p w:rsidR="00F621A3" w:rsidRDefault="00F621A3" w:rsidP="00F621A3">
      <w:pPr>
        <w:spacing w:after="0"/>
        <w:ind w:firstLine="709"/>
        <w:jc w:val="both"/>
        <w:rPr>
          <w:rFonts w:ascii="Arial" w:hAnsi="Arial" w:cs="Arial"/>
          <w:color w:val="000000"/>
          <w:sz w:val="21"/>
          <w:szCs w:val="21"/>
          <w:lang w:val="uk-UA"/>
        </w:rPr>
      </w:pPr>
      <w:r w:rsidRPr="00F621A3">
        <w:rPr>
          <w:rFonts w:ascii="Arial" w:hAnsi="Arial" w:cs="Arial"/>
          <w:color w:val="000000"/>
          <w:sz w:val="21"/>
          <w:szCs w:val="21"/>
          <w:lang w:val="uk-UA"/>
        </w:rPr>
        <w:t xml:space="preserve">Процес формування вищої європейської школи як соціального інституту, пройшовши шлях від перших середньовічних європейських університетів до суіасної масштабної і поліфункціональної систем, має і конкретно-історичний характер, найтіснішим чином пов'язаний з розвитком індустріального суспільства. Етапи і темпи цього розвитку повторювали етапи і темпи розвитку людського суспільства в цілому, специфіку розвитку окремих країн і народів. </w:t>
      </w:r>
      <w:r>
        <w:rPr>
          <w:rFonts w:ascii="Arial" w:hAnsi="Arial" w:cs="Arial"/>
          <w:color w:val="000000"/>
          <w:sz w:val="21"/>
          <w:szCs w:val="21"/>
        </w:rPr>
        <w:t>Вища освіта в ході розвитку індустрішьного суспільства поступово набула масового характеру. Сталося це в першу чергу пд впливом потреб і характеру суспільного виробництва, яке вимагало все більшої і більшої кількості працівників високого рівня професійної підготовки та компетенції.</w:t>
      </w:r>
    </w:p>
    <w:p w:rsidR="00F621A3" w:rsidRDefault="00F621A3" w:rsidP="00F621A3">
      <w:pPr>
        <w:spacing w:after="0"/>
        <w:ind w:firstLine="709"/>
        <w:jc w:val="both"/>
        <w:rPr>
          <w:rFonts w:ascii="Arial" w:hAnsi="Arial" w:cs="Arial"/>
          <w:color w:val="000000"/>
          <w:sz w:val="21"/>
          <w:szCs w:val="21"/>
          <w:lang w:val="uk-UA"/>
        </w:rPr>
      </w:pPr>
    </w:p>
    <w:p w:rsidR="00F621A3" w:rsidRPr="00F621A3" w:rsidRDefault="00F621A3" w:rsidP="00F621A3">
      <w:pPr>
        <w:spacing w:after="0" w:line="300" w:lineRule="atLeast"/>
        <w:rPr>
          <w:rFonts w:ascii="Arial" w:eastAsia="Times New Roman" w:hAnsi="Arial" w:cs="Arial"/>
          <w:b/>
          <w:color w:val="000000"/>
          <w:sz w:val="18"/>
          <w:szCs w:val="18"/>
          <w:lang w:val="uk-UA" w:eastAsia="ru-RU"/>
        </w:rPr>
      </w:pPr>
      <w:r w:rsidRPr="00F621A3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Список використаних джерел та літератури:</w:t>
      </w:r>
    </w:p>
    <w:p w:rsidR="00F621A3" w:rsidRPr="00F621A3" w:rsidRDefault="00F621A3" w:rsidP="00F621A3">
      <w:pPr>
        <w:spacing w:after="0" w:line="300" w:lineRule="atLeast"/>
        <w:ind w:left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uk-UA" w:eastAsia="ru-RU"/>
        </w:rPr>
        <w:t>1</w:t>
      </w:r>
      <w:r w:rsidRPr="00F621A3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. Bologna Process. Holy See. National</w:t>
      </w:r>
      <w:r w:rsidRPr="00F621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F621A3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Report</w:t>
      </w:r>
      <w:r w:rsidRPr="00F621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2004-2005. - 6 </w:t>
      </w:r>
      <w:r w:rsidRPr="00F621A3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p</w:t>
      </w:r>
      <w:r w:rsidRPr="00F621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- Режим доступу ді джерела: </w:t>
      </w:r>
      <w:r w:rsidRPr="00F621A3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www</w:t>
      </w:r>
      <w:r w:rsidRPr="00F621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Pr="00F621A3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bologna</w:t>
      </w:r>
      <w:r w:rsidRPr="00F621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 </w:t>
      </w:r>
      <w:r w:rsidRPr="00F621A3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bergen</w:t>
      </w:r>
      <w:r w:rsidRPr="00F621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2005. по/(доступ - 10.06.2007).</w:t>
      </w:r>
      <w:r w:rsidRPr="00F621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color w:val="000000"/>
          <w:sz w:val="18"/>
          <w:szCs w:val="18"/>
          <w:lang w:val="uk-UA" w:eastAsia="ru-RU"/>
        </w:rPr>
        <w:lastRenderedPageBreak/>
        <w:t>2</w:t>
      </w:r>
      <w:r w:rsidRPr="00F621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Ідея університету: Антологія / Упоряд.: М. Зубрицька. -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Львів: Літопис, 2002. - 104 с.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color w:val="000000"/>
          <w:sz w:val="18"/>
          <w:szCs w:val="18"/>
          <w:lang w:val="uk-UA" w:eastAsia="ru-RU"/>
        </w:rPr>
        <w:t>3</w:t>
      </w:r>
      <w:r w:rsidRPr="00F621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Култыгин, В. П. Глобализация социальных процессов в Европе. С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оциологические измерение / В. П</w:t>
      </w:r>
      <w:r w:rsidRPr="00F621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color w:val="000000"/>
          <w:sz w:val="18"/>
          <w:szCs w:val="18"/>
          <w:lang w:val="uk-UA" w:eastAsia="ru-RU"/>
        </w:rPr>
        <w:t>4</w:t>
      </w:r>
      <w:r w:rsidRPr="00F621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Култыгин, Д. С. Клементьев.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М.: МАКС Пресс, 2003.- 180 с.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color w:val="000000"/>
          <w:sz w:val="18"/>
          <w:szCs w:val="18"/>
          <w:lang w:val="uk-UA" w:eastAsia="ru-RU"/>
        </w:rPr>
        <w:t>5</w:t>
      </w:r>
      <w:r w:rsidRPr="00F621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Шемятенков, В. Г. Европейская интеграция / В. Г. Шемятенков. - М.: Междунардные отношения, 2003. - 400 с.</w:t>
      </w:r>
    </w:p>
    <w:p w:rsidR="00F621A3" w:rsidRPr="00F621A3" w:rsidRDefault="00F621A3" w:rsidP="00F621A3">
      <w:pPr>
        <w:spacing w:after="0"/>
        <w:ind w:firstLine="709"/>
        <w:jc w:val="both"/>
        <w:rPr>
          <w:b/>
        </w:rPr>
      </w:pPr>
    </w:p>
    <w:sectPr w:rsidR="00F621A3" w:rsidRPr="00F62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1A3"/>
    <w:rsid w:val="00F621A3"/>
    <w:rsid w:val="00F6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621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62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8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1271</Words>
  <Characters>7251</Characters>
  <Application>Microsoft Office Word</Application>
  <DocSecurity>0</DocSecurity>
  <Lines>60</Lines>
  <Paragraphs>17</Paragraphs>
  <ScaleCrop>false</ScaleCrop>
  <Company/>
  <LinksUpToDate>false</LinksUpToDate>
  <CharactersWithSpaces>8505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2016-04-18T10:44:00Z</dcterms:created>
  <dcterms:modified xsi:type="dcterms:W3CDTF">2016-04-18T10:48:00Z</dcterms:modified>
</cp:coreProperties>
</file>