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8D" w:rsidRPr="00B4208D" w:rsidRDefault="00B4208D" w:rsidP="00B4208D">
      <w:pPr>
        <w:jc w:val="both"/>
        <w:rPr>
          <w:rFonts w:ascii="Times New Roman" w:hAnsi="Times New Roman" w:cs="Times New Roman"/>
          <w:bCs/>
          <w:sz w:val="28"/>
          <w:szCs w:val="28"/>
          <w:lang w:val="uk-UA"/>
        </w:rPr>
      </w:pPr>
      <w:bookmarkStart w:id="0" w:name="bookmark1"/>
      <w:r w:rsidRPr="00B4208D">
        <w:rPr>
          <w:rFonts w:ascii="Times New Roman" w:hAnsi="Times New Roman" w:cs="Times New Roman"/>
          <w:bCs/>
          <w:sz w:val="28"/>
          <w:szCs w:val="28"/>
          <w:lang w:val="uk-UA"/>
        </w:rPr>
        <w:t>УДК: 658.589 (043.2)</w:t>
      </w:r>
    </w:p>
    <w:p w:rsidR="00B4208D" w:rsidRPr="00B4208D" w:rsidRDefault="00B4208D" w:rsidP="00B4208D">
      <w:pPr>
        <w:jc w:val="both"/>
        <w:rPr>
          <w:rFonts w:ascii="Times New Roman" w:hAnsi="Times New Roman" w:cs="Times New Roman"/>
          <w:b/>
          <w:bCs/>
          <w:sz w:val="28"/>
          <w:szCs w:val="28"/>
          <w:lang w:val="uk-UA"/>
        </w:rPr>
      </w:pPr>
      <w:proofErr w:type="spellStart"/>
      <w:r w:rsidRPr="00B4208D">
        <w:rPr>
          <w:rFonts w:ascii="Times New Roman" w:hAnsi="Times New Roman" w:cs="Times New Roman"/>
          <w:b/>
          <w:bCs/>
          <w:sz w:val="28"/>
          <w:szCs w:val="28"/>
          <w:lang w:val="uk-UA"/>
        </w:rPr>
        <w:t>Гаврилішин</w:t>
      </w:r>
      <w:proofErr w:type="spellEnd"/>
      <w:r w:rsidRPr="00B4208D">
        <w:rPr>
          <w:rFonts w:ascii="Times New Roman" w:hAnsi="Times New Roman" w:cs="Times New Roman"/>
          <w:b/>
          <w:bCs/>
          <w:sz w:val="28"/>
          <w:szCs w:val="28"/>
          <w:lang w:val="uk-UA"/>
        </w:rPr>
        <w:t xml:space="preserve"> А.П.,</w:t>
      </w:r>
    </w:p>
    <w:p w:rsidR="00B4208D" w:rsidRPr="00B4208D" w:rsidRDefault="00B4208D" w:rsidP="00B4208D">
      <w:pPr>
        <w:jc w:val="both"/>
        <w:rPr>
          <w:rFonts w:ascii="Times New Roman" w:hAnsi="Times New Roman" w:cs="Times New Roman"/>
          <w:bCs/>
          <w:sz w:val="28"/>
          <w:szCs w:val="28"/>
          <w:lang w:val="uk-UA"/>
        </w:rPr>
      </w:pPr>
      <w:proofErr w:type="spellStart"/>
      <w:r w:rsidRPr="00B4208D">
        <w:rPr>
          <w:rFonts w:ascii="Times New Roman" w:hAnsi="Times New Roman" w:cs="Times New Roman"/>
          <w:bCs/>
          <w:sz w:val="28"/>
          <w:szCs w:val="28"/>
          <w:lang w:val="uk-UA"/>
        </w:rPr>
        <w:t>к.ю.н</w:t>
      </w:r>
      <w:proofErr w:type="spellEnd"/>
      <w:r w:rsidRPr="00B4208D">
        <w:rPr>
          <w:rFonts w:ascii="Times New Roman" w:hAnsi="Times New Roman" w:cs="Times New Roman"/>
          <w:bCs/>
          <w:sz w:val="28"/>
          <w:szCs w:val="28"/>
          <w:lang w:val="uk-UA"/>
        </w:rPr>
        <w:t>., доцент,</w:t>
      </w:r>
    </w:p>
    <w:p w:rsidR="00B4208D" w:rsidRPr="00B4208D" w:rsidRDefault="00B4208D" w:rsidP="00B4208D">
      <w:pPr>
        <w:jc w:val="both"/>
        <w:rPr>
          <w:rFonts w:ascii="Times New Roman" w:hAnsi="Times New Roman" w:cs="Times New Roman"/>
          <w:bCs/>
          <w:sz w:val="28"/>
          <w:szCs w:val="28"/>
          <w:lang w:val="uk-UA"/>
        </w:rPr>
      </w:pPr>
      <w:r w:rsidRPr="00B4208D">
        <w:rPr>
          <w:rFonts w:ascii="Times New Roman" w:hAnsi="Times New Roman" w:cs="Times New Roman"/>
          <w:bCs/>
          <w:sz w:val="28"/>
          <w:szCs w:val="28"/>
          <w:lang w:val="uk-UA"/>
        </w:rPr>
        <w:t xml:space="preserve"> доцент кафедри </w:t>
      </w:r>
      <w:proofErr w:type="spellStart"/>
      <w:r w:rsidRPr="00B4208D">
        <w:rPr>
          <w:rFonts w:ascii="Times New Roman" w:hAnsi="Times New Roman" w:cs="Times New Roman"/>
          <w:bCs/>
          <w:sz w:val="28"/>
          <w:szCs w:val="28"/>
          <w:lang w:val="uk-UA"/>
        </w:rPr>
        <w:t>госрподарсько-правових</w:t>
      </w:r>
      <w:proofErr w:type="spellEnd"/>
      <w:r w:rsidRPr="00B4208D">
        <w:rPr>
          <w:rFonts w:ascii="Times New Roman" w:hAnsi="Times New Roman" w:cs="Times New Roman"/>
          <w:bCs/>
          <w:sz w:val="28"/>
          <w:szCs w:val="28"/>
          <w:lang w:val="uk-UA"/>
        </w:rPr>
        <w:t xml:space="preserve"> дисциплін</w:t>
      </w:r>
    </w:p>
    <w:p w:rsidR="00B4208D" w:rsidRPr="00B4208D" w:rsidRDefault="00B4208D" w:rsidP="00B4208D">
      <w:pPr>
        <w:jc w:val="both"/>
        <w:rPr>
          <w:rFonts w:ascii="Times New Roman" w:hAnsi="Times New Roman" w:cs="Times New Roman"/>
          <w:bCs/>
          <w:sz w:val="28"/>
          <w:szCs w:val="28"/>
          <w:lang w:val="uk-UA"/>
        </w:rPr>
      </w:pPr>
      <w:r w:rsidRPr="00B4208D">
        <w:rPr>
          <w:rFonts w:ascii="Times New Roman" w:hAnsi="Times New Roman" w:cs="Times New Roman"/>
          <w:bCs/>
          <w:sz w:val="28"/>
          <w:szCs w:val="28"/>
          <w:lang w:val="uk-UA"/>
        </w:rPr>
        <w:t xml:space="preserve">Національного університету ДПС України, </w:t>
      </w:r>
    </w:p>
    <w:p w:rsidR="00B4208D" w:rsidRPr="00B4208D" w:rsidRDefault="00B4208D" w:rsidP="00B4208D">
      <w:pPr>
        <w:jc w:val="both"/>
        <w:rPr>
          <w:rFonts w:ascii="Times New Roman" w:hAnsi="Times New Roman" w:cs="Times New Roman"/>
          <w:bCs/>
          <w:sz w:val="28"/>
          <w:szCs w:val="28"/>
          <w:lang w:val="uk-UA"/>
        </w:rPr>
      </w:pPr>
      <w:r w:rsidRPr="00B4208D">
        <w:rPr>
          <w:rFonts w:ascii="Times New Roman" w:hAnsi="Times New Roman" w:cs="Times New Roman"/>
          <w:bCs/>
          <w:sz w:val="28"/>
          <w:szCs w:val="28"/>
          <w:lang w:val="uk-UA"/>
        </w:rPr>
        <w:t>м. Ірпінь, Україна</w:t>
      </w:r>
    </w:p>
    <w:p w:rsidR="00B4208D" w:rsidRPr="00B4208D" w:rsidRDefault="00B4208D" w:rsidP="00B4208D">
      <w:pPr>
        <w:jc w:val="both"/>
        <w:rPr>
          <w:rFonts w:ascii="Times New Roman" w:hAnsi="Times New Roman" w:cs="Times New Roman"/>
          <w:b/>
          <w:bCs/>
          <w:sz w:val="28"/>
          <w:szCs w:val="28"/>
          <w:lang w:val="uk-UA"/>
        </w:rPr>
      </w:pPr>
      <w:r w:rsidRPr="00B4208D">
        <w:rPr>
          <w:rFonts w:ascii="Times New Roman" w:hAnsi="Times New Roman" w:cs="Times New Roman"/>
          <w:b/>
          <w:bCs/>
          <w:sz w:val="28"/>
          <w:szCs w:val="28"/>
          <w:lang w:val="uk-UA"/>
        </w:rPr>
        <w:t>Вороніна О.В.,</w:t>
      </w:r>
    </w:p>
    <w:p w:rsidR="00B4208D" w:rsidRPr="00B4208D" w:rsidRDefault="00B4208D" w:rsidP="00B4208D">
      <w:pPr>
        <w:jc w:val="both"/>
        <w:rPr>
          <w:rFonts w:ascii="Times New Roman" w:hAnsi="Times New Roman" w:cs="Times New Roman"/>
          <w:bCs/>
          <w:sz w:val="28"/>
          <w:szCs w:val="28"/>
          <w:lang w:val="uk-UA"/>
        </w:rPr>
      </w:pPr>
      <w:r w:rsidRPr="00B4208D">
        <w:rPr>
          <w:rFonts w:ascii="Times New Roman" w:hAnsi="Times New Roman" w:cs="Times New Roman"/>
          <w:bCs/>
          <w:sz w:val="28"/>
          <w:szCs w:val="28"/>
          <w:lang w:val="uk-UA"/>
        </w:rPr>
        <w:t xml:space="preserve">студентка 5-го курсу юридичного факультету </w:t>
      </w:r>
    </w:p>
    <w:p w:rsidR="00B4208D" w:rsidRPr="00B4208D" w:rsidRDefault="00B4208D" w:rsidP="00B4208D">
      <w:pPr>
        <w:jc w:val="both"/>
        <w:rPr>
          <w:rFonts w:ascii="Times New Roman" w:hAnsi="Times New Roman" w:cs="Times New Roman"/>
          <w:bCs/>
          <w:sz w:val="28"/>
          <w:szCs w:val="28"/>
          <w:lang w:val="uk-UA"/>
        </w:rPr>
      </w:pPr>
      <w:r w:rsidRPr="00B4208D">
        <w:rPr>
          <w:rFonts w:ascii="Times New Roman" w:hAnsi="Times New Roman" w:cs="Times New Roman"/>
          <w:bCs/>
          <w:sz w:val="28"/>
          <w:szCs w:val="28"/>
          <w:lang w:val="uk-UA"/>
        </w:rPr>
        <w:t xml:space="preserve">Національного університету ДПС України, </w:t>
      </w:r>
    </w:p>
    <w:p w:rsidR="00B4208D" w:rsidRPr="00B4208D" w:rsidRDefault="00B4208D" w:rsidP="00B4208D">
      <w:pPr>
        <w:jc w:val="both"/>
        <w:rPr>
          <w:rFonts w:ascii="Times New Roman" w:hAnsi="Times New Roman" w:cs="Times New Roman"/>
          <w:bCs/>
          <w:sz w:val="28"/>
          <w:szCs w:val="28"/>
          <w:lang w:val="uk-UA"/>
        </w:rPr>
      </w:pPr>
      <w:r w:rsidRPr="00B4208D">
        <w:rPr>
          <w:rFonts w:ascii="Times New Roman" w:hAnsi="Times New Roman" w:cs="Times New Roman"/>
          <w:bCs/>
          <w:sz w:val="28"/>
          <w:szCs w:val="28"/>
          <w:lang w:val="uk-UA"/>
        </w:rPr>
        <w:t>м. Ірпінь, Україна</w:t>
      </w:r>
    </w:p>
    <w:p w:rsidR="00B4208D" w:rsidRPr="00B4208D" w:rsidRDefault="00B4208D" w:rsidP="00B4208D">
      <w:pPr>
        <w:jc w:val="both"/>
        <w:rPr>
          <w:rFonts w:ascii="Times New Roman" w:hAnsi="Times New Roman" w:cs="Times New Roman"/>
          <w:b/>
          <w:bCs/>
          <w:i/>
          <w:iCs/>
          <w:sz w:val="28"/>
          <w:szCs w:val="28"/>
          <w:lang w:val="uk-UA"/>
        </w:rPr>
      </w:pPr>
    </w:p>
    <w:p w:rsidR="00B4208D" w:rsidRPr="00B4208D" w:rsidRDefault="00B4208D" w:rsidP="00B4208D">
      <w:pPr>
        <w:jc w:val="both"/>
        <w:rPr>
          <w:rFonts w:ascii="Times New Roman" w:hAnsi="Times New Roman" w:cs="Times New Roman"/>
          <w:b/>
          <w:bCs/>
          <w:iCs/>
          <w:sz w:val="28"/>
          <w:szCs w:val="28"/>
          <w:lang w:val="uk-UA"/>
        </w:rPr>
      </w:pPr>
      <w:r w:rsidRPr="00B4208D">
        <w:rPr>
          <w:rFonts w:ascii="Times New Roman" w:hAnsi="Times New Roman" w:cs="Times New Roman"/>
          <w:b/>
          <w:bCs/>
          <w:iCs/>
          <w:sz w:val="28"/>
          <w:szCs w:val="28"/>
          <w:lang w:val="uk-UA"/>
        </w:rPr>
        <w:t>ОРГАНІЗАЦІЙНІ ВІДНОСИНИ В УПРАВЛІННІ ІННОВАЦІЙНОЮ ДІЯЛЬНІСТЮ</w:t>
      </w:r>
      <w:bookmarkStart w:id="1" w:name="bookmark2"/>
      <w:bookmarkEnd w:id="0"/>
      <w:r w:rsidRPr="00B4208D">
        <w:rPr>
          <w:rFonts w:ascii="Times New Roman" w:hAnsi="Times New Roman" w:cs="Times New Roman"/>
          <w:b/>
          <w:bCs/>
          <w:iCs/>
          <w:sz w:val="28"/>
          <w:szCs w:val="28"/>
          <w:lang w:val="uk-UA"/>
        </w:rPr>
        <w:t xml:space="preserve"> ПІДПРИЄМСТВ РЕГІОНУ</w:t>
      </w:r>
      <w:bookmarkEnd w:id="1"/>
    </w:p>
    <w:p w:rsidR="00B4208D" w:rsidRPr="00B4208D" w:rsidRDefault="00B4208D" w:rsidP="00B4208D">
      <w:pPr>
        <w:jc w:val="both"/>
        <w:rPr>
          <w:rFonts w:ascii="Times New Roman" w:hAnsi="Times New Roman" w:cs="Times New Roman"/>
          <w:b/>
          <w:bCs/>
          <w:i/>
          <w:iCs/>
          <w:sz w:val="28"/>
          <w:szCs w:val="28"/>
          <w:lang w:val="uk-UA"/>
        </w:rPr>
      </w:pP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 xml:space="preserve">В сучасних умовах принципи управління нововведеннями у промисловості регіону мають будуватися на визнанні в якості </w:t>
      </w:r>
      <w:proofErr w:type="spellStart"/>
      <w:r w:rsidRPr="00B4208D">
        <w:rPr>
          <w:rFonts w:ascii="Times New Roman" w:hAnsi="Times New Roman" w:cs="Times New Roman"/>
          <w:sz w:val="28"/>
          <w:szCs w:val="28"/>
          <w:lang w:val="uk-UA"/>
        </w:rPr>
        <w:t>системоутворюючих</w:t>
      </w:r>
      <w:proofErr w:type="spellEnd"/>
      <w:r w:rsidRPr="00B4208D">
        <w:rPr>
          <w:rFonts w:ascii="Times New Roman" w:hAnsi="Times New Roman" w:cs="Times New Roman"/>
          <w:sz w:val="28"/>
          <w:szCs w:val="28"/>
          <w:lang w:val="uk-UA"/>
        </w:rPr>
        <w:t xml:space="preserve"> чинників елементів інноваційного процесу його безперервності. Але в той же час невід'ємним елементом інноваційної діяльності є низька передбачуваність її результатів. Реорганізація управління інноваційною діяльністю в регіоні припускає створення таких організаційних відносин, які дозволили б більш повно використовувати потенціал території.</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Прийняття до реалізації в регіоні результативної інноваційної стратегії, спрямованої на активний пошук і розробку нововведень як в освоєних, так і нових для нього галузях господарської діяльності, вимагає серйозних змін в організаційній структурі управління нововведеннями, яка має відповідати таким вимогам: підтримувати постійну генерацію нових ідей; сприяти проникненню нововведень в діючі організаційні правила і процедури; упроваджувати нові ідеї і перетворювати їх на частину оперативної роботи.</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 xml:space="preserve">Відображенням процесу створення інноваційних структур в регіоні має бути все більш широке використання проектного принципу їхньої побудови. Суть його полягає в об'єднанні частини матеріальних, людських і фінансових </w:t>
      </w:r>
      <w:r w:rsidRPr="00B4208D">
        <w:rPr>
          <w:rFonts w:ascii="Times New Roman" w:hAnsi="Times New Roman" w:cs="Times New Roman"/>
          <w:sz w:val="28"/>
          <w:szCs w:val="28"/>
          <w:lang w:val="uk-UA"/>
        </w:rPr>
        <w:lastRenderedPageBreak/>
        <w:t>ресурсів регіону в рамках проектних груп, орієнтованих на вирішення конкретних інноваційних завдань. За змістом подібні завдання можуть бути різноманітними: від створення нового виду продукції до вирішення тієї або іншої науково-технічної проблеми. Проектна група має користуватися значною організаційно-управлінською самостійністю. Органи регіонального управління визначають терміни виконання поставленого перед проектною групою завдання, обсяг матеріальних ресурсів, ліміт фінансових коштів і не мають втручатися в поточні питання діяльності. Організаційно проектна група може бути оформлена як самостійна організація.</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Подібні групи покликані постійно аналізувати тенденції розвитку нових технологій і підприємницької діяльності, здійснювати внутрішню оцінку і відбір найбільш перспективних проектів з урахуванням стратегії і фінансових можливостей регіону, вимог споживачів, тиску конкурентів, технічних особливостей проекту. Проектний принцип може використовуватися при комерційному експерименті, пов'язаному з освоєнням нового виду продукції, розробкою технології, що раніше не застосовувалася, а також оновлених методів управління, що припускає значний ступінь ризику, невдачі і фінансові втрати. Перевага цього принципу полягає в апробації широкого спектру можливостей розвитку регіону, що дає змогу виявити найбільш перспективні з них.</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 xml:space="preserve">Організація проектних груп і створюваних на базі їхніх підрозділів з розробки нових видів продукції є стратегічним напрямом розвитку регіональної інноваційної політики. Правильно сформульована стратегія нововведень має для регіону важливе значення, оскільки дає змогу оцінити можливості розвитку ринку і конкретного кредитного інституту, сконцентрувати ресурси на найбільш перспективних напрямах його діяльності. </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 xml:space="preserve">У нинішніх умовах навіть крупні та </w:t>
      </w:r>
      <w:proofErr w:type="spellStart"/>
      <w:r w:rsidRPr="00B4208D">
        <w:rPr>
          <w:rFonts w:ascii="Times New Roman" w:hAnsi="Times New Roman" w:cs="Times New Roman"/>
          <w:sz w:val="28"/>
          <w:szCs w:val="28"/>
          <w:lang w:val="uk-UA"/>
        </w:rPr>
        <w:t>інноваційно</w:t>
      </w:r>
      <w:proofErr w:type="spellEnd"/>
      <w:r w:rsidRPr="00B4208D">
        <w:rPr>
          <w:rFonts w:ascii="Times New Roman" w:hAnsi="Times New Roman" w:cs="Times New Roman"/>
          <w:sz w:val="28"/>
          <w:szCs w:val="28"/>
          <w:lang w:val="uk-UA"/>
        </w:rPr>
        <w:t xml:space="preserve"> активні регіони не завжди спроможні розробляти нові продукти або технології, не вступаючи в контакти і не вдаючись до допомоги або співпраці інших регіонів. Подібне партнерство припускає обмін інформацією в планах освоєння нововведень, обміну ноу-хау, взаємного підключення до внутрішніх баз даних, пріоритетне ухвалення і розміщення замовлень, використання виробничих площ, інженерних комунікацій, об'єктів соціальної інфраструктури, взаємне страхування договірних ризиків при укладанні контрактів. Такого роду стратегічні партнерства можуть набувати виду так званих стабільних або динамічних мереж, систем корпоративної співпраці.</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lastRenderedPageBreak/>
        <w:t xml:space="preserve">Інноваційна стратегія регіону в нинішніх умовах має бути спрямована на вирішення таких проблем: переорієнтація інноваційної </w:t>
      </w:r>
      <w:bookmarkStart w:id="2" w:name="_GoBack"/>
      <w:bookmarkEnd w:id="2"/>
      <w:r w:rsidRPr="00B4208D">
        <w:rPr>
          <w:rFonts w:ascii="Times New Roman" w:hAnsi="Times New Roman" w:cs="Times New Roman"/>
          <w:sz w:val="28"/>
          <w:szCs w:val="28"/>
          <w:lang w:val="uk-UA"/>
        </w:rPr>
        <w:t>сфери на розв'язання проблем підвищення якості життя населення (на розвиток охорони здоров'я, освіти, транспорту, зв'язку, збереження навколишнього середовища); підвищення конкурентоспроможності регіональної промисловості; економія природних ресурсів; прогрес фундаментальних наукових досліджень.</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Інноваційна стратегія дозволяє додати регіональній інноваційній політиці стійкість, зберігаючи головні стратегічні курси по досягненню поставленої науково-технічної мети розвитку регіону, з одного боку, а з іншого - має допускати певну гнучкість і забезпечувати здатність змінювати напрями розвитку науки і техніки у зв'язку із змінними зовнішніми умовами. В основі стратегічних планів мають лежати довгострокові прогнози всіх можливих майбутніх ситуацій інноваційного розвитку регіону і для кожної з цих ситуацій пріоритет стратегічних і тактичних цілей буде свій.</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 xml:space="preserve">Основною формою здійснення інноваційної стратегії в регіоні мають бути цільові програми вирішення найважливіших науково-технічних проблем. їхня роль полягає в концентрації </w:t>
      </w:r>
      <w:proofErr w:type="spellStart"/>
      <w:r w:rsidRPr="00B4208D">
        <w:rPr>
          <w:rFonts w:ascii="Times New Roman" w:hAnsi="Times New Roman" w:cs="Times New Roman"/>
          <w:sz w:val="28"/>
          <w:szCs w:val="28"/>
          <w:lang w:val="uk-UA"/>
        </w:rPr>
        <w:t>науково-</w:t>
      </w:r>
      <w:proofErr w:type="spellEnd"/>
      <w:r w:rsidRPr="00B4208D">
        <w:rPr>
          <w:rFonts w:ascii="Times New Roman" w:hAnsi="Times New Roman" w:cs="Times New Roman"/>
          <w:sz w:val="28"/>
          <w:szCs w:val="28"/>
          <w:lang w:val="uk-UA"/>
        </w:rPr>
        <w:t xml:space="preserve"> технічних, матеріальних і фінансових коштів на найбільш перспективних напрямах інновацій, прогресивних видах виробництва і вирішенні на цій основі найважливіших соціально-економічних завдань.</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Соціально-економічний розвиток будь-якого регіону має здійснюватися за допомогою безперервного і цілеспрямованого процесу вдосконалення, раціоналізації, модернізації, інновацій, що забезпечують підвищення якості товарів і послуг, при цьому інноваційний розвиток як результат припускає створення нових або модернізацію діючих економічних, правових, соціальних і виробничих систем. Разом з цим, як основу для розвитку інноваційного процесу і інноваційної інфраструктури в регіоні слід застосовувати накопичені світовою наукою досягнення (знання, технології, устаткування, програмні продукти). Рівень добробуту населення в регіоні визначається обсягом і якістю вироблюваних товарів і послуг, що надаються. Проте підвищення добробуту населення в регіоні, у свою чергу, нерозривно пов'язано з ефективним розвитком інфраструктури його виробничої і невиробничої сфер діяльності.</w:t>
      </w:r>
    </w:p>
    <w:p w:rsidR="00B4208D" w:rsidRPr="00B4208D" w:rsidRDefault="00B4208D" w:rsidP="00B4208D">
      <w:pPr>
        <w:jc w:val="both"/>
        <w:rPr>
          <w:rFonts w:ascii="Times New Roman" w:hAnsi="Times New Roman" w:cs="Times New Roman"/>
          <w:sz w:val="28"/>
          <w:szCs w:val="28"/>
          <w:lang w:val="uk-UA"/>
        </w:rPr>
      </w:pP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Література</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lastRenderedPageBreak/>
        <w:tab/>
        <w:t xml:space="preserve">1. Стратегія інноваційного розвитку України на 2010-2020 роки в умовах </w:t>
      </w:r>
      <w:proofErr w:type="spellStart"/>
      <w:r w:rsidRPr="00B4208D">
        <w:rPr>
          <w:rFonts w:ascii="Times New Roman" w:hAnsi="Times New Roman" w:cs="Times New Roman"/>
          <w:sz w:val="28"/>
          <w:szCs w:val="28"/>
          <w:lang w:val="uk-UA"/>
        </w:rPr>
        <w:t>глобалізаційних</w:t>
      </w:r>
      <w:proofErr w:type="spellEnd"/>
      <w:r w:rsidRPr="00B4208D">
        <w:rPr>
          <w:rFonts w:ascii="Times New Roman" w:hAnsi="Times New Roman" w:cs="Times New Roman"/>
          <w:sz w:val="28"/>
          <w:szCs w:val="28"/>
          <w:lang w:val="uk-UA"/>
        </w:rPr>
        <w:t xml:space="preserve"> викликів. </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ab/>
        <w:t>2.Інноваційний розвиток економіки: модель, система управління, державна політика / За ред. Л.І. Федулової. - К.: Основа, 2005. - 552 с.</w:t>
      </w:r>
    </w:p>
    <w:p w:rsidR="00B4208D" w:rsidRPr="00B4208D" w:rsidRDefault="00B4208D" w:rsidP="00B4208D">
      <w:pPr>
        <w:jc w:val="both"/>
        <w:rPr>
          <w:rFonts w:ascii="Times New Roman" w:hAnsi="Times New Roman" w:cs="Times New Roman"/>
          <w:sz w:val="28"/>
          <w:szCs w:val="28"/>
          <w:lang w:val="uk-UA"/>
        </w:rPr>
      </w:pPr>
      <w:r w:rsidRPr="00B4208D">
        <w:rPr>
          <w:rFonts w:ascii="Times New Roman" w:hAnsi="Times New Roman" w:cs="Times New Roman"/>
          <w:sz w:val="28"/>
          <w:szCs w:val="28"/>
          <w:lang w:val="uk-UA"/>
        </w:rPr>
        <w:tab/>
        <w:t xml:space="preserve">3. </w:t>
      </w:r>
      <w:proofErr w:type="spellStart"/>
      <w:r w:rsidRPr="00B4208D">
        <w:rPr>
          <w:rFonts w:ascii="Times New Roman" w:hAnsi="Times New Roman" w:cs="Times New Roman"/>
          <w:sz w:val="28"/>
          <w:szCs w:val="28"/>
          <w:lang w:val="uk-UA"/>
        </w:rPr>
        <w:t>Ілляшенко</w:t>
      </w:r>
      <w:proofErr w:type="spellEnd"/>
      <w:r w:rsidRPr="00B4208D">
        <w:rPr>
          <w:rFonts w:ascii="Times New Roman" w:hAnsi="Times New Roman" w:cs="Times New Roman"/>
          <w:sz w:val="28"/>
          <w:szCs w:val="28"/>
          <w:lang w:val="uk-UA"/>
        </w:rPr>
        <w:t xml:space="preserve"> С.М. Управління інноваційним розвитком: Навчальний посібник. - 2-ге вид., перероб. і </w:t>
      </w:r>
      <w:proofErr w:type="spellStart"/>
      <w:r w:rsidRPr="00B4208D">
        <w:rPr>
          <w:rFonts w:ascii="Times New Roman" w:hAnsi="Times New Roman" w:cs="Times New Roman"/>
          <w:sz w:val="28"/>
          <w:szCs w:val="28"/>
          <w:lang w:val="uk-UA"/>
        </w:rPr>
        <w:t>доп</w:t>
      </w:r>
      <w:proofErr w:type="spellEnd"/>
      <w:r w:rsidRPr="00B4208D">
        <w:rPr>
          <w:rFonts w:ascii="Times New Roman" w:hAnsi="Times New Roman" w:cs="Times New Roman"/>
          <w:sz w:val="28"/>
          <w:szCs w:val="28"/>
          <w:lang w:val="uk-UA"/>
        </w:rPr>
        <w:t>. - Суми: ВТД "Університетська книга"; К.: Видавничий дім "Княгиня Ольга", 2005. - 324 с.</w:t>
      </w:r>
    </w:p>
    <w:p w:rsidR="006E76C4" w:rsidRPr="00B4208D" w:rsidRDefault="006E76C4" w:rsidP="00B4208D">
      <w:pPr>
        <w:jc w:val="both"/>
        <w:rPr>
          <w:rFonts w:ascii="Times New Roman" w:hAnsi="Times New Roman" w:cs="Times New Roman"/>
          <w:sz w:val="28"/>
          <w:szCs w:val="28"/>
          <w:lang w:val="ru-RU"/>
        </w:rPr>
      </w:pPr>
    </w:p>
    <w:sectPr w:rsidR="006E76C4" w:rsidRPr="00B42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A7"/>
    <w:rsid w:val="006E76C4"/>
    <w:rsid w:val="00B4208D"/>
    <w:rsid w:val="00DF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5673</Characters>
  <Application>Microsoft Office Word</Application>
  <DocSecurity>0</DocSecurity>
  <Lines>47</Lines>
  <Paragraphs>13</Paragraphs>
  <ScaleCrop>false</ScaleCrop>
  <Company>WareZ Provider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2016-02-28T16:01:00Z</dcterms:created>
  <dcterms:modified xsi:type="dcterms:W3CDTF">2016-02-28T16:02:00Z</dcterms:modified>
</cp:coreProperties>
</file>