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F5" w:rsidRPr="00F71670" w:rsidRDefault="00A724F5" w:rsidP="00A724F5">
      <w:pPr>
        <w:pStyle w:val="3"/>
        <w:spacing w:before="100" w:after="100"/>
        <w:ind w:firstLine="357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Круть І. Ю.</w:t>
      </w:r>
    </w:p>
    <w:p w:rsidR="00A724F5" w:rsidRPr="00F71670" w:rsidRDefault="00A724F5" w:rsidP="00A724F5">
      <w:pPr>
        <w:pStyle w:val="3"/>
        <w:spacing w:before="100" w:after="100"/>
        <w:ind w:firstLine="357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кандидат філол. наук, </w:t>
      </w:r>
      <w:r>
        <w:rPr>
          <w:bCs/>
          <w:i/>
          <w:sz w:val="28"/>
          <w:szCs w:val="28"/>
        </w:rPr>
        <w:t xml:space="preserve">доцент </w:t>
      </w:r>
    </w:p>
    <w:p w:rsidR="00A724F5" w:rsidRDefault="00A724F5" w:rsidP="00A724F5">
      <w:pPr>
        <w:pStyle w:val="3"/>
        <w:spacing w:after="100"/>
        <w:ind w:firstLine="357"/>
        <w:jc w:val="center"/>
        <w:rPr>
          <w:b/>
          <w:bCs/>
        </w:rPr>
      </w:pPr>
    </w:p>
    <w:p w:rsidR="00A724F5" w:rsidRDefault="00A724F5" w:rsidP="00A724F5">
      <w:pPr>
        <w:pStyle w:val="3"/>
        <w:spacing w:after="100"/>
        <w:ind w:firstLine="35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ГОЛОВНІ АСПЕКТИ ДОСЛІДЖЕНЬ</w:t>
      </w:r>
    </w:p>
    <w:p w:rsidR="00A724F5" w:rsidRPr="008809C0" w:rsidRDefault="00A724F5" w:rsidP="00A724F5">
      <w:pPr>
        <w:pStyle w:val="3"/>
        <w:spacing w:after="100"/>
        <w:ind w:firstLine="357"/>
        <w:jc w:val="center"/>
        <w:rPr>
          <w:b/>
          <w:bCs/>
        </w:rPr>
      </w:pPr>
      <w:r>
        <w:rPr>
          <w:b/>
          <w:bCs/>
        </w:rPr>
        <w:t>МОВИ ЗМІ</w:t>
      </w:r>
    </w:p>
    <w:p w:rsidR="00A724F5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 xml:space="preserve">Вивчаючи динаміку мови, </w:t>
      </w:r>
      <w:r>
        <w:rPr>
          <w:rFonts w:ascii="Times New Roman" w:hAnsi="Times New Roman"/>
          <w:sz w:val="28"/>
          <w:szCs w:val="28"/>
          <w:lang w:val="uk-UA"/>
        </w:rPr>
        <w:t>простежуючи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головні зміни на різних її рівнях, важливо знайти оптимальне джерело досліджень. ЗМІ є сферою, де мова інтенсивно змінюється, розвивається. За обсягами охоплення дорослої аудиторії ЗМІ зараз лідирують – з ними не може змагатися мова сучасної літератури, враховуючи тиражі</w:t>
      </w:r>
      <w:r>
        <w:rPr>
          <w:rFonts w:ascii="Times New Roman" w:hAnsi="Times New Roman"/>
          <w:sz w:val="28"/>
          <w:szCs w:val="28"/>
          <w:lang w:val="uk-UA"/>
        </w:rPr>
        <w:t xml:space="preserve"> книжкових видань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. З іншого боку, мова ЗМІ – порівняно контрольована мова, в яку залучаються маніпулятивні механізми. Враховуючи ступінь присутності ЗМІ в сучасному інформаційному просторі і їх значимість у формуванні суспільних міфів, стереотипів, закономірно припустити, що риси мови ЗМІ (включаючи і її маніпулятивність) вплинуть на розмовне мовлення. Дослідження мови ЗМІ має й більш практичний інтерес: ЗМІ часто стають явним або прихованим шляхом управління суспільством з боку певних соціальних груп (звично називати їх владна еліта).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71670">
        <w:rPr>
          <w:rFonts w:ascii="Times New Roman" w:hAnsi="Times New Roman"/>
          <w:sz w:val="28"/>
          <w:szCs w:val="28"/>
          <w:lang w:val="uk-UA"/>
        </w:rPr>
        <w:t>Володіти дискурсом значить володіти владою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, − у одній із своїх лекцій сказав Мішель Фуко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цит. за </w:t>
      </w:r>
      <w:r>
        <w:rPr>
          <w:rFonts w:ascii="Times New Roman" w:hAnsi="Times New Roman"/>
          <w:sz w:val="28"/>
          <w:szCs w:val="28"/>
          <w:lang w:val="uk-UA"/>
        </w:rPr>
        <w:t>6: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. Тож спостереження за дискурсом дають нам матеріал для спостережень за владою. В цій царині є значні напрацювання, окреслені окремі напрямки досліджень, сформовані </w:t>
      </w:r>
      <w:r>
        <w:rPr>
          <w:rFonts w:ascii="Times New Roman" w:hAnsi="Times New Roman"/>
          <w:sz w:val="28"/>
          <w:szCs w:val="28"/>
          <w:lang w:val="uk-UA"/>
        </w:rPr>
        <w:t>певні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школи.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 даного дослідження оглянути існуючі методології аналізу взаємодії мови і ЗМІ та визначити, до яких методів доречно звертатися залежно від цілей.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 xml:space="preserve">Мова медіадискурсу стала об’єктом активних лінгвістичних </w:t>
      </w:r>
      <w:r>
        <w:rPr>
          <w:rFonts w:ascii="Times New Roman" w:hAnsi="Times New Roman"/>
          <w:sz w:val="28"/>
          <w:szCs w:val="28"/>
          <w:lang w:val="uk-UA"/>
        </w:rPr>
        <w:t xml:space="preserve">студій 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у кінці ХХ – на початку ХХІ століття. У 1979 році увагу до проблеми формування думки через канали масового зв’язку привернула книга «Language and Control» Роджера Фаулера, Боба Годжа, </w:t>
      </w:r>
      <w:r>
        <w:rPr>
          <w:rFonts w:ascii="Times New Roman" w:hAnsi="Times New Roman"/>
          <w:sz w:val="28"/>
          <w:szCs w:val="28"/>
          <w:lang w:val="uk-UA"/>
        </w:rPr>
        <w:t>Ґ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юнтера Кресса і Тоні Трю. Мову ЗМІ як </w:t>
      </w:r>
      <w:r w:rsidRPr="00F71670">
        <w:rPr>
          <w:rFonts w:ascii="Times New Roman" w:hAnsi="Times New Roman"/>
          <w:b/>
          <w:sz w:val="28"/>
          <w:szCs w:val="28"/>
          <w:lang w:val="uk-UA"/>
        </w:rPr>
        <w:t>засіб впливу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, як соціолінгвістичний феномен досліджує Роджер Фаулер, відомий як один із засновників критичної лінгвістики. Знаковими є такі його монографії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теми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«Literature As Social Discourse: The Practice of Linguistic Criticism» (1982), «Language in the News: Discourse and Ideology in the Press» (1991), «Linguistic Criticism» (1996).</w:t>
      </w:r>
      <w:r>
        <w:rPr>
          <w:rFonts w:ascii="Times New Roman" w:hAnsi="Times New Roman"/>
          <w:sz w:val="28"/>
          <w:szCs w:val="28"/>
          <w:lang w:val="uk-UA"/>
        </w:rPr>
        <w:t xml:space="preserve"> Критичним зветься дослідження, яке здійснюється не з позиції домінуючої групи (тих, хто має доступ до творення інформації), а з позиції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підпорядкованої групи. Представники цієї критичної школи усвідомлюють, що це є не науковий, а швидше соціальний принцип, проте наполягають на ньому. Саме цей кут дослідження – з позиції пригніченої сторони − є принциповим, а науковість забезпечується завдяки суворій методології.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>Механізми формування владного дискурсу посередництвом ЗМІ стали об’єктом дослідження школи «</w:t>
      </w:r>
      <w:r w:rsidRPr="00F71670">
        <w:rPr>
          <w:rFonts w:ascii="Times New Roman" w:hAnsi="Times New Roman"/>
          <w:b/>
          <w:sz w:val="28"/>
          <w:szCs w:val="28"/>
          <w:lang w:val="uk-UA"/>
        </w:rPr>
        <w:t>критичного дискурс-аналізу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», одним із засновників якої є нідерландский науковець Тьон Адріанус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ан Дейк. Під владою ЗМІ мається на увазі не влада конкретного репортера, а </w:t>
      </w:r>
      <w:r>
        <w:rPr>
          <w:rFonts w:ascii="Times New Roman" w:hAnsi="Times New Roman"/>
          <w:sz w:val="28"/>
          <w:szCs w:val="28"/>
          <w:lang w:val="uk-UA"/>
        </w:rPr>
        <w:t>владу соціальної позиції. Тьон в</w:t>
      </w:r>
      <w:r w:rsidRPr="00F71670">
        <w:rPr>
          <w:rFonts w:ascii="Times New Roman" w:hAnsi="Times New Roman"/>
          <w:sz w:val="28"/>
          <w:szCs w:val="28"/>
          <w:lang w:val="uk-UA"/>
        </w:rPr>
        <w:t>ан Дейк досліджує мову ЗМІ в першу чергу як один із шляхів реалізації владного дискурсу, як один із шляхів формування і фіксування соціальних, національних, расистських упереджень. Знаковими є його праці «Discourse and Context» (2008), «Society and Discourse» (2009), «Discourse and Power» (2008).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 xml:space="preserve">Дискурс ЗМІ контролюється символічними елітами (термін </w:t>
      </w:r>
      <w:r>
        <w:rPr>
          <w:rFonts w:ascii="Times New Roman" w:hAnsi="Times New Roman"/>
          <w:sz w:val="28"/>
          <w:szCs w:val="28"/>
          <w:lang w:val="uk-UA"/>
        </w:rPr>
        <w:t>Т. А. ван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Дейка) – політиками, журналістами, ученими, письменниками, держслужбовцями. Якщо враховувати, що громадянське мовлення в Україні лише формується, мейнстрим у дискурсі ЗМІ задають політики (у першу чергу власники каналів мовлення), чиновники і журналісти. </w:t>
      </w:r>
    </w:p>
    <w:p w:rsidR="00A724F5" w:rsidRPr="00622EE8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 xml:space="preserve">Головна теза, з якою виходять представники критичного дискурс-аналізу, − медіа-дискурс забезпечує контроль якщо не над тим, </w:t>
      </w:r>
      <w:r w:rsidRPr="00F71670">
        <w:rPr>
          <w:rFonts w:ascii="Times New Roman" w:hAnsi="Times New Roman"/>
          <w:i/>
          <w:sz w:val="28"/>
          <w:szCs w:val="28"/>
          <w:lang w:val="uk-UA"/>
        </w:rPr>
        <w:t>як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думати, то принаймні </w:t>
      </w:r>
      <w:r w:rsidRPr="00F71670">
        <w:rPr>
          <w:rFonts w:ascii="Times New Roman" w:hAnsi="Times New Roman"/>
          <w:i/>
          <w:sz w:val="28"/>
          <w:szCs w:val="28"/>
          <w:lang w:val="uk-UA"/>
        </w:rPr>
        <w:t>про що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думати. Але для виникнення упереджень, дискримінацій потрібні як мінімум три компоненти: дискурс, знання, суспільство. Бо сприймання відбувається залежно від знань індивіда, його ерудиції, пережитих подій, соціальних установок. І саме це знання є посередником між дискурсом і суспільством. Важливо простежити, як соціальні ситуації і соціальні структури проникають й текст і мовлення</w:t>
      </w:r>
      <w:r>
        <w:rPr>
          <w:rFonts w:ascii="Times New Roman" w:hAnsi="Times New Roman"/>
          <w:sz w:val="28"/>
          <w:szCs w:val="28"/>
          <w:lang w:val="uk-UA"/>
        </w:rPr>
        <w:t>. І тут дослідник зміщує акцент з головної теми інформаційного повідомлення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</w:t>
      </w:r>
      <w:r w:rsidRPr="00F71670">
        <w:rPr>
          <w:rFonts w:ascii="Times New Roman" w:hAnsi="Times New Roman"/>
          <w:sz w:val="28"/>
          <w:szCs w:val="28"/>
          <w:lang w:val="uk-UA"/>
        </w:rPr>
        <w:t>олітичні імплікатури – смисли, які походять не з диску</w:t>
      </w:r>
      <w:r>
        <w:rPr>
          <w:rFonts w:ascii="Times New Roman" w:hAnsi="Times New Roman"/>
          <w:sz w:val="28"/>
          <w:szCs w:val="28"/>
          <w:lang w:val="uk-UA"/>
        </w:rPr>
        <w:t>рсу, а з супровідних контекстів [6: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15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Як працює цей механізм можемо простежити за текстом Ірини Фаріон «Про «Куцого німця узловатого» із блогів на «Українській правді». Німецький журналіст (у авторки, правда, це викликає сумнів, та це і не важливо для нашого спостереження) кинув репліку, що «</w:t>
      </w:r>
      <w:r w:rsidRPr="00D658EC">
        <w:rPr>
          <w:rFonts w:ascii="Times New Roman" w:hAnsi="Times New Roman"/>
          <w:sz w:val="28"/>
          <w:szCs w:val="28"/>
          <w:lang w:val="uk-UA"/>
        </w:rPr>
        <w:t xml:space="preserve">маленькі українські діти можуть побачити реальну бойову техніку від пістолетів до мінометів, оглянути </w:t>
      </w:r>
      <w:r w:rsidRPr="00D658EC">
        <w:rPr>
          <w:rFonts w:ascii="Times New Roman" w:hAnsi="Times New Roman"/>
          <w:sz w:val="28"/>
          <w:szCs w:val="28"/>
          <w:lang w:val="uk-UA"/>
        </w:rPr>
        <w:lastRenderedPageBreak/>
        <w:t>бронетехніку, повправлятися у рукопаш. Бо ж вони, німці, оберігають своїх дітей від цього всього</w:t>
      </w:r>
      <w:r>
        <w:rPr>
          <w:rFonts w:ascii="Times New Roman" w:hAnsi="Times New Roman"/>
          <w:sz w:val="28"/>
          <w:szCs w:val="28"/>
          <w:lang w:val="uk-UA"/>
        </w:rPr>
        <w:t xml:space="preserve">». Ця репліка про специфіку національного мілітаристичного виховання викликала шквал емоцій у Ірини Фаріон, що вилились у такі мовні характеристики: від спершу нейтрального </w:t>
      </w:r>
      <w:r w:rsidRPr="00E4270A">
        <w:rPr>
          <w:rFonts w:ascii="Times New Roman" w:hAnsi="Times New Roman"/>
          <w:i/>
          <w:sz w:val="28"/>
          <w:szCs w:val="28"/>
          <w:lang w:val="uk-UA"/>
        </w:rPr>
        <w:t>гість-німець</w:t>
      </w:r>
      <w:r>
        <w:rPr>
          <w:rFonts w:ascii="Times New Roman" w:hAnsi="Times New Roman"/>
          <w:sz w:val="28"/>
          <w:szCs w:val="28"/>
          <w:lang w:val="uk-UA"/>
        </w:rPr>
        <w:t xml:space="preserve">, до </w:t>
      </w:r>
      <w:r w:rsidRPr="00E4270A">
        <w:rPr>
          <w:rFonts w:ascii="Times New Roman" w:hAnsi="Times New Roman"/>
          <w:i/>
          <w:sz w:val="28"/>
          <w:szCs w:val="28"/>
          <w:lang w:val="uk-UA"/>
        </w:rPr>
        <w:t>нащадка Адольфа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4270A">
        <w:rPr>
          <w:rFonts w:ascii="Times New Roman" w:hAnsi="Times New Roman"/>
          <w:i/>
          <w:sz w:val="28"/>
          <w:szCs w:val="28"/>
          <w:lang w:val="uk-UA"/>
        </w:rPr>
        <w:t>цнотливого пацифіста, предок якого затіяв Другу світову війну, непрошеного гостя</w:t>
      </w:r>
      <w:r>
        <w:rPr>
          <w:rFonts w:ascii="Times New Roman" w:hAnsi="Times New Roman"/>
          <w:sz w:val="28"/>
          <w:szCs w:val="28"/>
          <w:lang w:val="uk-UA"/>
        </w:rPr>
        <w:t>. Таким чином авторка залучає широкий спектр емоційних номенів і епітетів, оживляючи в пам’яті саме образ німця-окупанта [8].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 xml:space="preserve">У монографії </w:t>
      </w:r>
      <w:r>
        <w:rPr>
          <w:rFonts w:ascii="Times New Roman" w:hAnsi="Times New Roman"/>
          <w:sz w:val="28"/>
          <w:szCs w:val="28"/>
          <w:lang w:val="uk-UA"/>
        </w:rPr>
        <w:t>Тьона в</w:t>
      </w:r>
      <w:r w:rsidRPr="00F71670">
        <w:rPr>
          <w:rFonts w:ascii="Times New Roman" w:hAnsi="Times New Roman"/>
          <w:sz w:val="28"/>
          <w:szCs w:val="28"/>
          <w:lang w:val="uk-UA"/>
        </w:rPr>
        <w:t>ан Дейка ґрунтовно проаналізовані різні дискурсивні опозиції керівник – підлеглий і шляхи їх втілення: батьки – діти (заборона перебивати, обмеження тематики розмов, вимога спілкуватися особливим різновидом мовлення), чоловіки – жінки (зазвичай чоловікам більше надають слово на ток-шоу, чоловіки говорять довше, частіше використовують довгі складні речення</w:t>
      </w:r>
      <w:r>
        <w:rPr>
          <w:rFonts w:ascii="Times New Roman" w:hAnsi="Times New Roman"/>
          <w:sz w:val="28"/>
          <w:szCs w:val="28"/>
          <w:lang w:val="uk-UA"/>
        </w:rPr>
        <w:t xml:space="preserve">) [8: </w:t>
      </w:r>
      <w:r w:rsidRPr="00F71670">
        <w:rPr>
          <w:rFonts w:ascii="Times New Roman" w:hAnsi="Times New Roman"/>
          <w:sz w:val="28"/>
          <w:szCs w:val="28"/>
          <w:lang w:val="uk-UA"/>
        </w:rPr>
        <w:t>64</w:t>
      </w:r>
      <w:r>
        <w:rPr>
          <w:rFonts w:ascii="Times New Roman" w:hAnsi="Times New Roman"/>
          <w:sz w:val="28"/>
          <w:szCs w:val="28"/>
          <w:lang w:val="uk-UA"/>
        </w:rPr>
        <w:t>-65]</w:t>
      </w:r>
      <w:r w:rsidRPr="00F716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Українські політичні ток-шоу менше залучають жінок, а якщо дивитися ширше, то жінок серед символічних українських еліт суттєво менше, аніж чоловіків. </w:t>
      </w:r>
    </w:p>
    <w:p w:rsidR="00A724F5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Інша дослідницька традиція менше зосереджується на гегемонії у дискурсі, але при цьому залишається у межах соціолінгвістики, аналізуючи специфіку мовлення, зорієнтованого не певний соціальний прошарок суспільства. 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Аллан Белл аналізує втілення англійської мови в Новій Зеландії крізь призму </w:t>
      </w:r>
      <w:r w:rsidRPr="00F71670">
        <w:rPr>
          <w:rFonts w:ascii="Times New Roman" w:hAnsi="Times New Roman"/>
          <w:b/>
          <w:sz w:val="28"/>
          <w:szCs w:val="28"/>
          <w:lang w:val="uk-UA"/>
        </w:rPr>
        <w:t>соціолінгвістики</w:t>
      </w:r>
      <w:r w:rsidRPr="00F71670">
        <w:rPr>
          <w:rFonts w:ascii="Times New Roman" w:hAnsi="Times New Roman"/>
          <w:sz w:val="28"/>
          <w:szCs w:val="28"/>
          <w:lang w:val="uk-UA"/>
        </w:rPr>
        <w:t>. Аллан Белл працював журналістом, редактором у газеті, журналі, досліджуючи жанри, багатошаровість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. Також у нього описано </w:t>
      </w:r>
      <w:r w:rsidRPr="00F71670">
        <w:rPr>
          <w:rFonts w:ascii="Times New Roman" w:hAnsi="Times New Roman"/>
          <w:sz w:val="28"/>
          <w:szCs w:val="28"/>
          <w:lang w:val="uk-UA"/>
        </w:rPr>
        <w:t>учасників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інформаційних повідомлень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F71670">
        <w:rPr>
          <w:rFonts w:ascii="Times New Roman" w:hAnsi="Times New Roman"/>
          <w:sz w:val="28"/>
          <w:szCs w:val="28"/>
          <w:lang w:val="uk-UA"/>
        </w:rPr>
        <w:t>наковою є його теорія зміни аудиторії, вибудувана на основі спостереження за двом новозеландськими радіостанціями, що орієнтуються на слухачів різного соціального статусу. В основу цієї соціолінгвістичної моделі покладений аналіз ресурсів ритора: як мовець моделює промову, бажаючи викликати симпатію слухача або ж дистанціюватись від нього. Засадничі позиції викладені у працях «</w:t>
      </w:r>
      <w:r w:rsidRPr="00F71670">
        <w:rPr>
          <w:rFonts w:ascii="Times New Roman" w:hAnsi="Times New Roman"/>
          <w:sz w:val="28"/>
          <w:szCs w:val="28"/>
          <w:lang w:val="en-US"/>
        </w:rPr>
        <w:t>The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70">
        <w:rPr>
          <w:rFonts w:ascii="Times New Roman" w:hAnsi="Times New Roman"/>
          <w:sz w:val="28"/>
          <w:szCs w:val="28"/>
          <w:lang w:val="en-US"/>
        </w:rPr>
        <w:t>Language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70">
        <w:rPr>
          <w:rFonts w:ascii="Times New Roman" w:hAnsi="Times New Roman"/>
          <w:sz w:val="28"/>
          <w:szCs w:val="28"/>
          <w:lang w:val="en-US"/>
        </w:rPr>
        <w:t>of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70">
        <w:rPr>
          <w:rFonts w:ascii="Times New Roman" w:hAnsi="Times New Roman"/>
          <w:sz w:val="28"/>
          <w:szCs w:val="28"/>
          <w:lang w:val="en-US"/>
        </w:rPr>
        <w:t>News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70">
        <w:rPr>
          <w:rFonts w:ascii="Times New Roman" w:hAnsi="Times New Roman"/>
          <w:sz w:val="28"/>
          <w:szCs w:val="28"/>
          <w:lang w:val="en-US"/>
        </w:rPr>
        <w:t>Media</w:t>
      </w:r>
      <w:r w:rsidRPr="00F71670">
        <w:rPr>
          <w:rFonts w:ascii="Times New Roman" w:hAnsi="Times New Roman"/>
          <w:sz w:val="28"/>
          <w:szCs w:val="28"/>
          <w:lang w:val="uk-UA"/>
        </w:rPr>
        <w:t>» (1991), «Approaches to Media Discourse» (у співавторстві з Пітером Ґаретом Peter Garrett, 1998)</w:t>
      </w:r>
      <w:r>
        <w:rPr>
          <w:rFonts w:ascii="Times New Roman" w:hAnsi="Times New Roman"/>
          <w:sz w:val="28"/>
          <w:szCs w:val="28"/>
          <w:lang w:val="uk-UA"/>
        </w:rPr>
        <w:t xml:space="preserve">. Методологію Аллана Белла доречно було б використати, аналізуючи регіональний пласт газетних видань: як відрізняється мовлення газет,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зорієнтованих на різних читачів (інтелігенцію, робітників, чиновників, пенсіонерів і под.)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 підстави окремо виділяти </w:t>
      </w:r>
      <w:r w:rsidRPr="007D5144">
        <w:rPr>
          <w:rFonts w:ascii="Times New Roman" w:hAnsi="Times New Roman"/>
          <w:b/>
          <w:sz w:val="28"/>
          <w:szCs w:val="28"/>
          <w:lang w:val="uk-UA"/>
        </w:rPr>
        <w:t>етнолінгвістичні</w:t>
      </w:r>
      <w:r>
        <w:rPr>
          <w:rFonts w:ascii="Times New Roman" w:hAnsi="Times New Roman"/>
          <w:sz w:val="28"/>
          <w:szCs w:val="28"/>
          <w:lang w:val="uk-UA"/>
        </w:rPr>
        <w:t xml:space="preserve"> дослідження ЗМІ. 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Бельгійський </w:t>
      </w:r>
      <w:r>
        <w:rPr>
          <w:rFonts w:ascii="Times New Roman" w:hAnsi="Times New Roman"/>
          <w:sz w:val="28"/>
          <w:szCs w:val="28"/>
          <w:lang w:val="uk-UA"/>
        </w:rPr>
        <w:t>науковець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Ян Бломмерт </w:t>
      </w:r>
      <w:r>
        <w:rPr>
          <w:rFonts w:ascii="Times New Roman" w:hAnsi="Times New Roman"/>
          <w:sz w:val="28"/>
          <w:szCs w:val="28"/>
          <w:lang w:val="uk-UA"/>
        </w:rPr>
        <w:t>аналізує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специфіку мов етносів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можливост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глобального світу і рол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лін</w:t>
      </w:r>
      <w:r>
        <w:rPr>
          <w:rFonts w:ascii="Times New Roman" w:hAnsi="Times New Roman"/>
          <w:sz w:val="28"/>
          <w:szCs w:val="28"/>
          <w:lang w:val="uk-UA"/>
        </w:rPr>
        <w:t>ґ</w:t>
      </w:r>
      <w:r w:rsidRPr="00F71670">
        <w:rPr>
          <w:rFonts w:ascii="Times New Roman" w:hAnsi="Times New Roman"/>
          <w:sz w:val="28"/>
          <w:szCs w:val="28"/>
          <w:lang w:val="uk-UA"/>
        </w:rPr>
        <w:t>ва франка в ньому, простежу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форми старої і нової нерівності внаслідок тієї ж глобалізації.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українських реаліях цей аспект є цікавим у плані залучення України до світових інтеграційних процесів: як мова реагує на посилення науково-технічного дискурсу, як взаємодіє із мовами міжнародного спілкування. Із спостережень, які нам дає можливість зробити корпус текстів української мови, укладений </w:t>
      </w:r>
      <w:r w:rsidRPr="005B76B9">
        <w:rPr>
          <w:rFonts w:ascii="Times New Roman" w:hAnsi="Times New Roman"/>
          <w:sz w:val="28"/>
          <w:szCs w:val="28"/>
          <w:lang w:val="uk-UA"/>
        </w:rPr>
        <w:t>співробітниками лабораторії комп'ютерної лінгвістики Інституту філології Київського національного університету імені Тараса Шевченка</w:t>
      </w:r>
      <w:r>
        <w:rPr>
          <w:rFonts w:ascii="Times New Roman" w:hAnsi="Times New Roman"/>
          <w:sz w:val="28"/>
          <w:szCs w:val="28"/>
          <w:lang w:val="uk-UA"/>
        </w:rPr>
        <w:t>, більшість слів, активних у нехудожніх текстах (ми розглядали публіцистичні</w:t>
      </w:r>
      <w:r w:rsidRPr="00E247A4">
        <w:rPr>
          <w:rFonts w:ascii="Times New Roman" w:hAnsi="Times New Roman"/>
          <w:sz w:val="28"/>
          <w:szCs w:val="28"/>
          <w:lang w:val="uk-UA"/>
        </w:rPr>
        <w:t xml:space="preserve">, абсолютна частотність </w:t>
      </w:r>
      <w:r>
        <w:rPr>
          <w:rFonts w:ascii="Times New Roman" w:hAnsi="Times New Roman"/>
          <w:sz w:val="28"/>
          <w:szCs w:val="28"/>
          <w:lang w:val="uk-UA"/>
        </w:rPr>
        <w:t>виділених лексем</w:t>
      </w:r>
      <w:r w:rsidRPr="00E247A4">
        <w:rPr>
          <w:rFonts w:ascii="Times New Roman" w:hAnsi="Times New Roman"/>
          <w:sz w:val="28"/>
          <w:szCs w:val="28"/>
          <w:lang w:val="uk-UA"/>
        </w:rPr>
        <w:t xml:space="preserve"> більше 200 уживань)</w:t>
      </w:r>
      <w:r>
        <w:rPr>
          <w:rFonts w:ascii="Times New Roman" w:hAnsi="Times New Roman"/>
          <w:sz w:val="28"/>
          <w:szCs w:val="28"/>
          <w:lang w:val="uk-UA"/>
        </w:rPr>
        <w:t>, є запозиченнями з інших мов. Це спостереження – наукова гіпотеза, вже достатня для подальших ґрунтовних досліджень цього питання.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5144">
        <w:rPr>
          <w:rFonts w:ascii="Times New Roman" w:hAnsi="Times New Roman"/>
          <w:b/>
          <w:sz w:val="28"/>
          <w:szCs w:val="28"/>
          <w:lang w:val="uk-UA"/>
        </w:rPr>
        <w:t>Стилістика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напряму пов’язана із дослідженням влади дискурсу – адже можливість впливати, маніпулювати з’являється там, де є вибір – альтернативне слововживання, граматичні варіанти тощо.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українській науці дослідження мови ЗМІ </w:t>
      </w:r>
      <w:r w:rsidRPr="00F71670">
        <w:rPr>
          <w:rFonts w:ascii="Times New Roman" w:hAnsi="Times New Roman"/>
          <w:sz w:val="28"/>
          <w:szCs w:val="28"/>
          <w:lang w:val="uk-UA"/>
        </w:rPr>
        <w:t>орієнтується на виявлення тенденцій на різних мовних рівнях й у різних мовних одиниць</w:t>
      </w:r>
      <w:r>
        <w:rPr>
          <w:rFonts w:ascii="Times New Roman" w:hAnsi="Times New Roman"/>
          <w:sz w:val="28"/>
          <w:szCs w:val="28"/>
          <w:lang w:val="uk-UA"/>
        </w:rPr>
        <w:t>. Ці тенденції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є релевантними для мови загалом і реалізуються через публіцистику. Аналізуються як власне мовні тенденції, так і втілення позамовних фактів і явищ.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7D5144">
        <w:rPr>
          <w:rFonts w:ascii="Times New Roman" w:hAnsi="Times New Roman"/>
          <w:sz w:val="28"/>
          <w:szCs w:val="28"/>
          <w:lang w:val="uk-UA"/>
        </w:rPr>
        <w:t xml:space="preserve">українській науці становлення </w:t>
      </w:r>
      <w:r w:rsidRPr="00520A5B">
        <w:rPr>
          <w:rFonts w:ascii="Times New Roman" w:hAnsi="Times New Roman"/>
          <w:b/>
          <w:sz w:val="28"/>
          <w:szCs w:val="28"/>
          <w:lang w:val="uk-UA"/>
        </w:rPr>
        <w:t>медіалінгвістики</w:t>
      </w:r>
      <w:r w:rsidRPr="007D5144">
        <w:rPr>
          <w:rFonts w:ascii="Times New Roman" w:hAnsi="Times New Roman"/>
          <w:sz w:val="28"/>
          <w:szCs w:val="28"/>
          <w:lang w:val="uk-UA"/>
        </w:rPr>
        <w:t xml:space="preserve"> відбувається завдяки таким науковцям, як Світлана Єрмоленко, Лариса Шевченко</w:t>
      </w:r>
      <w:r>
        <w:rPr>
          <w:rFonts w:ascii="Times New Roman" w:hAnsi="Times New Roman"/>
          <w:sz w:val="28"/>
          <w:szCs w:val="28"/>
          <w:lang w:val="uk-UA"/>
        </w:rPr>
        <w:t xml:space="preserve"> та інші [2, 3, 8]</w:t>
      </w:r>
      <w:r w:rsidRPr="007D5144">
        <w:rPr>
          <w:rFonts w:ascii="Times New Roman" w:hAnsi="Times New Roman"/>
          <w:sz w:val="28"/>
          <w:szCs w:val="28"/>
          <w:lang w:val="uk-UA"/>
        </w:rPr>
        <w:t xml:space="preserve">. Зокрема, у колективній </w:t>
      </w:r>
      <w:r>
        <w:rPr>
          <w:rFonts w:ascii="Times New Roman" w:hAnsi="Times New Roman"/>
          <w:sz w:val="28"/>
          <w:szCs w:val="28"/>
          <w:lang w:val="uk-UA"/>
        </w:rPr>
        <w:t>праці</w:t>
      </w:r>
      <w:r w:rsidRPr="007D5144">
        <w:rPr>
          <w:rFonts w:ascii="Times New Roman" w:hAnsi="Times New Roman"/>
          <w:sz w:val="28"/>
          <w:szCs w:val="28"/>
          <w:lang w:val="uk-UA"/>
        </w:rPr>
        <w:t xml:space="preserve"> «Літературна норма і мовна практика» (2013) описується роль ЗМІ у формуванні мовної норми і мовленнєвої моди. Зараз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українській медіалінгвістиці активно </w:t>
      </w:r>
      <w:r w:rsidRPr="007D5144">
        <w:rPr>
          <w:rFonts w:ascii="Times New Roman" w:hAnsi="Times New Roman"/>
          <w:sz w:val="28"/>
          <w:szCs w:val="28"/>
          <w:lang w:val="uk-UA"/>
        </w:rPr>
        <w:t xml:space="preserve">досліджуються локальні теми. </w:t>
      </w:r>
      <w:r>
        <w:rPr>
          <w:rFonts w:ascii="Times New Roman" w:hAnsi="Times New Roman"/>
          <w:sz w:val="28"/>
          <w:szCs w:val="28"/>
          <w:lang w:val="uk-UA"/>
        </w:rPr>
        <w:t>Наприклад</w:t>
      </w:r>
      <w:r w:rsidRPr="007D5144">
        <w:rPr>
          <w:rFonts w:ascii="Times New Roman" w:hAnsi="Times New Roman"/>
          <w:sz w:val="28"/>
          <w:szCs w:val="28"/>
          <w:lang w:val="uk-UA"/>
        </w:rPr>
        <w:t xml:space="preserve">, символіка кольорів стала об’єктом уваги Шевченко Лариси і Дергача Дмитра. </w:t>
      </w:r>
      <w:r w:rsidRPr="00F71670">
        <w:rPr>
          <w:rFonts w:ascii="Times New Roman" w:hAnsi="Times New Roman"/>
          <w:sz w:val="28"/>
          <w:szCs w:val="28"/>
          <w:lang w:val="uk-UA"/>
        </w:rPr>
        <w:t>Стилістичним особливостям онімів у медіатекстах присвячена дисертація і потім монографія Дергача Дмитра</w:t>
      </w:r>
      <w:r>
        <w:rPr>
          <w:rFonts w:ascii="Times New Roman" w:hAnsi="Times New Roman"/>
          <w:sz w:val="28"/>
          <w:szCs w:val="28"/>
          <w:lang w:val="uk-UA"/>
        </w:rPr>
        <w:t xml:space="preserve"> [1]. Дуже популярна тема − в</w:t>
      </w:r>
      <w:r w:rsidRPr="007D5144">
        <w:rPr>
          <w:rFonts w:ascii="Times New Roman" w:hAnsi="Times New Roman"/>
          <w:sz w:val="28"/>
          <w:szCs w:val="28"/>
          <w:lang w:val="uk-UA"/>
        </w:rPr>
        <w:t>плив на читача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, неусвідомлені формули, які </w:t>
      </w:r>
      <w:r>
        <w:rPr>
          <w:rFonts w:ascii="Times New Roman" w:hAnsi="Times New Roman"/>
          <w:sz w:val="28"/>
          <w:szCs w:val="28"/>
          <w:lang w:val="uk-UA"/>
        </w:rPr>
        <w:t>діють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на емоці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так задають тон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повідомлення або і цілої теми, </w:t>
      </w:r>
      <w:r>
        <w:rPr>
          <w:rFonts w:ascii="Times New Roman" w:hAnsi="Times New Roman"/>
          <w:sz w:val="28"/>
          <w:szCs w:val="28"/>
          <w:lang w:val="uk-UA"/>
        </w:rPr>
        <w:t xml:space="preserve">маніпулятивні технології [Див. наприклад 4, 5]. Кодифікація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термінології здійснюється у довідковому виданні «Медіалінгвістика</w:t>
      </w:r>
      <w:r w:rsidRPr="00F71670">
        <w:rPr>
          <w:rFonts w:ascii="Times New Roman" w:hAnsi="Times New Roman"/>
          <w:sz w:val="28"/>
          <w:szCs w:val="28"/>
          <w:lang w:val="uk-UA"/>
        </w:rPr>
        <w:t>: словник термінів і понять</w:t>
      </w:r>
      <w:r>
        <w:rPr>
          <w:rFonts w:ascii="Times New Roman" w:hAnsi="Times New Roman"/>
          <w:sz w:val="28"/>
          <w:szCs w:val="28"/>
          <w:lang w:val="uk-UA"/>
        </w:rPr>
        <w:t xml:space="preserve">» (2014). </w:t>
      </w:r>
    </w:p>
    <w:p w:rsidR="00A724F5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мова ЗМІ за рахунок своєї полівалентності, багатогранності і суспільної значимості є дуже цінним об’єктом уваги. Український медіапростір ще має дуже багато лакун, які мають стати об’єктом ґрунтовного аналізу з боку медіалінгвістів. Це допоможе вивести до рівня усвідомленості загальні тенденції у суспільстві та допоможе формуванню грамотного читача/слухача, стане одним із кроків у боротьбі із стереотипами, упередженнями і допоможе формувати громадянське суспільство.</w:t>
      </w:r>
    </w:p>
    <w:p w:rsidR="00A724F5" w:rsidRPr="00F71670" w:rsidRDefault="00A724F5" w:rsidP="00A724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2660">
        <w:rPr>
          <w:rFonts w:ascii="Times New Roman" w:hAnsi="Times New Roman"/>
          <w:sz w:val="28"/>
          <w:szCs w:val="28"/>
          <w:lang w:val="uk-UA"/>
        </w:rPr>
        <w:t>Список використаних джерел:</w:t>
      </w:r>
    </w:p>
    <w:p w:rsidR="00A724F5" w:rsidRPr="00F71670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>Дергач Д.В. Стилістика онімів в українських мас-медіа : [Монографія] / Д.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1670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1670">
        <w:rPr>
          <w:rFonts w:ascii="Times New Roman" w:hAnsi="Times New Roman"/>
          <w:sz w:val="28"/>
          <w:szCs w:val="28"/>
          <w:lang w:val="uk-UA"/>
        </w:rPr>
        <w:t>Дергач. – К. : ВПЦ «Київський університет», 2010. – 270 с.</w:t>
      </w:r>
    </w:p>
    <w:p w:rsidR="00A724F5" w:rsidRPr="00F71670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 xml:space="preserve">Єрмоленко С. Я. Літературна норма і мовна практика [Текст] : монографія / С. Я. Єрмоленко [та ін.] ; [за ред. С. Я. Єрмоленко] ; Нац. акад. наук України, Ін-т укр. мови. </w:t>
      </w:r>
      <w:r>
        <w:rPr>
          <w:rFonts w:ascii="Times New Roman" w:hAnsi="Times New Roman"/>
          <w:sz w:val="28"/>
          <w:szCs w:val="28"/>
          <w:lang w:val="uk-UA"/>
        </w:rPr>
        <w:t>−</w:t>
      </w:r>
      <w:r w:rsidRPr="00F71670">
        <w:rPr>
          <w:rFonts w:ascii="Times New Roman" w:hAnsi="Times New Roman"/>
          <w:sz w:val="28"/>
          <w:szCs w:val="28"/>
          <w:lang w:val="uk-UA"/>
        </w:rPr>
        <w:t xml:space="preserve"> Ніжин : Аспект-Поліграф, 2013. − 319 с. </w:t>
      </w:r>
    </w:p>
    <w:p w:rsidR="00A724F5" w:rsidRPr="00F71670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F71670">
        <w:rPr>
          <w:rFonts w:ascii="Times New Roman" w:hAnsi="Times New Roman"/>
          <w:sz w:val="28"/>
          <w:szCs w:val="28"/>
          <w:lang w:val="uk-UA"/>
        </w:rPr>
        <w:t>Медіалінгвістика : словник термінів і понять / Л.І. Шевченко, Д.В. Дергач, Д.Ю. Сизонов / за ред. Л.І. Шевченко. – Вид. 2-ге, випр. і доп. - К. : Видавничо-поліграфічний центр "Київський університет", 2014. – 326 с.</w:t>
      </w:r>
    </w:p>
    <w:p w:rsidR="00A724F5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746">
        <w:rPr>
          <w:rFonts w:ascii="Times New Roman" w:hAnsi="Times New Roman"/>
          <w:sz w:val="28"/>
          <w:szCs w:val="28"/>
          <w:lang w:val="uk-UA"/>
        </w:rPr>
        <w:t>Посмітна В.В. Особливості маніпулятивного мовного впливу у військових і правоохоронних періодичних виданнях України / В.В. Посмітна // Науковий вісник Криворізького національного університету : зб. наук. праць. – Вип</w:t>
      </w:r>
      <w:r>
        <w:rPr>
          <w:rFonts w:ascii="Times New Roman" w:hAnsi="Times New Roman"/>
          <w:sz w:val="28"/>
          <w:szCs w:val="28"/>
          <w:lang w:val="uk-UA"/>
        </w:rPr>
        <w:t>уск</w:t>
      </w:r>
      <w:r w:rsidRPr="00802746">
        <w:rPr>
          <w:rFonts w:ascii="Times New Roman" w:hAnsi="Times New Roman"/>
          <w:sz w:val="28"/>
          <w:szCs w:val="28"/>
          <w:lang w:val="uk-UA"/>
        </w:rPr>
        <w:t xml:space="preserve"> 7 / [редкол. : Ж.В. Колоїз (відп. ред.), П.І. Білоусенко, В.П. Олексенко та ін.]. – Кривий Ріг : ТОВ «ЦЕНТР-ПРИНТ», 2012. – С. 245 – 257.</w:t>
      </w:r>
    </w:p>
    <w:p w:rsidR="00A724F5" w:rsidRPr="00802746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48193A">
        <w:rPr>
          <w:rFonts w:ascii="Times New Roman" w:hAnsi="Times New Roman"/>
          <w:sz w:val="28"/>
          <w:szCs w:val="28"/>
          <w:lang w:val="uk-UA"/>
        </w:rPr>
        <w:t>Сугестивні технології маніпулятивного впливу : навч. посіб. / [В.М.Петрик, М.М.Присяжнюк, Л.Ф.Компанцева, Є.Д.Скулиш, О.Д.Бойко, В.В.Остроухов]; за заг. ред. Є.Д.Скулиша. – 2-ге вид. – К.: ЗАТ “ВІПОЛ”, 2011. – 248 с.</w:t>
      </w:r>
    </w:p>
    <w:p w:rsidR="00A724F5" w:rsidRPr="001D3C1E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Тен А. </w:t>
      </w:r>
      <w:r>
        <w:rPr>
          <w:rFonts w:ascii="Times New Roman" w:hAnsi="Times New Roman"/>
          <w:sz w:val="28"/>
          <w:szCs w:val="28"/>
        </w:rPr>
        <w:t>в</w:t>
      </w:r>
      <w:r w:rsidRPr="001D3C1E">
        <w:rPr>
          <w:rFonts w:ascii="Times New Roman" w:hAnsi="Times New Roman"/>
          <w:sz w:val="28"/>
          <w:szCs w:val="28"/>
        </w:rPr>
        <w:t>ан Дейк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D3C1E">
        <w:rPr>
          <w:rFonts w:ascii="Times New Roman" w:hAnsi="Times New Roman"/>
          <w:sz w:val="28"/>
          <w:szCs w:val="28"/>
        </w:rPr>
        <w:t xml:space="preserve"> Дискурс и власть</w:t>
      </w:r>
      <w:r w:rsidRPr="001D3C1E">
        <w:t xml:space="preserve"> </w:t>
      </w:r>
      <w:r w:rsidRPr="001D3C1E">
        <w:rPr>
          <w:rFonts w:ascii="Times New Roman" w:hAnsi="Times New Roman"/>
          <w:sz w:val="28"/>
          <w:szCs w:val="28"/>
        </w:rPr>
        <w:t>Репрезентация доминирования в языке и коммуникации. Пер. с англ. — М. : Книжный дом "Либроком", 2013. — 344 с.</w:t>
      </w:r>
    </w:p>
    <w:p w:rsidR="00A724F5" w:rsidRPr="00630CB2" w:rsidRDefault="00A724F5" w:rsidP="00A724F5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 w:rsidRPr="00630CB2">
        <w:rPr>
          <w:rFonts w:ascii="Times New Roman" w:hAnsi="Times New Roman"/>
          <w:sz w:val="28"/>
          <w:szCs w:val="28"/>
          <w:lang w:val="uk-UA"/>
        </w:rPr>
        <w:lastRenderedPageBreak/>
        <w:t>Фаріон Ірина. Про куцого німця узловатого / Ірина Фаріон [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Електронний ресурс] Блог на сайті Українська правда. </w:t>
      </w:r>
      <w:r w:rsidRPr="00630CB2">
        <w:rPr>
          <w:rFonts w:ascii="Times New Roman" w:hAnsi="Times New Roman"/>
          <w:sz w:val="28"/>
          <w:szCs w:val="28"/>
          <w:lang w:val="uk-UA"/>
        </w:rPr>
        <w:t xml:space="preserve">Режим доступу: </w:t>
      </w:r>
      <w:hyperlink r:id="rId5" w:history="1">
        <w:r w:rsidRPr="00630CB2">
          <w:rPr>
            <w:rStyle w:val="a3"/>
            <w:rFonts w:ascii="Times New Roman" w:hAnsi="Times New Roman"/>
            <w:sz w:val="28"/>
            <w:szCs w:val="28"/>
            <w:lang w:val="uk-UA"/>
          </w:rPr>
          <w:t>http://blogs.pravda.com.ua/authors/farion/543a35e77e20a/</w:t>
        </w:r>
      </w:hyperlink>
      <w:r w:rsidRPr="00630CB2">
        <w:rPr>
          <w:rFonts w:ascii="Times New Roman" w:hAnsi="Times New Roman"/>
          <w:sz w:val="28"/>
          <w:szCs w:val="28"/>
          <w:lang w:val="uk-UA"/>
        </w:rPr>
        <w:t>]</w:t>
      </w:r>
    </w:p>
    <w:p w:rsidR="00A724F5" w:rsidRDefault="00A724F5" w:rsidP="00A724F5">
      <w:pPr>
        <w:numPr>
          <w:ilvl w:val="0"/>
          <w:numId w:val="1"/>
        </w:numPr>
        <w:spacing w:after="0" w:line="360" w:lineRule="auto"/>
        <w:ind w:left="227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802746">
        <w:rPr>
          <w:rFonts w:ascii="Times New Roman" w:hAnsi="Times New Roman"/>
          <w:sz w:val="28"/>
          <w:szCs w:val="28"/>
          <w:lang w:val="uk-UA"/>
        </w:rPr>
        <w:t>Шевченко Л.І. Проблеми інтелектуальної еволюції української літературної мови : теорія аналізу : монографія / Л.І. Шевченко. – К.: ВПЦ "Київський університет", 2001. – 478 с.</w:t>
      </w:r>
    </w:p>
    <w:p w:rsidR="00104244" w:rsidRPr="00A724F5" w:rsidRDefault="00104244">
      <w:pPr>
        <w:rPr>
          <w:lang w:val="uk-UA"/>
        </w:rPr>
      </w:pPr>
    </w:p>
    <w:sectPr w:rsidR="00104244" w:rsidRPr="00A724F5" w:rsidSect="00F716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57433"/>
    <w:multiLevelType w:val="hybridMultilevel"/>
    <w:tmpl w:val="12DE0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F5"/>
    <w:rsid w:val="00104244"/>
    <w:rsid w:val="0039793A"/>
    <w:rsid w:val="00A022E8"/>
    <w:rsid w:val="00A724F5"/>
    <w:rsid w:val="00A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04C4-55EA-4703-89EF-7CBC32F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4F5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A724F5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uiPriority w:val="99"/>
    <w:rsid w:val="00A724F5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pravda.com.ua/authors/farion/543a35e77e20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1667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2016-01-27T22:28:00Z</dcterms:created>
  <dcterms:modified xsi:type="dcterms:W3CDTF">2016-01-27T22:32:00Z</dcterms:modified>
</cp:coreProperties>
</file>