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35" w:rsidRPr="00867C35" w:rsidRDefault="00867C35" w:rsidP="00867C35">
      <w:pPr>
        <w:ind w:right="72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67C3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УДК</w:t>
      </w:r>
      <w:r w:rsidR="0048079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349.415(043.2)</w:t>
      </w:r>
    </w:p>
    <w:p w:rsidR="007B2B4A" w:rsidRPr="00867C35" w:rsidRDefault="007B2B4A" w:rsidP="007B2B4A">
      <w:pPr>
        <w:ind w:right="7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C35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Бабич А.О.</w:t>
      </w:r>
      <w:r w:rsidRPr="00867C35">
        <w:rPr>
          <w:rFonts w:ascii="Times New Roman" w:hAnsi="Times New Roman" w:cs="Times New Roman"/>
          <w:b/>
          <w:sz w:val="28"/>
          <w:szCs w:val="28"/>
          <w:lang w:val="uk-UA"/>
        </w:rPr>
        <w:t>, студ</w:t>
      </w:r>
      <w:bookmarkStart w:id="0" w:name="_GoBack"/>
      <w:bookmarkEnd w:id="0"/>
      <w:r w:rsidRPr="00867C35">
        <w:rPr>
          <w:rFonts w:ascii="Times New Roman" w:hAnsi="Times New Roman" w:cs="Times New Roman"/>
          <w:b/>
          <w:sz w:val="28"/>
          <w:szCs w:val="28"/>
          <w:lang w:val="uk-UA"/>
        </w:rPr>
        <w:t>ентка,</w:t>
      </w:r>
    </w:p>
    <w:p w:rsidR="007B2B4A" w:rsidRPr="007B2B4A" w:rsidRDefault="007B2B4A" w:rsidP="007B2B4A">
      <w:pPr>
        <w:ind w:right="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2B4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67C35">
        <w:rPr>
          <w:rFonts w:ascii="Times New Roman" w:hAnsi="Times New Roman" w:cs="Times New Roman"/>
          <w:sz w:val="28"/>
          <w:szCs w:val="28"/>
          <w:lang w:val="uk-UA"/>
        </w:rPr>
        <w:t xml:space="preserve">ауково-навчальний </w:t>
      </w:r>
      <w:r w:rsidRPr="007B2B4A">
        <w:rPr>
          <w:rFonts w:ascii="Times New Roman" w:hAnsi="Times New Roman" w:cs="Times New Roman"/>
          <w:sz w:val="28"/>
          <w:szCs w:val="28"/>
          <w:lang w:val="uk-UA"/>
        </w:rPr>
        <w:t xml:space="preserve"> Юридичний інститут,</w:t>
      </w:r>
    </w:p>
    <w:p w:rsidR="007B2B4A" w:rsidRPr="007B2B4A" w:rsidRDefault="007B2B4A" w:rsidP="007B2B4A">
      <w:pPr>
        <w:ind w:right="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2B4A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7B2B4A" w:rsidRPr="007B2B4A" w:rsidRDefault="007B2B4A" w:rsidP="007B2B4A">
      <w:pPr>
        <w:ind w:right="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2B4A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="0048079D">
        <w:rPr>
          <w:rFonts w:ascii="Times New Roman" w:hAnsi="Times New Roman" w:cs="Times New Roman"/>
          <w:sz w:val="28"/>
          <w:szCs w:val="28"/>
          <w:lang w:val="uk-UA"/>
        </w:rPr>
        <w:t>Єряшов Є.К., старший викладач</w:t>
      </w:r>
    </w:p>
    <w:p w:rsidR="000273B1" w:rsidRDefault="000273B1" w:rsidP="00F426C6">
      <w:pPr>
        <w:pStyle w:val="a6"/>
        <w:shd w:val="clear" w:color="auto" w:fill="FFFFFF"/>
        <w:spacing w:after="0" w:afterAutospacing="0"/>
        <w:jc w:val="right"/>
        <w:rPr>
          <w:color w:val="000000"/>
          <w:lang w:val="uk-UA"/>
        </w:rPr>
      </w:pPr>
    </w:p>
    <w:p w:rsidR="000273B1" w:rsidRPr="00867C35" w:rsidRDefault="000273B1" w:rsidP="00F426C6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867C35">
        <w:rPr>
          <w:bCs/>
          <w:caps/>
          <w:color w:val="000000"/>
          <w:sz w:val="27"/>
          <w:szCs w:val="27"/>
          <w:lang w:val="uk-UA"/>
        </w:rPr>
        <w:t>ПРАВОВА ОХОРОНА ЗЕМЕЛЬ</w:t>
      </w:r>
    </w:p>
    <w:p w:rsidR="00F426C6" w:rsidRDefault="00F426C6" w:rsidP="00F426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0847C6" w:rsidRP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426C6">
        <w:rPr>
          <w:sz w:val="28"/>
          <w:szCs w:val="28"/>
        </w:rPr>
        <w:t xml:space="preserve">Земля – </w:t>
      </w:r>
      <w:proofErr w:type="spellStart"/>
      <w:r w:rsidRPr="00F426C6">
        <w:rPr>
          <w:sz w:val="28"/>
          <w:szCs w:val="28"/>
        </w:rPr>
        <w:t>основне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національне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багатство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що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перебуває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proofErr w:type="gramStart"/>
      <w:r w:rsidRPr="00F426C6">
        <w:rPr>
          <w:sz w:val="28"/>
          <w:szCs w:val="28"/>
        </w:rPr>
        <w:t>п</w:t>
      </w:r>
      <w:proofErr w:type="gramEnd"/>
      <w:r w:rsidRPr="00F426C6">
        <w:rPr>
          <w:sz w:val="28"/>
          <w:szCs w:val="28"/>
        </w:rPr>
        <w:t>ід</w:t>
      </w:r>
      <w:proofErr w:type="spellEnd"/>
      <w:r w:rsidRPr="00F426C6">
        <w:rPr>
          <w:sz w:val="28"/>
          <w:szCs w:val="28"/>
        </w:rPr>
        <w:t xml:space="preserve"> особливою </w:t>
      </w:r>
      <w:proofErr w:type="spellStart"/>
      <w:r w:rsidRPr="00F426C6">
        <w:rPr>
          <w:sz w:val="28"/>
          <w:szCs w:val="28"/>
        </w:rPr>
        <w:t>охороною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держави</w:t>
      </w:r>
      <w:proofErr w:type="spellEnd"/>
      <w:r w:rsidRPr="00F426C6">
        <w:rPr>
          <w:sz w:val="28"/>
          <w:szCs w:val="28"/>
        </w:rPr>
        <w:t xml:space="preserve"> – </w:t>
      </w:r>
      <w:proofErr w:type="spellStart"/>
      <w:r w:rsidRPr="00F426C6">
        <w:rPr>
          <w:sz w:val="28"/>
          <w:szCs w:val="28"/>
        </w:rPr>
        <w:t>це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положення</w:t>
      </w:r>
      <w:proofErr w:type="spellEnd"/>
      <w:r w:rsidRPr="00F426C6">
        <w:rPr>
          <w:sz w:val="28"/>
          <w:szCs w:val="28"/>
        </w:rPr>
        <w:t xml:space="preserve"> є </w:t>
      </w:r>
      <w:proofErr w:type="spellStart"/>
      <w:r w:rsidRPr="00F426C6">
        <w:rPr>
          <w:sz w:val="28"/>
          <w:szCs w:val="28"/>
        </w:rPr>
        <w:t>визначним</w:t>
      </w:r>
      <w:proofErr w:type="spellEnd"/>
      <w:r w:rsidRPr="00F426C6">
        <w:rPr>
          <w:sz w:val="28"/>
          <w:szCs w:val="28"/>
        </w:rPr>
        <w:t xml:space="preserve"> у </w:t>
      </w:r>
      <w:proofErr w:type="spellStart"/>
      <w:r w:rsidRPr="00F426C6">
        <w:rPr>
          <w:sz w:val="28"/>
          <w:szCs w:val="28"/>
        </w:rPr>
        <w:t>процесі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створення</w:t>
      </w:r>
      <w:proofErr w:type="spellEnd"/>
      <w:r w:rsidRPr="00F426C6">
        <w:rPr>
          <w:sz w:val="28"/>
          <w:szCs w:val="28"/>
        </w:rPr>
        <w:t xml:space="preserve"> правого режиму </w:t>
      </w:r>
      <w:proofErr w:type="spellStart"/>
      <w:r w:rsidRPr="00F426C6">
        <w:rPr>
          <w:sz w:val="28"/>
          <w:szCs w:val="28"/>
        </w:rPr>
        <w:t>земельних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відносин</w:t>
      </w:r>
      <w:proofErr w:type="spellEnd"/>
      <w:r w:rsidRPr="00F426C6">
        <w:rPr>
          <w:sz w:val="28"/>
          <w:szCs w:val="28"/>
        </w:rPr>
        <w:t xml:space="preserve">. </w:t>
      </w:r>
      <w:proofErr w:type="spellStart"/>
      <w:r w:rsidRPr="00F426C6">
        <w:rPr>
          <w:sz w:val="28"/>
          <w:szCs w:val="28"/>
        </w:rPr>
        <w:t>Охорона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визначається</w:t>
      </w:r>
      <w:proofErr w:type="spellEnd"/>
      <w:r w:rsidRPr="00F426C6">
        <w:rPr>
          <w:sz w:val="28"/>
          <w:szCs w:val="28"/>
        </w:rPr>
        <w:t xml:space="preserve"> за </w:t>
      </w:r>
      <w:proofErr w:type="spellStart"/>
      <w:r w:rsidRPr="00F426C6">
        <w:rPr>
          <w:sz w:val="28"/>
          <w:szCs w:val="28"/>
        </w:rPr>
        <w:t>статтею</w:t>
      </w:r>
      <w:proofErr w:type="spellEnd"/>
      <w:r w:rsidRPr="00F426C6">
        <w:rPr>
          <w:sz w:val="28"/>
          <w:szCs w:val="28"/>
        </w:rPr>
        <w:t xml:space="preserve"> 162 Земельного Кодексу </w:t>
      </w:r>
      <w:proofErr w:type="spellStart"/>
      <w:r w:rsidRPr="00F426C6">
        <w:rPr>
          <w:sz w:val="28"/>
          <w:szCs w:val="28"/>
        </w:rPr>
        <w:t>України</w:t>
      </w:r>
      <w:proofErr w:type="spellEnd"/>
      <w:r w:rsidRPr="00F426C6">
        <w:rPr>
          <w:sz w:val="28"/>
          <w:szCs w:val="28"/>
        </w:rPr>
        <w:t xml:space="preserve"> як система </w:t>
      </w:r>
      <w:proofErr w:type="spellStart"/>
      <w:r w:rsidRPr="00F426C6">
        <w:rPr>
          <w:sz w:val="28"/>
          <w:szCs w:val="28"/>
        </w:rPr>
        <w:t>правових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організаційних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економічних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інших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заходів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спрямованих</w:t>
      </w:r>
      <w:proofErr w:type="spellEnd"/>
      <w:r w:rsidRPr="00F426C6">
        <w:rPr>
          <w:sz w:val="28"/>
          <w:szCs w:val="28"/>
        </w:rPr>
        <w:t xml:space="preserve"> на </w:t>
      </w:r>
      <w:proofErr w:type="spellStart"/>
      <w:r w:rsidRPr="00F426C6">
        <w:rPr>
          <w:sz w:val="28"/>
          <w:szCs w:val="28"/>
        </w:rPr>
        <w:t>раціональне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земель, </w:t>
      </w:r>
      <w:proofErr w:type="spellStart"/>
      <w:r w:rsidRPr="00F426C6">
        <w:rPr>
          <w:sz w:val="28"/>
          <w:szCs w:val="28"/>
        </w:rPr>
        <w:t>запобігання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необґрунтованому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вилученню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сільськогосподарського</w:t>
      </w:r>
      <w:proofErr w:type="spellEnd"/>
      <w:r w:rsidRPr="00F426C6">
        <w:rPr>
          <w:sz w:val="28"/>
          <w:szCs w:val="28"/>
        </w:rPr>
        <w:t xml:space="preserve"> і </w:t>
      </w:r>
      <w:proofErr w:type="spellStart"/>
      <w:r w:rsidRPr="00F426C6">
        <w:rPr>
          <w:sz w:val="28"/>
          <w:szCs w:val="28"/>
        </w:rPr>
        <w:t>лісогосподарського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призначення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захист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від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шкідливого</w:t>
      </w:r>
      <w:proofErr w:type="spellEnd"/>
      <w:r w:rsidRPr="00F426C6">
        <w:rPr>
          <w:sz w:val="28"/>
          <w:szCs w:val="28"/>
        </w:rPr>
        <w:t xml:space="preserve"> антропогенного </w:t>
      </w:r>
      <w:proofErr w:type="spellStart"/>
      <w:r w:rsidRPr="00F426C6">
        <w:rPr>
          <w:sz w:val="28"/>
          <w:szCs w:val="28"/>
        </w:rPr>
        <w:t>впливу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відтворення</w:t>
      </w:r>
      <w:proofErr w:type="spellEnd"/>
      <w:r w:rsidRPr="00F426C6">
        <w:rPr>
          <w:sz w:val="28"/>
          <w:szCs w:val="28"/>
        </w:rPr>
        <w:t xml:space="preserve"> і </w:t>
      </w:r>
      <w:proofErr w:type="spellStart"/>
      <w:proofErr w:type="gramStart"/>
      <w:r w:rsidRPr="00F426C6">
        <w:rPr>
          <w:sz w:val="28"/>
          <w:szCs w:val="28"/>
        </w:rPr>
        <w:t>п</w:t>
      </w:r>
      <w:proofErr w:type="gramEnd"/>
      <w:r w:rsidRPr="00F426C6">
        <w:rPr>
          <w:sz w:val="28"/>
          <w:szCs w:val="28"/>
        </w:rPr>
        <w:t>ідвищення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родючості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ґрунтів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підвищення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продуктивності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лісогосподарського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призначення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забезпечення</w:t>
      </w:r>
      <w:proofErr w:type="spellEnd"/>
      <w:r w:rsidRPr="00F426C6">
        <w:rPr>
          <w:sz w:val="28"/>
          <w:szCs w:val="28"/>
        </w:rPr>
        <w:t xml:space="preserve"> </w:t>
      </w:r>
      <w:proofErr w:type="gramStart"/>
      <w:r w:rsidRPr="00F426C6">
        <w:rPr>
          <w:sz w:val="28"/>
          <w:szCs w:val="28"/>
        </w:rPr>
        <w:t>особливого</w:t>
      </w:r>
      <w:proofErr w:type="gramEnd"/>
      <w:r w:rsidRPr="00F426C6">
        <w:rPr>
          <w:sz w:val="28"/>
          <w:szCs w:val="28"/>
        </w:rPr>
        <w:t xml:space="preserve"> режиму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природоохоронного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оздоровчого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рекреаційного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історико</w:t>
      </w:r>
      <w:proofErr w:type="spellEnd"/>
      <w:r w:rsidRPr="00F426C6">
        <w:rPr>
          <w:sz w:val="28"/>
          <w:szCs w:val="28"/>
        </w:rPr>
        <w:t xml:space="preserve">-культурного </w:t>
      </w:r>
      <w:proofErr w:type="spellStart"/>
      <w:r w:rsidRPr="00F426C6">
        <w:rPr>
          <w:sz w:val="28"/>
          <w:szCs w:val="28"/>
        </w:rPr>
        <w:t>призначення</w:t>
      </w:r>
      <w:proofErr w:type="spellEnd"/>
      <w:r w:rsidRPr="00F426C6">
        <w:rPr>
          <w:sz w:val="28"/>
          <w:szCs w:val="28"/>
        </w:rPr>
        <w:t xml:space="preserve"> [1].</w:t>
      </w:r>
      <w:r w:rsidRPr="00F426C6">
        <w:rPr>
          <w:sz w:val="28"/>
          <w:szCs w:val="28"/>
          <w:lang w:val="uk-UA"/>
        </w:rPr>
        <w:t xml:space="preserve"> </w:t>
      </w:r>
      <w:r w:rsidRPr="00F426C6">
        <w:rPr>
          <w:sz w:val="28"/>
          <w:szCs w:val="28"/>
        </w:rPr>
        <w:t xml:space="preserve">Сам </w:t>
      </w:r>
      <w:proofErr w:type="spellStart"/>
      <w:r w:rsidRPr="00F426C6">
        <w:rPr>
          <w:sz w:val="28"/>
          <w:szCs w:val="28"/>
        </w:rPr>
        <w:t>термін</w:t>
      </w:r>
      <w:proofErr w:type="spellEnd"/>
      <w:r w:rsidRPr="00F426C6">
        <w:rPr>
          <w:sz w:val="28"/>
          <w:szCs w:val="28"/>
        </w:rPr>
        <w:t xml:space="preserve"> є </w:t>
      </w:r>
      <w:proofErr w:type="spellStart"/>
      <w:r w:rsidRPr="00F426C6">
        <w:rPr>
          <w:sz w:val="28"/>
          <w:szCs w:val="28"/>
        </w:rPr>
        <w:t>зрозумілим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проте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доволі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багатозначним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що</w:t>
      </w:r>
      <w:proofErr w:type="spellEnd"/>
      <w:r w:rsidRPr="00F426C6">
        <w:rPr>
          <w:sz w:val="28"/>
          <w:szCs w:val="28"/>
        </w:rPr>
        <w:t xml:space="preserve"> й </w:t>
      </w:r>
      <w:proofErr w:type="spellStart"/>
      <w:r w:rsidRPr="00F426C6">
        <w:rPr>
          <w:sz w:val="28"/>
          <w:szCs w:val="28"/>
        </w:rPr>
        <w:t>розширює</w:t>
      </w:r>
      <w:proofErr w:type="spellEnd"/>
      <w:r w:rsidRPr="00F426C6">
        <w:rPr>
          <w:sz w:val="28"/>
          <w:szCs w:val="28"/>
        </w:rPr>
        <w:t xml:space="preserve"> систему </w:t>
      </w:r>
      <w:proofErr w:type="spellStart"/>
      <w:r w:rsidRPr="00F426C6">
        <w:rPr>
          <w:sz w:val="28"/>
          <w:szCs w:val="28"/>
        </w:rPr>
        <w:t>заході</w:t>
      </w:r>
      <w:proofErr w:type="gramStart"/>
      <w:r w:rsidRPr="00F426C6">
        <w:rPr>
          <w:sz w:val="28"/>
          <w:szCs w:val="28"/>
        </w:rPr>
        <w:t>в</w:t>
      </w:r>
      <w:proofErr w:type="spellEnd"/>
      <w:proofErr w:type="gramEnd"/>
      <w:r w:rsidRPr="00F426C6">
        <w:rPr>
          <w:sz w:val="28"/>
          <w:szCs w:val="28"/>
        </w:rPr>
        <w:t xml:space="preserve"> у </w:t>
      </w:r>
      <w:proofErr w:type="spellStart"/>
      <w:r w:rsidRPr="00F426C6">
        <w:rPr>
          <w:sz w:val="28"/>
          <w:szCs w:val="28"/>
        </w:rPr>
        <w:t>галузі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земель.</w:t>
      </w:r>
    </w:p>
    <w:p w:rsidR="000847C6" w:rsidRP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426C6">
        <w:rPr>
          <w:sz w:val="28"/>
          <w:szCs w:val="28"/>
        </w:rPr>
        <w:t>Питання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ефективності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й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досить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актуальні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однак</w:t>
      </w:r>
      <w:proofErr w:type="spellEnd"/>
      <w:r w:rsidRPr="00F426C6">
        <w:rPr>
          <w:sz w:val="28"/>
          <w:szCs w:val="28"/>
        </w:rPr>
        <w:t xml:space="preserve"> не до </w:t>
      </w:r>
      <w:proofErr w:type="spellStart"/>
      <w:r w:rsidRPr="00F426C6">
        <w:rPr>
          <w:sz w:val="28"/>
          <w:szCs w:val="28"/>
        </w:rPr>
        <w:t>кінця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вирішені</w:t>
      </w:r>
      <w:proofErr w:type="spellEnd"/>
      <w:r w:rsidRPr="00F426C6">
        <w:rPr>
          <w:sz w:val="28"/>
          <w:szCs w:val="28"/>
        </w:rPr>
        <w:t xml:space="preserve"> і </w:t>
      </w:r>
      <w:proofErr w:type="spellStart"/>
      <w:r w:rsidRPr="00F426C6">
        <w:rPr>
          <w:sz w:val="28"/>
          <w:szCs w:val="28"/>
        </w:rPr>
        <w:t>потребують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подальшого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вивчення</w:t>
      </w:r>
      <w:proofErr w:type="spellEnd"/>
      <w:r w:rsidRPr="00F426C6">
        <w:rPr>
          <w:sz w:val="28"/>
          <w:szCs w:val="28"/>
        </w:rPr>
        <w:t xml:space="preserve">. </w:t>
      </w:r>
      <w:proofErr w:type="spellStart"/>
      <w:r w:rsidRPr="00F426C6">
        <w:rPr>
          <w:sz w:val="28"/>
          <w:szCs w:val="28"/>
        </w:rPr>
        <w:t>Адже</w:t>
      </w:r>
      <w:proofErr w:type="spellEnd"/>
      <w:r w:rsidRPr="00F426C6">
        <w:rPr>
          <w:sz w:val="28"/>
          <w:szCs w:val="28"/>
        </w:rPr>
        <w:t xml:space="preserve"> у наш час проблема </w:t>
      </w:r>
      <w:proofErr w:type="spellStart"/>
      <w:r w:rsidRPr="00F426C6">
        <w:rPr>
          <w:sz w:val="28"/>
          <w:szCs w:val="28"/>
        </w:rPr>
        <w:t>ефективного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й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залишається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однією</w:t>
      </w:r>
      <w:proofErr w:type="spellEnd"/>
      <w:r w:rsidRPr="00F426C6">
        <w:rPr>
          <w:sz w:val="28"/>
          <w:szCs w:val="28"/>
        </w:rPr>
        <w:t xml:space="preserve"> з </w:t>
      </w:r>
      <w:proofErr w:type="spellStart"/>
      <w:r w:rsidRPr="00F426C6">
        <w:rPr>
          <w:sz w:val="28"/>
          <w:szCs w:val="28"/>
        </w:rPr>
        <w:t>найбільш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гострих</w:t>
      </w:r>
      <w:proofErr w:type="spellEnd"/>
      <w:r w:rsidRPr="00F426C6">
        <w:rPr>
          <w:sz w:val="28"/>
          <w:szCs w:val="28"/>
        </w:rPr>
        <w:t xml:space="preserve"> Одним </w:t>
      </w:r>
      <w:proofErr w:type="spellStart"/>
      <w:r w:rsidRPr="00F426C6">
        <w:rPr>
          <w:sz w:val="28"/>
          <w:szCs w:val="28"/>
        </w:rPr>
        <w:t>із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завдань</w:t>
      </w:r>
      <w:proofErr w:type="spellEnd"/>
      <w:r w:rsidRPr="00F426C6">
        <w:rPr>
          <w:sz w:val="28"/>
          <w:szCs w:val="28"/>
        </w:rPr>
        <w:t xml:space="preserve"> на </w:t>
      </w:r>
      <w:proofErr w:type="spellStart"/>
      <w:r w:rsidRPr="00F426C6">
        <w:rPr>
          <w:sz w:val="28"/>
          <w:szCs w:val="28"/>
        </w:rPr>
        <w:t>сучасному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етапі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розви</w:t>
      </w:r>
      <w:r w:rsidR="00F426C6">
        <w:rPr>
          <w:sz w:val="28"/>
          <w:szCs w:val="28"/>
        </w:rPr>
        <w:t>тку</w:t>
      </w:r>
      <w:proofErr w:type="spellEnd"/>
      <w:r w:rsidR="00F426C6">
        <w:rPr>
          <w:sz w:val="28"/>
          <w:szCs w:val="28"/>
        </w:rPr>
        <w:t xml:space="preserve"> </w:t>
      </w:r>
      <w:proofErr w:type="spellStart"/>
      <w:r w:rsidR="00F426C6">
        <w:rPr>
          <w:sz w:val="28"/>
          <w:szCs w:val="28"/>
        </w:rPr>
        <w:t>нашої</w:t>
      </w:r>
      <w:proofErr w:type="spellEnd"/>
      <w:r w:rsidR="00F426C6">
        <w:rPr>
          <w:sz w:val="28"/>
          <w:szCs w:val="28"/>
        </w:rPr>
        <w:t xml:space="preserve"> </w:t>
      </w:r>
      <w:proofErr w:type="spellStart"/>
      <w:r w:rsidR="00F426C6">
        <w:rPr>
          <w:sz w:val="28"/>
          <w:szCs w:val="28"/>
        </w:rPr>
        <w:t>держави</w:t>
      </w:r>
      <w:proofErr w:type="spellEnd"/>
      <w:r w:rsidR="00F426C6">
        <w:rPr>
          <w:sz w:val="28"/>
          <w:szCs w:val="28"/>
        </w:rPr>
        <w:t xml:space="preserve"> є </w:t>
      </w:r>
      <w:proofErr w:type="spellStart"/>
      <w:r w:rsidR="00F426C6">
        <w:rPr>
          <w:sz w:val="28"/>
          <w:szCs w:val="28"/>
        </w:rPr>
        <w:t>забезпеченн</w:t>
      </w:r>
      <w:proofErr w:type="spellEnd"/>
      <w:r w:rsidR="00F426C6">
        <w:rPr>
          <w:sz w:val="28"/>
          <w:szCs w:val="28"/>
          <w:lang w:val="uk-UA"/>
        </w:rPr>
        <w:t>я</w:t>
      </w:r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збалансованого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території</w:t>
      </w:r>
      <w:proofErr w:type="spellEnd"/>
      <w:r w:rsidRPr="00F426C6">
        <w:rPr>
          <w:sz w:val="28"/>
          <w:szCs w:val="28"/>
        </w:rPr>
        <w:t xml:space="preserve"> не </w:t>
      </w:r>
      <w:proofErr w:type="spellStart"/>
      <w:r w:rsidRPr="00F426C6">
        <w:rPr>
          <w:sz w:val="28"/>
          <w:szCs w:val="28"/>
        </w:rPr>
        <w:t>тільки</w:t>
      </w:r>
      <w:proofErr w:type="spellEnd"/>
      <w:r w:rsidRPr="00F426C6">
        <w:rPr>
          <w:sz w:val="28"/>
          <w:szCs w:val="28"/>
        </w:rPr>
        <w:t xml:space="preserve"> для </w:t>
      </w:r>
      <w:proofErr w:type="spellStart"/>
      <w:r w:rsidRPr="00F426C6">
        <w:rPr>
          <w:sz w:val="28"/>
          <w:szCs w:val="28"/>
        </w:rPr>
        <w:t>розвитку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економічної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сфери</w:t>
      </w:r>
      <w:proofErr w:type="spellEnd"/>
      <w:r w:rsidRPr="00F426C6">
        <w:rPr>
          <w:sz w:val="28"/>
          <w:szCs w:val="28"/>
        </w:rPr>
        <w:t xml:space="preserve">, але й для </w:t>
      </w:r>
      <w:proofErr w:type="spellStart"/>
      <w:r w:rsidRPr="00F426C6">
        <w:rPr>
          <w:sz w:val="28"/>
          <w:szCs w:val="28"/>
        </w:rPr>
        <w:t>збереження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екологічних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proofErr w:type="gramStart"/>
      <w:r w:rsidRPr="00F426C6">
        <w:rPr>
          <w:sz w:val="28"/>
          <w:szCs w:val="28"/>
        </w:rPr>
        <w:t>пр</w:t>
      </w:r>
      <w:proofErr w:type="gramEnd"/>
      <w:r w:rsidRPr="00F426C6">
        <w:rPr>
          <w:sz w:val="28"/>
          <w:szCs w:val="28"/>
        </w:rPr>
        <w:t>іоритетів</w:t>
      </w:r>
      <w:proofErr w:type="spellEnd"/>
      <w:r w:rsidRPr="00F426C6">
        <w:rPr>
          <w:sz w:val="28"/>
          <w:szCs w:val="28"/>
        </w:rPr>
        <w:t xml:space="preserve">. У </w:t>
      </w:r>
      <w:proofErr w:type="spellStart"/>
      <w:r w:rsidRPr="00F426C6">
        <w:rPr>
          <w:sz w:val="28"/>
          <w:szCs w:val="28"/>
        </w:rPr>
        <w:t>процесі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здійснення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правової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держава </w:t>
      </w:r>
      <w:proofErr w:type="spellStart"/>
      <w:r w:rsidRPr="00F426C6">
        <w:rPr>
          <w:sz w:val="28"/>
          <w:szCs w:val="28"/>
        </w:rPr>
        <w:t>виконує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чотири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основні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функції</w:t>
      </w:r>
      <w:proofErr w:type="spellEnd"/>
      <w:r w:rsidRPr="00F426C6">
        <w:rPr>
          <w:sz w:val="28"/>
          <w:szCs w:val="28"/>
        </w:rPr>
        <w:t xml:space="preserve"> — </w:t>
      </w:r>
      <w:proofErr w:type="spellStart"/>
      <w:r w:rsidRPr="00F426C6">
        <w:rPr>
          <w:sz w:val="28"/>
          <w:szCs w:val="28"/>
        </w:rPr>
        <w:t>регулюючу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стимулюючу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контрольну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каральну</w:t>
      </w:r>
      <w:proofErr w:type="spellEnd"/>
      <w:r w:rsidRPr="00F426C6">
        <w:rPr>
          <w:sz w:val="28"/>
          <w:szCs w:val="28"/>
        </w:rPr>
        <w:t xml:space="preserve">. </w:t>
      </w:r>
      <w:proofErr w:type="spellStart"/>
      <w:proofErr w:type="gramStart"/>
      <w:r w:rsidRPr="00F426C6">
        <w:rPr>
          <w:sz w:val="28"/>
          <w:szCs w:val="28"/>
        </w:rPr>
        <w:t>Доц</w:t>
      </w:r>
      <w:proofErr w:type="gramEnd"/>
      <w:r w:rsidRPr="00F426C6">
        <w:rPr>
          <w:sz w:val="28"/>
          <w:szCs w:val="28"/>
        </w:rPr>
        <w:t>ільно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було</w:t>
      </w:r>
      <w:proofErr w:type="spellEnd"/>
      <w:r w:rsidRPr="00F426C6">
        <w:rPr>
          <w:sz w:val="28"/>
          <w:szCs w:val="28"/>
        </w:rPr>
        <w:t xml:space="preserve"> б </w:t>
      </w:r>
      <w:proofErr w:type="spellStart"/>
      <w:r w:rsidRPr="00F426C6">
        <w:rPr>
          <w:sz w:val="28"/>
          <w:szCs w:val="28"/>
        </w:rPr>
        <w:t>розглянути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їх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тлумачення</w:t>
      </w:r>
      <w:proofErr w:type="spellEnd"/>
      <w:r w:rsidRPr="00F426C6">
        <w:rPr>
          <w:sz w:val="28"/>
          <w:szCs w:val="28"/>
        </w:rPr>
        <w:t xml:space="preserve"> за </w:t>
      </w:r>
      <w:proofErr w:type="spellStart"/>
      <w:r w:rsidRPr="00F426C6">
        <w:rPr>
          <w:sz w:val="28"/>
          <w:szCs w:val="28"/>
        </w:rPr>
        <w:t>редакцією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Семчик</w:t>
      </w:r>
      <w:proofErr w:type="spellEnd"/>
      <w:r w:rsidRPr="00F426C6">
        <w:rPr>
          <w:sz w:val="28"/>
          <w:szCs w:val="28"/>
        </w:rPr>
        <w:t xml:space="preserve"> В.І. [2, с. 265]. </w:t>
      </w:r>
      <w:proofErr w:type="spellStart"/>
      <w:r w:rsidRPr="00F426C6">
        <w:rPr>
          <w:sz w:val="28"/>
          <w:szCs w:val="28"/>
        </w:rPr>
        <w:t>Регулююча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lastRenderedPageBreak/>
        <w:t>правової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зводиться</w:t>
      </w:r>
      <w:proofErr w:type="spellEnd"/>
      <w:r w:rsidRPr="00F426C6">
        <w:rPr>
          <w:sz w:val="28"/>
          <w:szCs w:val="28"/>
        </w:rPr>
        <w:t xml:space="preserve"> до </w:t>
      </w:r>
      <w:proofErr w:type="spellStart"/>
      <w:r w:rsidRPr="00F426C6">
        <w:rPr>
          <w:sz w:val="28"/>
          <w:szCs w:val="28"/>
        </w:rPr>
        <w:t>встановлення</w:t>
      </w:r>
      <w:proofErr w:type="spellEnd"/>
      <w:r w:rsidRPr="00F426C6">
        <w:rPr>
          <w:sz w:val="28"/>
          <w:szCs w:val="28"/>
        </w:rPr>
        <w:t xml:space="preserve"> правил </w:t>
      </w:r>
      <w:proofErr w:type="spellStart"/>
      <w:r w:rsidRPr="00F426C6">
        <w:rPr>
          <w:sz w:val="28"/>
          <w:szCs w:val="28"/>
        </w:rPr>
        <w:t>раціонального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ресурсів</w:t>
      </w:r>
      <w:proofErr w:type="spellEnd"/>
      <w:r w:rsidRPr="00F426C6">
        <w:rPr>
          <w:sz w:val="28"/>
          <w:szCs w:val="28"/>
        </w:rPr>
        <w:t xml:space="preserve">. Так, </w:t>
      </w:r>
      <w:proofErr w:type="spellStart"/>
      <w:r w:rsidRPr="00F426C6">
        <w:rPr>
          <w:sz w:val="28"/>
          <w:szCs w:val="28"/>
        </w:rPr>
        <w:t>наприклад</w:t>
      </w:r>
      <w:proofErr w:type="spellEnd"/>
      <w:r w:rsidRPr="00F426C6">
        <w:rPr>
          <w:sz w:val="28"/>
          <w:szCs w:val="28"/>
        </w:rPr>
        <w:t xml:space="preserve">, у </w:t>
      </w:r>
      <w:proofErr w:type="spellStart"/>
      <w:r w:rsidRPr="00F426C6">
        <w:rPr>
          <w:sz w:val="28"/>
          <w:szCs w:val="28"/>
        </w:rPr>
        <w:t>статтях</w:t>
      </w:r>
      <w:proofErr w:type="spellEnd"/>
      <w:r w:rsidRPr="00F426C6">
        <w:rPr>
          <w:sz w:val="28"/>
          <w:szCs w:val="28"/>
        </w:rPr>
        <w:t xml:space="preserve"> 91 та 96 </w:t>
      </w:r>
      <w:proofErr w:type="gramStart"/>
      <w:r w:rsidRPr="00F426C6">
        <w:rPr>
          <w:sz w:val="28"/>
          <w:szCs w:val="28"/>
        </w:rPr>
        <w:t>Земельного</w:t>
      </w:r>
      <w:proofErr w:type="gramEnd"/>
      <w:r w:rsidRPr="00F426C6">
        <w:rPr>
          <w:sz w:val="28"/>
          <w:szCs w:val="28"/>
        </w:rPr>
        <w:t xml:space="preserve"> Кодексу </w:t>
      </w:r>
      <w:proofErr w:type="spellStart"/>
      <w:r w:rsidRPr="00F426C6">
        <w:rPr>
          <w:sz w:val="28"/>
          <w:szCs w:val="28"/>
        </w:rPr>
        <w:t>України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визначені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конкретні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обов'язки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осіб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що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використовують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ділянки</w:t>
      </w:r>
      <w:proofErr w:type="spellEnd"/>
      <w:r w:rsidRPr="00F426C6">
        <w:rPr>
          <w:sz w:val="28"/>
          <w:szCs w:val="28"/>
        </w:rPr>
        <w:t xml:space="preserve"> [1]. </w:t>
      </w:r>
      <w:proofErr w:type="spellStart"/>
      <w:r w:rsidRPr="00F426C6">
        <w:rPr>
          <w:sz w:val="28"/>
          <w:szCs w:val="28"/>
        </w:rPr>
        <w:t>Стимулююча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полягає</w:t>
      </w:r>
      <w:proofErr w:type="spellEnd"/>
      <w:r w:rsidRPr="00F426C6">
        <w:rPr>
          <w:sz w:val="28"/>
          <w:szCs w:val="28"/>
        </w:rPr>
        <w:t xml:space="preserve"> в </w:t>
      </w:r>
      <w:proofErr w:type="spellStart"/>
      <w:r w:rsidRPr="00F426C6">
        <w:rPr>
          <w:sz w:val="28"/>
          <w:szCs w:val="28"/>
        </w:rPr>
        <w:t>запровадженні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економічних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стимулів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раціонального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ресурсів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які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передбачені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зокрема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статтею</w:t>
      </w:r>
      <w:proofErr w:type="spellEnd"/>
      <w:r w:rsidRPr="00F426C6">
        <w:rPr>
          <w:sz w:val="28"/>
          <w:szCs w:val="28"/>
        </w:rPr>
        <w:t xml:space="preserve"> 205 </w:t>
      </w:r>
      <w:proofErr w:type="gramStart"/>
      <w:r w:rsidRPr="00F426C6">
        <w:rPr>
          <w:sz w:val="28"/>
          <w:szCs w:val="28"/>
        </w:rPr>
        <w:t>Земельного</w:t>
      </w:r>
      <w:proofErr w:type="gramEnd"/>
      <w:r w:rsidRPr="00F426C6">
        <w:rPr>
          <w:sz w:val="28"/>
          <w:szCs w:val="28"/>
        </w:rPr>
        <w:t xml:space="preserve"> Кодексу </w:t>
      </w:r>
      <w:proofErr w:type="spellStart"/>
      <w:r w:rsidRPr="00F426C6">
        <w:rPr>
          <w:sz w:val="28"/>
          <w:szCs w:val="28"/>
        </w:rPr>
        <w:t>України</w:t>
      </w:r>
      <w:proofErr w:type="spellEnd"/>
      <w:r w:rsidRPr="00F426C6">
        <w:rPr>
          <w:sz w:val="28"/>
          <w:szCs w:val="28"/>
        </w:rPr>
        <w:t xml:space="preserve"> [1]. </w:t>
      </w:r>
      <w:proofErr w:type="spellStart"/>
      <w:r w:rsidRPr="00F426C6">
        <w:rPr>
          <w:sz w:val="28"/>
          <w:szCs w:val="28"/>
        </w:rPr>
        <w:t>Контрольна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правової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зводиться</w:t>
      </w:r>
      <w:proofErr w:type="spellEnd"/>
      <w:r w:rsidRPr="00F426C6">
        <w:rPr>
          <w:sz w:val="28"/>
          <w:szCs w:val="28"/>
        </w:rPr>
        <w:t xml:space="preserve"> до </w:t>
      </w:r>
      <w:proofErr w:type="spellStart"/>
      <w:r w:rsidRPr="00F426C6">
        <w:rPr>
          <w:sz w:val="28"/>
          <w:szCs w:val="28"/>
        </w:rPr>
        <w:t>здійснення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відповідними</w:t>
      </w:r>
      <w:proofErr w:type="spellEnd"/>
      <w:r w:rsidRPr="00F426C6">
        <w:rPr>
          <w:sz w:val="28"/>
          <w:szCs w:val="28"/>
        </w:rPr>
        <w:t xml:space="preserve"> органами </w:t>
      </w:r>
      <w:proofErr w:type="spellStart"/>
      <w:r w:rsidRPr="00F426C6">
        <w:rPr>
          <w:sz w:val="28"/>
          <w:szCs w:val="28"/>
        </w:rPr>
        <w:t>державної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влади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місцевого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самоврядування</w:t>
      </w:r>
      <w:proofErr w:type="spellEnd"/>
      <w:r w:rsidRPr="00F426C6">
        <w:rPr>
          <w:sz w:val="28"/>
          <w:szCs w:val="28"/>
        </w:rPr>
        <w:t xml:space="preserve"> </w:t>
      </w:r>
      <w:proofErr w:type="gramStart"/>
      <w:r w:rsidRPr="00F426C6">
        <w:rPr>
          <w:sz w:val="28"/>
          <w:szCs w:val="28"/>
        </w:rPr>
        <w:t>державного</w:t>
      </w:r>
      <w:proofErr w:type="gramEnd"/>
      <w:r w:rsidRPr="00F426C6">
        <w:rPr>
          <w:sz w:val="28"/>
          <w:szCs w:val="28"/>
        </w:rPr>
        <w:t xml:space="preserve"> контролю за </w:t>
      </w:r>
      <w:proofErr w:type="spellStart"/>
      <w:r w:rsidRPr="00F426C6">
        <w:rPr>
          <w:sz w:val="28"/>
          <w:szCs w:val="28"/>
        </w:rPr>
        <w:t>використанням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охороною</w:t>
      </w:r>
      <w:proofErr w:type="spellEnd"/>
      <w:r w:rsidRPr="00F426C6">
        <w:rPr>
          <w:sz w:val="28"/>
          <w:szCs w:val="28"/>
        </w:rPr>
        <w:t xml:space="preserve"> земель. </w:t>
      </w:r>
      <w:proofErr w:type="spellStart"/>
      <w:r w:rsidRPr="00F426C6">
        <w:rPr>
          <w:sz w:val="28"/>
          <w:szCs w:val="28"/>
        </w:rPr>
        <w:t>Власне</w:t>
      </w:r>
      <w:proofErr w:type="spellEnd"/>
      <w:r w:rsidRPr="00F426C6">
        <w:rPr>
          <w:sz w:val="28"/>
          <w:szCs w:val="28"/>
        </w:rPr>
        <w:t xml:space="preserve"> контроль в </w:t>
      </w:r>
      <w:proofErr w:type="spellStart"/>
      <w:r w:rsidRPr="00F426C6">
        <w:rPr>
          <w:sz w:val="28"/>
          <w:szCs w:val="28"/>
        </w:rPr>
        <w:t>Україні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поділяють</w:t>
      </w:r>
      <w:proofErr w:type="spellEnd"/>
      <w:r w:rsidRPr="00F426C6">
        <w:rPr>
          <w:sz w:val="28"/>
          <w:szCs w:val="28"/>
        </w:rPr>
        <w:t xml:space="preserve"> на </w:t>
      </w:r>
      <w:proofErr w:type="spellStart"/>
      <w:r w:rsidRPr="00F426C6">
        <w:rPr>
          <w:sz w:val="28"/>
          <w:szCs w:val="28"/>
        </w:rPr>
        <w:t>державний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самоврядний</w:t>
      </w:r>
      <w:proofErr w:type="spellEnd"/>
      <w:r w:rsidRPr="00F426C6">
        <w:rPr>
          <w:sz w:val="28"/>
          <w:szCs w:val="28"/>
        </w:rPr>
        <w:t xml:space="preserve"> і </w:t>
      </w:r>
      <w:proofErr w:type="spellStart"/>
      <w:r w:rsidRPr="00F426C6">
        <w:rPr>
          <w:sz w:val="28"/>
          <w:szCs w:val="28"/>
        </w:rPr>
        <w:t>громадський</w:t>
      </w:r>
      <w:proofErr w:type="spellEnd"/>
      <w:r w:rsidRPr="00F426C6">
        <w:rPr>
          <w:sz w:val="28"/>
          <w:szCs w:val="28"/>
        </w:rPr>
        <w:t xml:space="preserve">. </w:t>
      </w:r>
      <w:proofErr w:type="spellStart"/>
      <w:r w:rsidRPr="00F426C6">
        <w:rPr>
          <w:sz w:val="28"/>
          <w:szCs w:val="28"/>
        </w:rPr>
        <w:t>Каральна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правової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виявляється</w:t>
      </w:r>
      <w:proofErr w:type="spellEnd"/>
      <w:r w:rsidRPr="00F426C6">
        <w:rPr>
          <w:sz w:val="28"/>
          <w:szCs w:val="28"/>
        </w:rPr>
        <w:t xml:space="preserve"> у </w:t>
      </w:r>
      <w:proofErr w:type="spellStart"/>
      <w:r w:rsidRPr="00F426C6">
        <w:rPr>
          <w:sz w:val="28"/>
          <w:szCs w:val="28"/>
        </w:rPr>
        <w:t>встановленні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санкцій</w:t>
      </w:r>
      <w:proofErr w:type="spellEnd"/>
      <w:r w:rsidRPr="00F426C6">
        <w:rPr>
          <w:sz w:val="28"/>
          <w:szCs w:val="28"/>
        </w:rPr>
        <w:t xml:space="preserve"> за </w:t>
      </w:r>
      <w:proofErr w:type="spellStart"/>
      <w:r w:rsidRPr="00F426C6">
        <w:rPr>
          <w:sz w:val="28"/>
          <w:szCs w:val="28"/>
        </w:rPr>
        <w:t>порушення</w:t>
      </w:r>
      <w:proofErr w:type="spellEnd"/>
      <w:r w:rsidRPr="00F426C6">
        <w:rPr>
          <w:sz w:val="28"/>
          <w:szCs w:val="28"/>
        </w:rPr>
        <w:t xml:space="preserve"> правил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і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земель та </w:t>
      </w:r>
      <w:proofErr w:type="spellStart"/>
      <w:r w:rsidRPr="00F426C6">
        <w:rPr>
          <w:sz w:val="28"/>
          <w:szCs w:val="28"/>
        </w:rPr>
        <w:t>їх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застосуванні</w:t>
      </w:r>
      <w:proofErr w:type="spellEnd"/>
      <w:r w:rsidRPr="00F426C6">
        <w:rPr>
          <w:sz w:val="28"/>
          <w:szCs w:val="28"/>
        </w:rPr>
        <w:t xml:space="preserve"> до </w:t>
      </w:r>
      <w:proofErr w:type="spellStart"/>
      <w:r w:rsidRPr="00F426C6">
        <w:rPr>
          <w:sz w:val="28"/>
          <w:szCs w:val="28"/>
        </w:rPr>
        <w:t>порушників</w:t>
      </w:r>
      <w:proofErr w:type="spellEnd"/>
      <w:r w:rsidRPr="00F426C6">
        <w:rPr>
          <w:sz w:val="28"/>
          <w:szCs w:val="28"/>
        </w:rPr>
        <w:t xml:space="preserve"> </w:t>
      </w:r>
      <w:proofErr w:type="gramStart"/>
      <w:r w:rsidRPr="00F426C6">
        <w:rPr>
          <w:sz w:val="28"/>
          <w:szCs w:val="28"/>
        </w:rPr>
        <w:t>земельного</w:t>
      </w:r>
      <w:proofErr w:type="gram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законодавства</w:t>
      </w:r>
      <w:proofErr w:type="spellEnd"/>
      <w:r w:rsidRPr="00F426C6">
        <w:rPr>
          <w:sz w:val="28"/>
          <w:szCs w:val="28"/>
        </w:rPr>
        <w:t xml:space="preserve">. </w:t>
      </w:r>
      <w:proofErr w:type="spellStart"/>
      <w:r w:rsidRPr="00F426C6">
        <w:rPr>
          <w:sz w:val="28"/>
          <w:szCs w:val="28"/>
        </w:rPr>
        <w:t>Такі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санкції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застосовують</w:t>
      </w:r>
      <w:proofErr w:type="spellEnd"/>
      <w:r w:rsidRPr="00F426C6">
        <w:rPr>
          <w:sz w:val="28"/>
          <w:szCs w:val="28"/>
        </w:rPr>
        <w:t xml:space="preserve"> суди та </w:t>
      </w:r>
      <w:proofErr w:type="spellStart"/>
      <w:r w:rsidRPr="00F426C6">
        <w:rPr>
          <w:sz w:val="28"/>
          <w:szCs w:val="28"/>
        </w:rPr>
        <w:t>уповноважені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посадові</w:t>
      </w:r>
      <w:proofErr w:type="spellEnd"/>
      <w:r w:rsidRPr="00F426C6">
        <w:rPr>
          <w:sz w:val="28"/>
          <w:szCs w:val="28"/>
        </w:rPr>
        <w:t xml:space="preserve"> особи.</w:t>
      </w:r>
    </w:p>
    <w:p w:rsidR="000847C6" w:rsidRP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F426C6">
        <w:rPr>
          <w:sz w:val="28"/>
          <w:szCs w:val="28"/>
          <w:lang w:val="uk-UA"/>
        </w:rPr>
        <w:t xml:space="preserve">Питанням правового забезпечення в галузі використання та охорони земель опікувалися у своїх роботах такі вчені як </w:t>
      </w:r>
      <w:proofErr w:type="spellStart"/>
      <w:r w:rsidRPr="00F426C6">
        <w:rPr>
          <w:sz w:val="28"/>
          <w:szCs w:val="28"/>
          <w:lang w:val="uk-UA"/>
        </w:rPr>
        <w:t>Бусуйок</w:t>
      </w:r>
      <w:proofErr w:type="spellEnd"/>
      <w:r w:rsidRPr="00F426C6">
        <w:rPr>
          <w:sz w:val="28"/>
          <w:szCs w:val="28"/>
          <w:lang w:val="uk-UA"/>
        </w:rPr>
        <w:t xml:space="preserve"> Д.В., Добряк Д.С., Дорош О.С., Мартин А.Г., </w:t>
      </w:r>
      <w:proofErr w:type="spellStart"/>
      <w:r w:rsidRPr="00F426C6">
        <w:rPr>
          <w:sz w:val="28"/>
          <w:szCs w:val="28"/>
          <w:lang w:val="uk-UA"/>
        </w:rPr>
        <w:t>Оверковська</w:t>
      </w:r>
      <w:proofErr w:type="spellEnd"/>
      <w:r w:rsidRPr="00F426C6">
        <w:rPr>
          <w:sz w:val="28"/>
          <w:szCs w:val="28"/>
          <w:lang w:val="uk-UA"/>
        </w:rPr>
        <w:t xml:space="preserve"> Т.К., Мірошниченко А.М. та інші. Згідно з точкою зору більшості з них виділяють такі основні проблеми: </w:t>
      </w:r>
      <w:r w:rsidRPr="00F426C6">
        <w:rPr>
          <w:sz w:val="28"/>
          <w:szCs w:val="28"/>
        </w:rPr>
        <w:sym w:font="Symbol" w:char="F0B7"/>
      </w:r>
      <w:r w:rsidRPr="00F426C6">
        <w:rPr>
          <w:sz w:val="28"/>
          <w:szCs w:val="28"/>
          <w:lang w:val="uk-UA"/>
        </w:rPr>
        <w:t xml:space="preserve">недосконалість землевпорядної документації та нормативно-правового забезпечення галузі; </w:t>
      </w:r>
      <w:r w:rsidRPr="00F426C6">
        <w:rPr>
          <w:sz w:val="28"/>
          <w:szCs w:val="28"/>
        </w:rPr>
        <w:sym w:font="Symbol" w:char="F0B7"/>
      </w:r>
      <w:r w:rsidRPr="00F426C6">
        <w:rPr>
          <w:sz w:val="28"/>
          <w:szCs w:val="28"/>
          <w:lang w:val="uk-UA"/>
        </w:rPr>
        <w:t xml:space="preserve">повільне впровадження робіт щодо раціонального землекористування; </w:t>
      </w:r>
      <w:r w:rsidRPr="00F426C6">
        <w:rPr>
          <w:sz w:val="28"/>
          <w:szCs w:val="28"/>
        </w:rPr>
        <w:sym w:font="Symbol" w:char="F0B7"/>
      </w:r>
      <w:r w:rsidRPr="00F426C6">
        <w:rPr>
          <w:sz w:val="28"/>
          <w:szCs w:val="28"/>
          <w:lang w:val="uk-UA"/>
        </w:rPr>
        <w:t xml:space="preserve">відсутність дієвого контролю охорони та прогнозування використання земель; </w:t>
      </w:r>
      <w:r w:rsidRPr="00F426C6">
        <w:rPr>
          <w:sz w:val="28"/>
          <w:szCs w:val="28"/>
        </w:rPr>
        <w:sym w:font="Symbol" w:char="F0B7"/>
      </w:r>
      <w:r w:rsidRPr="00F426C6">
        <w:rPr>
          <w:sz w:val="28"/>
          <w:szCs w:val="28"/>
          <w:lang w:val="uk-UA"/>
        </w:rPr>
        <w:t xml:space="preserve">незавершеність введення у повному обсязі в економічний обіг земельних ділянок та прав на них; </w:t>
      </w:r>
      <w:r w:rsidRPr="00F426C6">
        <w:rPr>
          <w:sz w:val="28"/>
          <w:szCs w:val="28"/>
        </w:rPr>
        <w:sym w:font="Symbol" w:char="F0B7"/>
      </w:r>
      <w:r w:rsidRPr="00F426C6">
        <w:rPr>
          <w:sz w:val="28"/>
          <w:szCs w:val="28"/>
          <w:lang w:val="uk-UA"/>
        </w:rPr>
        <w:t>не достатня розробка дієвої моделі сільськогосподарського землекористування.</w:t>
      </w:r>
    </w:p>
    <w:p w:rsid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F426C6">
        <w:rPr>
          <w:sz w:val="28"/>
          <w:szCs w:val="28"/>
          <w:lang w:val="uk-UA"/>
        </w:rPr>
        <w:t>На сучасному етапі, для вирішення основних проблем, охорона і раціональне використання земельних ресурсів має базуватись на науково-обґрунтованій системі державного управління якістю ґрунтів за допомогою нормативно</w:t>
      </w:r>
      <w:r w:rsidR="00F426C6">
        <w:rPr>
          <w:sz w:val="28"/>
          <w:szCs w:val="28"/>
          <w:lang w:val="uk-UA"/>
        </w:rPr>
        <w:t xml:space="preserve"> </w:t>
      </w:r>
      <w:r w:rsidRPr="00F426C6">
        <w:rPr>
          <w:sz w:val="28"/>
          <w:szCs w:val="28"/>
          <w:lang w:val="uk-UA"/>
        </w:rPr>
        <w:t>- правових, економічних, екологічних та адміністративно-господарських заходів</w:t>
      </w:r>
      <w:r w:rsidR="00867C35">
        <w:rPr>
          <w:sz w:val="28"/>
          <w:szCs w:val="28"/>
          <w:lang w:val="uk-UA"/>
        </w:rPr>
        <w:t> </w:t>
      </w:r>
      <w:r w:rsidRPr="00F426C6">
        <w:rPr>
          <w:sz w:val="28"/>
          <w:szCs w:val="28"/>
          <w:lang w:val="uk-UA"/>
        </w:rPr>
        <w:t>[3,</w:t>
      </w:r>
      <w:r w:rsidR="00867C35">
        <w:rPr>
          <w:sz w:val="28"/>
          <w:szCs w:val="28"/>
          <w:lang w:val="uk-UA"/>
        </w:rPr>
        <w:t> </w:t>
      </w:r>
      <w:r w:rsidRPr="00F426C6">
        <w:rPr>
          <w:sz w:val="28"/>
          <w:szCs w:val="28"/>
          <w:lang w:val="uk-UA"/>
        </w:rPr>
        <w:t xml:space="preserve">с. 56]. </w:t>
      </w:r>
    </w:p>
    <w:p w:rsidR="007B2B4A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426C6">
        <w:rPr>
          <w:sz w:val="28"/>
          <w:szCs w:val="28"/>
        </w:rPr>
        <w:t>Проте</w:t>
      </w:r>
      <w:proofErr w:type="spellEnd"/>
      <w:r w:rsidRPr="00F426C6">
        <w:rPr>
          <w:sz w:val="28"/>
          <w:szCs w:val="28"/>
        </w:rPr>
        <w:t xml:space="preserve">, на </w:t>
      </w:r>
      <w:r w:rsidRPr="00F426C6">
        <w:rPr>
          <w:sz w:val="28"/>
          <w:szCs w:val="28"/>
          <w:lang w:val="uk-UA"/>
        </w:rPr>
        <w:t>нашу</w:t>
      </w:r>
      <w:r w:rsidRPr="00F426C6">
        <w:rPr>
          <w:sz w:val="28"/>
          <w:szCs w:val="28"/>
        </w:rPr>
        <w:t xml:space="preserve"> думку, </w:t>
      </w:r>
      <w:proofErr w:type="spellStart"/>
      <w:r w:rsidRPr="00F426C6">
        <w:rPr>
          <w:sz w:val="28"/>
          <w:szCs w:val="28"/>
        </w:rPr>
        <w:t>охорона</w:t>
      </w:r>
      <w:proofErr w:type="spellEnd"/>
      <w:r w:rsidRPr="00F426C6">
        <w:rPr>
          <w:sz w:val="28"/>
          <w:szCs w:val="28"/>
        </w:rPr>
        <w:t xml:space="preserve"> земель </w:t>
      </w:r>
      <w:proofErr w:type="spellStart"/>
      <w:r w:rsidRPr="00F426C6">
        <w:rPr>
          <w:sz w:val="28"/>
          <w:szCs w:val="28"/>
        </w:rPr>
        <w:t>має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здійснюватися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насамперед</w:t>
      </w:r>
      <w:proofErr w:type="spellEnd"/>
      <w:r w:rsidRPr="00F426C6">
        <w:rPr>
          <w:sz w:val="28"/>
          <w:szCs w:val="28"/>
        </w:rPr>
        <w:t xml:space="preserve"> </w:t>
      </w:r>
      <w:r w:rsidRPr="00F426C6">
        <w:rPr>
          <w:sz w:val="28"/>
          <w:szCs w:val="28"/>
          <w:lang w:val="uk-UA"/>
        </w:rPr>
        <w:t>з</w:t>
      </w:r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ініціативи</w:t>
      </w:r>
      <w:proofErr w:type="spellEnd"/>
      <w:r w:rsidRPr="00F426C6">
        <w:rPr>
          <w:sz w:val="28"/>
          <w:szCs w:val="28"/>
        </w:rPr>
        <w:t xml:space="preserve"> самих </w:t>
      </w:r>
      <w:r w:rsidRPr="00F426C6">
        <w:rPr>
          <w:sz w:val="28"/>
          <w:szCs w:val="28"/>
          <w:lang w:val="uk-UA"/>
        </w:rPr>
        <w:t xml:space="preserve">землевласників і </w:t>
      </w:r>
      <w:proofErr w:type="spellStart"/>
      <w:r w:rsidRPr="00F426C6">
        <w:rPr>
          <w:sz w:val="28"/>
          <w:szCs w:val="28"/>
        </w:rPr>
        <w:t>землекористувачів</w:t>
      </w:r>
      <w:proofErr w:type="spellEnd"/>
      <w:r w:rsidRPr="00F426C6">
        <w:rPr>
          <w:sz w:val="28"/>
          <w:szCs w:val="28"/>
        </w:rPr>
        <w:t xml:space="preserve">, </w:t>
      </w:r>
      <w:proofErr w:type="spellStart"/>
      <w:r w:rsidRPr="00F426C6">
        <w:rPr>
          <w:sz w:val="28"/>
          <w:szCs w:val="28"/>
        </w:rPr>
        <w:t>пам’ятаючи</w:t>
      </w:r>
      <w:proofErr w:type="spellEnd"/>
      <w:r w:rsidRPr="00F426C6">
        <w:rPr>
          <w:sz w:val="28"/>
          <w:szCs w:val="28"/>
        </w:rPr>
        <w:t xml:space="preserve"> про </w:t>
      </w:r>
      <w:proofErr w:type="spellStart"/>
      <w:r w:rsidRPr="00F426C6">
        <w:rPr>
          <w:sz w:val="28"/>
          <w:szCs w:val="28"/>
        </w:rPr>
        <w:lastRenderedPageBreak/>
        <w:t>передбачені</w:t>
      </w:r>
      <w:proofErr w:type="spellEnd"/>
      <w:r w:rsidRPr="00F426C6">
        <w:rPr>
          <w:sz w:val="28"/>
          <w:szCs w:val="28"/>
        </w:rPr>
        <w:t xml:space="preserve"> законом </w:t>
      </w:r>
      <w:proofErr w:type="spellStart"/>
      <w:r w:rsidRPr="00F426C6">
        <w:rPr>
          <w:sz w:val="28"/>
          <w:szCs w:val="28"/>
        </w:rPr>
        <w:t>обмеження</w:t>
      </w:r>
      <w:proofErr w:type="spellEnd"/>
      <w:r w:rsidRPr="00F426C6">
        <w:rPr>
          <w:sz w:val="28"/>
          <w:szCs w:val="28"/>
        </w:rPr>
        <w:t xml:space="preserve"> при </w:t>
      </w:r>
      <w:proofErr w:type="spellStart"/>
      <w:r w:rsidRPr="00F426C6">
        <w:rPr>
          <w:sz w:val="28"/>
          <w:szCs w:val="28"/>
        </w:rPr>
        <w:t>використанні</w:t>
      </w:r>
      <w:proofErr w:type="spellEnd"/>
      <w:r w:rsidRPr="00F426C6">
        <w:rPr>
          <w:sz w:val="28"/>
          <w:szCs w:val="28"/>
        </w:rPr>
        <w:t xml:space="preserve"> земель. </w:t>
      </w:r>
      <w:proofErr w:type="spellStart"/>
      <w:r w:rsidRPr="00F426C6">
        <w:rPr>
          <w:sz w:val="28"/>
          <w:szCs w:val="28"/>
        </w:rPr>
        <w:t>Також</w:t>
      </w:r>
      <w:proofErr w:type="spellEnd"/>
      <w:r w:rsidRPr="00F426C6">
        <w:rPr>
          <w:sz w:val="28"/>
          <w:szCs w:val="28"/>
        </w:rPr>
        <w:t xml:space="preserve"> в </w:t>
      </w:r>
      <w:proofErr w:type="spellStart"/>
      <w:r w:rsidRPr="00F426C6">
        <w:rPr>
          <w:sz w:val="28"/>
          <w:szCs w:val="28"/>
        </w:rPr>
        <w:t>основі</w:t>
      </w:r>
      <w:proofErr w:type="spellEnd"/>
      <w:r w:rsidRPr="00F426C6">
        <w:rPr>
          <w:sz w:val="28"/>
          <w:szCs w:val="28"/>
        </w:rPr>
        <w:t xml:space="preserve"> правового </w:t>
      </w:r>
      <w:proofErr w:type="spellStart"/>
      <w:r w:rsidRPr="00F426C6">
        <w:rPr>
          <w:sz w:val="28"/>
          <w:szCs w:val="28"/>
        </w:rPr>
        <w:t>забезпечення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охорони</w:t>
      </w:r>
      <w:proofErr w:type="spellEnd"/>
      <w:r w:rsidRPr="00F426C6">
        <w:rPr>
          <w:sz w:val="28"/>
          <w:szCs w:val="28"/>
        </w:rPr>
        <w:t xml:space="preserve"> перш за все </w:t>
      </w:r>
      <w:proofErr w:type="spellStart"/>
      <w:r w:rsidRPr="00F426C6">
        <w:rPr>
          <w:sz w:val="28"/>
          <w:szCs w:val="28"/>
        </w:rPr>
        <w:t>має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стояти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proofErr w:type="gramStart"/>
      <w:r w:rsidRPr="00F426C6">
        <w:rPr>
          <w:sz w:val="28"/>
          <w:szCs w:val="28"/>
        </w:rPr>
        <w:t>саме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ц</w:t>
      </w:r>
      <w:proofErr w:type="gramEnd"/>
      <w:r w:rsidRPr="00F426C6">
        <w:rPr>
          <w:sz w:val="28"/>
          <w:szCs w:val="28"/>
        </w:rPr>
        <w:t>ільове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призначення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ділянок</w:t>
      </w:r>
      <w:proofErr w:type="spellEnd"/>
      <w:r w:rsidRPr="00F426C6">
        <w:rPr>
          <w:sz w:val="28"/>
          <w:szCs w:val="28"/>
        </w:rPr>
        <w:t xml:space="preserve">. </w:t>
      </w:r>
    </w:p>
    <w:p w:rsid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426C6">
        <w:rPr>
          <w:sz w:val="28"/>
          <w:szCs w:val="28"/>
        </w:rPr>
        <w:t>Отже</w:t>
      </w:r>
      <w:proofErr w:type="spellEnd"/>
      <w:r w:rsidRPr="00F426C6">
        <w:rPr>
          <w:sz w:val="28"/>
          <w:szCs w:val="28"/>
        </w:rPr>
        <w:t xml:space="preserve"> одним з </w:t>
      </w:r>
      <w:proofErr w:type="spellStart"/>
      <w:r w:rsidRPr="00F426C6">
        <w:rPr>
          <w:sz w:val="28"/>
          <w:szCs w:val="28"/>
        </w:rPr>
        <w:t>головних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завдань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держави</w:t>
      </w:r>
      <w:proofErr w:type="spellEnd"/>
      <w:r w:rsidRPr="00F426C6">
        <w:rPr>
          <w:sz w:val="28"/>
          <w:szCs w:val="28"/>
        </w:rPr>
        <w:t xml:space="preserve"> є контроль за </w:t>
      </w:r>
      <w:proofErr w:type="spellStart"/>
      <w:r w:rsidRPr="00F426C6">
        <w:rPr>
          <w:sz w:val="28"/>
          <w:szCs w:val="28"/>
        </w:rPr>
        <w:t>раціональним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використанням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охороною</w:t>
      </w:r>
      <w:proofErr w:type="spellEnd"/>
      <w:r w:rsidRPr="00F426C6">
        <w:rPr>
          <w:sz w:val="28"/>
          <w:szCs w:val="28"/>
        </w:rPr>
        <w:t xml:space="preserve"> </w:t>
      </w:r>
      <w:proofErr w:type="gramStart"/>
      <w:r w:rsidRPr="00F426C6">
        <w:rPr>
          <w:sz w:val="28"/>
          <w:szCs w:val="28"/>
        </w:rPr>
        <w:t>земельного</w:t>
      </w:r>
      <w:proofErr w:type="gramEnd"/>
      <w:r w:rsidRPr="00F426C6">
        <w:rPr>
          <w:sz w:val="28"/>
          <w:szCs w:val="28"/>
        </w:rPr>
        <w:t xml:space="preserve"> фонду </w:t>
      </w:r>
      <w:proofErr w:type="spellStart"/>
      <w:r w:rsidRPr="00F426C6">
        <w:rPr>
          <w:sz w:val="28"/>
          <w:szCs w:val="28"/>
        </w:rPr>
        <w:t>України</w:t>
      </w:r>
      <w:proofErr w:type="spellEnd"/>
      <w:r w:rsidRPr="00F426C6">
        <w:rPr>
          <w:sz w:val="28"/>
          <w:szCs w:val="28"/>
        </w:rPr>
        <w:t xml:space="preserve">. Для </w:t>
      </w:r>
      <w:proofErr w:type="spellStart"/>
      <w:r w:rsidRPr="00F426C6">
        <w:rPr>
          <w:sz w:val="28"/>
          <w:szCs w:val="28"/>
        </w:rPr>
        <w:t>належного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виконання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всіх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функцій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управління</w:t>
      </w:r>
      <w:proofErr w:type="spellEnd"/>
      <w:r w:rsidRPr="00F426C6">
        <w:rPr>
          <w:sz w:val="28"/>
          <w:szCs w:val="28"/>
        </w:rPr>
        <w:t xml:space="preserve"> у </w:t>
      </w:r>
      <w:proofErr w:type="spellStart"/>
      <w:r w:rsidRPr="00F426C6">
        <w:rPr>
          <w:sz w:val="28"/>
          <w:szCs w:val="28"/>
        </w:rPr>
        <w:t>даній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сфері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необхідно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вирішення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цільових</w:t>
      </w:r>
      <w:proofErr w:type="spellEnd"/>
      <w:r w:rsidRPr="00F426C6">
        <w:rPr>
          <w:sz w:val="28"/>
          <w:szCs w:val="28"/>
        </w:rPr>
        <w:t xml:space="preserve"> проблем з </w:t>
      </w:r>
      <w:proofErr w:type="spellStart"/>
      <w:r w:rsidRPr="00F426C6">
        <w:rPr>
          <w:sz w:val="28"/>
          <w:szCs w:val="28"/>
        </w:rPr>
        <w:t>впорядкування</w:t>
      </w:r>
      <w:proofErr w:type="spellEnd"/>
      <w:r w:rsidRPr="00F426C6">
        <w:rPr>
          <w:sz w:val="28"/>
          <w:szCs w:val="28"/>
        </w:rPr>
        <w:t xml:space="preserve"> нормативно-</w:t>
      </w:r>
      <w:proofErr w:type="spellStart"/>
      <w:r w:rsidRPr="00F426C6">
        <w:rPr>
          <w:sz w:val="28"/>
          <w:szCs w:val="28"/>
        </w:rPr>
        <w:t>правових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актів</w:t>
      </w:r>
      <w:proofErr w:type="spellEnd"/>
      <w:r w:rsidRPr="00F426C6">
        <w:rPr>
          <w:sz w:val="28"/>
          <w:szCs w:val="28"/>
        </w:rPr>
        <w:t xml:space="preserve"> земельного права, </w:t>
      </w:r>
      <w:proofErr w:type="spellStart"/>
      <w:r w:rsidRPr="00F426C6">
        <w:rPr>
          <w:sz w:val="28"/>
          <w:szCs w:val="28"/>
        </w:rPr>
        <w:t>підвищення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ефективності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державних</w:t>
      </w:r>
      <w:proofErr w:type="spellEnd"/>
      <w:r w:rsidRPr="00F426C6">
        <w:rPr>
          <w:sz w:val="28"/>
          <w:szCs w:val="28"/>
        </w:rPr>
        <w:t xml:space="preserve"> структур контролю, </w:t>
      </w:r>
      <w:proofErr w:type="spellStart"/>
      <w:r w:rsidRPr="00F426C6">
        <w:rPr>
          <w:sz w:val="28"/>
          <w:szCs w:val="28"/>
        </w:rPr>
        <w:t>впровадження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дієвих</w:t>
      </w:r>
      <w:proofErr w:type="spellEnd"/>
      <w:r w:rsidRPr="00F426C6">
        <w:rPr>
          <w:sz w:val="28"/>
          <w:szCs w:val="28"/>
        </w:rPr>
        <w:t xml:space="preserve"> моделей </w:t>
      </w:r>
      <w:proofErr w:type="spellStart"/>
      <w:r w:rsidRPr="00F426C6">
        <w:rPr>
          <w:sz w:val="28"/>
          <w:szCs w:val="28"/>
        </w:rPr>
        <w:t>землекористування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орієнтація</w:t>
      </w:r>
      <w:proofErr w:type="spellEnd"/>
      <w:r w:rsidRPr="00F426C6">
        <w:rPr>
          <w:sz w:val="28"/>
          <w:szCs w:val="28"/>
        </w:rPr>
        <w:t xml:space="preserve"> на </w:t>
      </w:r>
      <w:proofErr w:type="spellStart"/>
      <w:r w:rsidRPr="00F426C6">
        <w:rPr>
          <w:sz w:val="28"/>
          <w:szCs w:val="28"/>
        </w:rPr>
        <w:t>землевласників</w:t>
      </w:r>
      <w:proofErr w:type="spellEnd"/>
      <w:r w:rsidRPr="00F426C6">
        <w:rPr>
          <w:sz w:val="28"/>
          <w:szCs w:val="28"/>
        </w:rPr>
        <w:t xml:space="preserve">. Результатами </w:t>
      </w:r>
      <w:proofErr w:type="spellStart"/>
      <w:r w:rsidRPr="00F426C6">
        <w:rPr>
          <w:sz w:val="28"/>
          <w:szCs w:val="28"/>
        </w:rPr>
        <w:t>цього</w:t>
      </w:r>
      <w:proofErr w:type="spellEnd"/>
      <w:r w:rsidRPr="00F426C6">
        <w:rPr>
          <w:sz w:val="28"/>
          <w:szCs w:val="28"/>
        </w:rPr>
        <w:t xml:space="preserve"> стане </w:t>
      </w:r>
      <w:proofErr w:type="spellStart"/>
      <w:r w:rsidRPr="00F426C6">
        <w:rPr>
          <w:sz w:val="28"/>
          <w:szCs w:val="28"/>
        </w:rPr>
        <w:t>високоефективне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екологічно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безпечне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земельних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ресурсів</w:t>
      </w:r>
      <w:proofErr w:type="spellEnd"/>
      <w:r w:rsidRPr="00F426C6">
        <w:rPr>
          <w:sz w:val="28"/>
          <w:szCs w:val="28"/>
        </w:rPr>
        <w:t xml:space="preserve"> </w:t>
      </w:r>
      <w:proofErr w:type="gramStart"/>
      <w:r w:rsidRPr="00F426C6">
        <w:rPr>
          <w:sz w:val="28"/>
          <w:szCs w:val="28"/>
        </w:rPr>
        <w:t>в</w:t>
      </w:r>
      <w:proofErr w:type="gram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інтересах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суспільства</w:t>
      </w:r>
      <w:proofErr w:type="spellEnd"/>
      <w:r w:rsidRPr="00F426C6">
        <w:rPr>
          <w:sz w:val="28"/>
          <w:szCs w:val="28"/>
        </w:rPr>
        <w:t xml:space="preserve">, а </w:t>
      </w:r>
      <w:proofErr w:type="spellStart"/>
      <w:r w:rsidRPr="00F426C6">
        <w:rPr>
          <w:sz w:val="28"/>
          <w:szCs w:val="28"/>
        </w:rPr>
        <w:t>також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захист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від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деградації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розорення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родючих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ґрунтів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України</w:t>
      </w:r>
      <w:proofErr w:type="spellEnd"/>
      <w:r w:rsidRPr="00F426C6">
        <w:rPr>
          <w:sz w:val="28"/>
          <w:szCs w:val="28"/>
        </w:rPr>
        <w:t>.</w:t>
      </w:r>
    </w:p>
    <w:p w:rsidR="000D5DBC" w:rsidRDefault="000D5DBC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</w:p>
    <w:p w:rsidR="00F426C6" w:rsidRPr="00F426C6" w:rsidRDefault="00F426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 w:rsidRPr="00F426C6">
        <w:rPr>
          <w:sz w:val="28"/>
          <w:szCs w:val="28"/>
          <w:lang w:val="uk-UA"/>
        </w:rPr>
        <w:t>Література</w:t>
      </w:r>
    </w:p>
    <w:p w:rsidR="007B2B4A" w:rsidRDefault="000D5DBC" w:rsidP="00867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7B2B4A" w:rsidRPr="007B2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Земельний кодекс України від 25.10.2001 р. №2768-III // Відомості Верховної Ради України. – 2002. – № 3–4. – </w:t>
      </w:r>
      <w:r w:rsidR="007B2B4A" w:rsidRPr="007B2B4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7B2B4A" w:rsidRPr="007B2B4A">
        <w:rPr>
          <w:rFonts w:ascii="Times New Roman" w:eastAsia="Calibri" w:hAnsi="Times New Roman" w:cs="Times New Roman"/>
          <w:sz w:val="28"/>
          <w:szCs w:val="28"/>
          <w:lang w:val="uk-UA"/>
        </w:rPr>
        <w:t>т.27.</w:t>
      </w:r>
    </w:p>
    <w:p w:rsidR="00F426C6" w:rsidRPr="007B2B4A" w:rsidRDefault="000D5DBC" w:rsidP="00867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F426C6" w:rsidRPr="000D5DBC">
        <w:rPr>
          <w:rFonts w:ascii="Times New Roman" w:hAnsi="Times New Roman" w:cs="Times New Roman"/>
          <w:sz w:val="28"/>
          <w:szCs w:val="28"/>
          <w:lang w:val="uk-UA"/>
        </w:rPr>
        <w:t>Семчик</w:t>
      </w:r>
      <w:proofErr w:type="spellEnd"/>
      <w:r w:rsidR="00F426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 В. І.</w:t>
      </w:r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 Земельне право України :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спец.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. / В. І. </w:t>
      </w:r>
      <w:proofErr w:type="spellStart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Семчик</w:t>
      </w:r>
      <w:proofErr w:type="spellEnd"/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 П. Ф. Кулинич, М. В. Шульга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>К.: Ви</w:t>
      </w:r>
      <w:r w:rsidRPr="000D5DBC">
        <w:rPr>
          <w:rFonts w:ascii="Times New Roman" w:hAnsi="Times New Roman" w:cs="Times New Roman"/>
          <w:sz w:val="28"/>
          <w:szCs w:val="28"/>
          <w:lang w:val="uk-UA"/>
        </w:rPr>
        <w:t>д. Дім «Ін Юре», 2008</w:t>
      </w:r>
      <w:r>
        <w:rPr>
          <w:rFonts w:ascii="Times New Roman" w:hAnsi="Times New Roman" w:cs="Times New Roman"/>
          <w:sz w:val="28"/>
          <w:szCs w:val="28"/>
          <w:lang w:val="uk-UA"/>
        </w:rPr>
        <w:t>. – 600</w:t>
      </w:r>
      <w:r w:rsidR="000847C6" w:rsidRPr="000D5DB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0847C6" w:rsidRPr="00F426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aps/>
          <w:color w:val="000000"/>
          <w:sz w:val="28"/>
          <w:szCs w:val="28"/>
          <w:lang w:val="uk-UA"/>
        </w:rPr>
      </w:pPr>
      <w:r w:rsidRPr="00F426C6">
        <w:rPr>
          <w:sz w:val="28"/>
          <w:szCs w:val="28"/>
        </w:rPr>
        <w:t xml:space="preserve">3. </w:t>
      </w:r>
      <w:proofErr w:type="spellStart"/>
      <w:r w:rsidRPr="00F426C6">
        <w:rPr>
          <w:sz w:val="28"/>
          <w:szCs w:val="28"/>
        </w:rPr>
        <w:t>Панас</w:t>
      </w:r>
      <w:proofErr w:type="spellEnd"/>
      <w:r w:rsidRPr="00F426C6">
        <w:rPr>
          <w:sz w:val="28"/>
          <w:szCs w:val="28"/>
        </w:rPr>
        <w:t xml:space="preserve"> Р.М. </w:t>
      </w:r>
      <w:proofErr w:type="spellStart"/>
      <w:r w:rsidRPr="00F426C6">
        <w:rPr>
          <w:sz w:val="28"/>
          <w:szCs w:val="28"/>
        </w:rPr>
        <w:t>Раціональне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r w:rsidRPr="00F426C6">
        <w:rPr>
          <w:sz w:val="28"/>
          <w:szCs w:val="28"/>
        </w:rPr>
        <w:t>використання</w:t>
      </w:r>
      <w:proofErr w:type="spellEnd"/>
      <w:r w:rsidRPr="00F426C6">
        <w:rPr>
          <w:sz w:val="28"/>
          <w:szCs w:val="28"/>
        </w:rPr>
        <w:t xml:space="preserve"> та </w:t>
      </w:r>
      <w:proofErr w:type="spellStart"/>
      <w:r w:rsidRPr="00F426C6">
        <w:rPr>
          <w:sz w:val="28"/>
          <w:szCs w:val="28"/>
        </w:rPr>
        <w:t>охорона</w:t>
      </w:r>
      <w:proofErr w:type="spellEnd"/>
      <w:r w:rsidRPr="00F426C6">
        <w:rPr>
          <w:sz w:val="28"/>
          <w:szCs w:val="28"/>
        </w:rPr>
        <w:t xml:space="preserve"> земель: </w:t>
      </w:r>
      <w:proofErr w:type="spellStart"/>
      <w:r w:rsidRPr="00F426C6">
        <w:rPr>
          <w:sz w:val="28"/>
          <w:szCs w:val="28"/>
        </w:rPr>
        <w:t>Навчальний</w:t>
      </w:r>
      <w:proofErr w:type="spellEnd"/>
      <w:r w:rsidRPr="00F426C6">
        <w:rPr>
          <w:sz w:val="28"/>
          <w:szCs w:val="28"/>
        </w:rPr>
        <w:t xml:space="preserve"> </w:t>
      </w:r>
      <w:proofErr w:type="spellStart"/>
      <w:proofErr w:type="gramStart"/>
      <w:r w:rsidRPr="00F426C6">
        <w:rPr>
          <w:sz w:val="28"/>
          <w:szCs w:val="28"/>
        </w:rPr>
        <w:t>пос</w:t>
      </w:r>
      <w:proofErr w:type="gramEnd"/>
      <w:r w:rsidRPr="00F426C6">
        <w:rPr>
          <w:sz w:val="28"/>
          <w:szCs w:val="28"/>
        </w:rPr>
        <w:t>ібник</w:t>
      </w:r>
      <w:proofErr w:type="spellEnd"/>
      <w:r w:rsidRPr="00F426C6">
        <w:rPr>
          <w:sz w:val="28"/>
          <w:szCs w:val="28"/>
        </w:rPr>
        <w:t>.-</w:t>
      </w:r>
      <w:proofErr w:type="spellStart"/>
      <w:r w:rsidRPr="00F426C6">
        <w:rPr>
          <w:sz w:val="28"/>
          <w:szCs w:val="28"/>
        </w:rPr>
        <w:t>Львів</w:t>
      </w:r>
      <w:proofErr w:type="spellEnd"/>
      <w:r w:rsidRPr="00F426C6">
        <w:rPr>
          <w:sz w:val="28"/>
          <w:szCs w:val="28"/>
        </w:rPr>
        <w:t xml:space="preserve">: </w:t>
      </w:r>
      <w:proofErr w:type="spellStart"/>
      <w:r w:rsidRPr="00F426C6">
        <w:rPr>
          <w:sz w:val="28"/>
          <w:szCs w:val="28"/>
        </w:rPr>
        <w:t>Новий</w:t>
      </w:r>
      <w:proofErr w:type="spellEnd"/>
      <w:r w:rsidRPr="00F426C6">
        <w:rPr>
          <w:sz w:val="28"/>
          <w:szCs w:val="28"/>
        </w:rPr>
        <w:t xml:space="preserve"> Світ-2000, 2008 – 56с</w:t>
      </w:r>
    </w:p>
    <w:p w:rsidR="000847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lang w:val="uk-UA"/>
        </w:rPr>
      </w:pPr>
    </w:p>
    <w:p w:rsidR="000847C6" w:rsidRPr="000847C6" w:rsidRDefault="000847C6" w:rsidP="00867C3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lang w:val="uk-UA"/>
        </w:rPr>
      </w:pPr>
    </w:p>
    <w:sectPr w:rsidR="000847C6" w:rsidRPr="000847C6" w:rsidSect="00867C35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17" w:rsidRDefault="00FB5D17" w:rsidP="00345059">
      <w:pPr>
        <w:spacing w:after="0" w:line="240" w:lineRule="auto"/>
      </w:pPr>
      <w:r>
        <w:separator/>
      </w:r>
    </w:p>
  </w:endnote>
  <w:endnote w:type="continuationSeparator" w:id="0">
    <w:p w:rsidR="00FB5D17" w:rsidRDefault="00FB5D17" w:rsidP="0034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10003"/>
      <w:docPartObj>
        <w:docPartGallery w:val="Page Numbers (Bottom of Page)"/>
        <w:docPartUnique/>
      </w:docPartObj>
    </w:sdtPr>
    <w:sdtEndPr/>
    <w:sdtContent>
      <w:p w:rsidR="00086B91" w:rsidRDefault="007C1545">
        <w:pPr>
          <w:pStyle w:val="a3"/>
          <w:jc w:val="right"/>
        </w:pPr>
        <w:r>
          <w:fldChar w:fldCharType="begin"/>
        </w:r>
        <w:r w:rsidR="00FA7ABC">
          <w:instrText>PAGE   \* MERGEFORMAT</w:instrText>
        </w:r>
        <w:r>
          <w:fldChar w:fldCharType="separate"/>
        </w:r>
        <w:r w:rsidR="0048079D">
          <w:rPr>
            <w:noProof/>
          </w:rPr>
          <w:t>1</w:t>
        </w:r>
        <w:r>
          <w:fldChar w:fldCharType="end"/>
        </w:r>
      </w:p>
    </w:sdtContent>
  </w:sdt>
  <w:p w:rsidR="00086B91" w:rsidRDefault="00FB5D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17" w:rsidRDefault="00FB5D17" w:rsidP="00345059">
      <w:pPr>
        <w:spacing w:after="0" w:line="240" w:lineRule="auto"/>
      </w:pPr>
      <w:r>
        <w:separator/>
      </w:r>
    </w:p>
  </w:footnote>
  <w:footnote w:type="continuationSeparator" w:id="0">
    <w:p w:rsidR="00FB5D17" w:rsidRDefault="00FB5D17" w:rsidP="0034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490"/>
    <w:multiLevelType w:val="hybridMultilevel"/>
    <w:tmpl w:val="C7F47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B113BC"/>
    <w:multiLevelType w:val="multilevel"/>
    <w:tmpl w:val="B0DC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D5097"/>
    <w:multiLevelType w:val="hybridMultilevel"/>
    <w:tmpl w:val="DE002F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BC"/>
    <w:rsid w:val="000273B1"/>
    <w:rsid w:val="000847C6"/>
    <w:rsid w:val="000D5DBC"/>
    <w:rsid w:val="00134D2A"/>
    <w:rsid w:val="00345059"/>
    <w:rsid w:val="0047601C"/>
    <w:rsid w:val="0048079D"/>
    <w:rsid w:val="00525A76"/>
    <w:rsid w:val="005B6796"/>
    <w:rsid w:val="007B2B4A"/>
    <w:rsid w:val="007C1545"/>
    <w:rsid w:val="00867C35"/>
    <w:rsid w:val="00AC756F"/>
    <w:rsid w:val="00BF12C2"/>
    <w:rsid w:val="00DE3EE8"/>
    <w:rsid w:val="00F426C6"/>
    <w:rsid w:val="00FA7ABC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B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7ABC"/>
  </w:style>
  <w:style w:type="paragraph" w:styleId="a5">
    <w:name w:val="List Paragraph"/>
    <w:basedOn w:val="a"/>
    <w:uiPriority w:val="34"/>
    <w:qFormat/>
    <w:rsid w:val="00FA7A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2DD2-3569-46D6-A964-F82CD70C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2015-10-04T19:03:00Z</dcterms:created>
  <dcterms:modified xsi:type="dcterms:W3CDTF">2015-10-21T14:06:00Z</dcterms:modified>
</cp:coreProperties>
</file>