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2C60" w:rsidRPr="00E12C60" w:rsidRDefault="00E12C60" w:rsidP="00E12C60">
      <w:pPr>
        <w:spacing w:after="0" w:line="240" w:lineRule="auto"/>
        <w:rPr>
          <w:rFonts w:ascii="Times New Roman" w:eastAsia="Times New Roman" w:hAnsi="Times New Roman" w:cs="Times New Roman"/>
          <w:sz w:val="24"/>
          <w:szCs w:val="24"/>
          <w:lang w:val="ru-RU" w:eastAsia="ru-RU" w:bidi="ar-SA"/>
        </w:rPr>
      </w:pPr>
      <w:r w:rsidRPr="00E12C60">
        <w:rPr>
          <w:rFonts w:ascii="Times New Roman" w:eastAsia="Times New Roman" w:hAnsi="Times New Roman" w:cs="Times New Roman"/>
          <w:b/>
          <w:bCs/>
          <w:sz w:val="28"/>
          <w:szCs w:val="28"/>
          <w:lang w:val="ru-RU" w:eastAsia="ru-RU" w:bidi="ar-SA"/>
        </w:rPr>
        <w:t>УДК 658</w:t>
      </w:r>
    </w:p>
    <w:p w:rsidR="00E12C60" w:rsidRPr="00E12C60" w:rsidRDefault="00E12C60" w:rsidP="00E12C60">
      <w:pPr>
        <w:spacing w:after="0" w:line="240" w:lineRule="auto"/>
        <w:jc w:val="right"/>
        <w:outlineLvl w:val="0"/>
        <w:rPr>
          <w:rFonts w:ascii="Times New Roman" w:eastAsia="Times New Roman" w:hAnsi="Times New Roman" w:cs="Times New Roman"/>
          <w:b/>
          <w:bCs/>
          <w:color w:val="666666"/>
          <w:kern w:val="36"/>
          <w:sz w:val="32"/>
          <w:szCs w:val="32"/>
          <w:lang w:val="ru-RU" w:eastAsia="ru-RU" w:bidi="ar-SA"/>
        </w:rPr>
      </w:pPr>
      <w:r w:rsidRPr="00E12C60">
        <w:rPr>
          <w:rFonts w:ascii="Times New Roman" w:eastAsia="Times New Roman" w:hAnsi="Times New Roman" w:cs="Times New Roman"/>
          <w:b/>
          <w:bCs/>
          <w:kern w:val="36"/>
          <w:sz w:val="28"/>
          <w:szCs w:val="28"/>
          <w:lang w:val="ru-RU" w:eastAsia="ru-RU" w:bidi="ar-SA"/>
        </w:rPr>
        <w:t>к.е.н., проф. Новак В.О.</w:t>
      </w:r>
    </w:p>
    <w:p w:rsidR="00E12C60" w:rsidRPr="00E12C60" w:rsidRDefault="00E12C60" w:rsidP="00E12C60">
      <w:pPr>
        <w:spacing w:after="0" w:line="240" w:lineRule="auto"/>
        <w:jc w:val="right"/>
        <w:outlineLvl w:val="0"/>
        <w:rPr>
          <w:rFonts w:ascii="Times New Roman" w:eastAsia="Times New Roman" w:hAnsi="Times New Roman" w:cs="Times New Roman"/>
          <w:b/>
          <w:bCs/>
          <w:color w:val="666666"/>
          <w:kern w:val="36"/>
          <w:sz w:val="32"/>
          <w:szCs w:val="32"/>
          <w:lang w:val="ru-RU" w:eastAsia="ru-RU" w:bidi="ar-SA"/>
        </w:rPr>
      </w:pPr>
      <w:r w:rsidRPr="00E12C60">
        <w:rPr>
          <w:rFonts w:ascii="Times New Roman" w:eastAsia="Times New Roman" w:hAnsi="Times New Roman" w:cs="Times New Roman"/>
          <w:b/>
          <w:bCs/>
          <w:kern w:val="36"/>
          <w:sz w:val="28"/>
          <w:szCs w:val="28"/>
          <w:lang w:val="ru-RU" w:eastAsia="ru-RU" w:bidi="ar-SA"/>
        </w:rPr>
        <w:t>к.ф.-м.н., доц. Макаренко Л.Г.</w:t>
      </w:r>
    </w:p>
    <w:p w:rsidR="00E12C60" w:rsidRPr="00E12C60" w:rsidRDefault="00E12C60" w:rsidP="00E12C60">
      <w:pPr>
        <w:spacing w:after="0" w:line="240" w:lineRule="auto"/>
        <w:jc w:val="right"/>
        <w:outlineLvl w:val="0"/>
        <w:rPr>
          <w:rFonts w:ascii="Times New Roman" w:eastAsia="Times New Roman" w:hAnsi="Times New Roman" w:cs="Times New Roman"/>
          <w:b/>
          <w:bCs/>
          <w:color w:val="666666"/>
          <w:kern w:val="36"/>
          <w:sz w:val="32"/>
          <w:szCs w:val="32"/>
          <w:lang w:val="ru-RU" w:eastAsia="ru-RU" w:bidi="ar-SA"/>
        </w:rPr>
      </w:pPr>
      <w:r w:rsidRPr="00E12C60">
        <w:rPr>
          <w:rFonts w:ascii="Times New Roman" w:eastAsia="Times New Roman" w:hAnsi="Times New Roman" w:cs="Times New Roman"/>
          <w:b/>
          <w:bCs/>
          <w:color w:val="000000"/>
          <w:kern w:val="36"/>
          <w:sz w:val="28"/>
          <w:szCs w:val="28"/>
          <w:lang w:val="ru-RU" w:eastAsia="ru-RU" w:bidi="ar-SA"/>
        </w:rPr>
        <w:t>Національний авіаційний університет України,</w:t>
      </w:r>
      <w:r w:rsidRPr="00E12C60">
        <w:rPr>
          <w:rFonts w:ascii="Times New Roman" w:eastAsia="Times New Roman" w:hAnsi="Times New Roman" w:cs="Times New Roman"/>
          <w:b/>
          <w:bCs/>
          <w:color w:val="000000"/>
          <w:kern w:val="36"/>
          <w:sz w:val="28"/>
          <w:lang w:val="ru-RU" w:eastAsia="ru-RU" w:bidi="ar-SA"/>
        </w:rPr>
        <w:t> м.Київ</w:t>
      </w:r>
    </w:p>
    <w:p w:rsidR="00E12C60" w:rsidRPr="00E12C60" w:rsidRDefault="00E12C60" w:rsidP="00E12C60">
      <w:pPr>
        <w:spacing w:after="0" w:line="240" w:lineRule="auto"/>
        <w:jc w:val="right"/>
        <w:outlineLvl w:val="0"/>
        <w:rPr>
          <w:rFonts w:ascii="Times New Roman" w:eastAsia="Times New Roman" w:hAnsi="Times New Roman" w:cs="Times New Roman"/>
          <w:b/>
          <w:bCs/>
          <w:color w:val="666666"/>
          <w:kern w:val="36"/>
          <w:sz w:val="32"/>
          <w:szCs w:val="32"/>
          <w:lang w:val="ru-RU" w:eastAsia="ru-RU" w:bidi="ar-SA"/>
        </w:rPr>
      </w:pPr>
      <w:r w:rsidRPr="00E12C60">
        <w:rPr>
          <w:rFonts w:ascii="Times New Roman" w:eastAsia="Times New Roman" w:hAnsi="Times New Roman" w:cs="Times New Roman"/>
          <w:b/>
          <w:bCs/>
          <w:kern w:val="36"/>
          <w:sz w:val="28"/>
          <w:lang w:val="ru-RU" w:eastAsia="ru-RU" w:bidi="ar-SA"/>
        </w:rPr>
        <w:t>д.е.н</w:t>
      </w:r>
      <w:r w:rsidRPr="00E12C60">
        <w:rPr>
          <w:rFonts w:ascii="Times New Roman" w:eastAsia="Times New Roman" w:hAnsi="Times New Roman" w:cs="Times New Roman"/>
          <w:b/>
          <w:bCs/>
          <w:kern w:val="36"/>
          <w:sz w:val="28"/>
          <w:szCs w:val="28"/>
          <w:lang w:val="ru-RU" w:eastAsia="ru-RU" w:bidi="ar-SA"/>
        </w:rPr>
        <w:t>., Бондар В.П.</w:t>
      </w:r>
    </w:p>
    <w:p w:rsidR="00E12C60" w:rsidRPr="00E12C60" w:rsidRDefault="00E12C60" w:rsidP="00E12C60">
      <w:pPr>
        <w:spacing w:after="0" w:line="240" w:lineRule="auto"/>
        <w:jc w:val="right"/>
        <w:outlineLvl w:val="0"/>
        <w:rPr>
          <w:rFonts w:ascii="Times New Roman" w:eastAsia="Times New Roman" w:hAnsi="Times New Roman" w:cs="Times New Roman"/>
          <w:b/>
          <w:bCs/>
          <w:color w:val="666666"/>
          <w:kern w:val="36"/>
          <w:sz w:val="32"/>
          <w:szCs w:val="32"/>
          <w:lang w:val="ru-RU" w:eastAsia="ru-RU" w:bidi="ar-SA"/>
        </w:rPr>
      </w:pPr>
      <w:r w:rsidRPr="00E12C60">
        <w:rPr>
          <w:rFonts w:ascii="Times New Roman" w:eastAsia="Times New Roman" w:hAnsi="Times New Roman" w:cs="Times New Roman"/>
          <w:b/>
          <w:bCs/>
          <w:kern w:val="36"/>
          <w:sz w:val="28"/>
          <w:szCs w:val="28"/>
          <w:lang w:val="ru-RU" w:eastAsia="ru-RU" w:bidi="ar-SA"/>
        </w:rPr>
        <w:t>Державна академія статистики, обліку та аудиту,</w:t>
      </w:r>
      <w:r w:rsidRPr="00E12C60">
        <w:rPr>
          <w:rFonts w:ascii="Times New Roman" w:eastAsia="Times New Roman" w:hAnsi="Times New Roman" w:cs="Times New Roman"/>
          <w:b/>
          <w:bCs/>
          <w:color w:val="000000"/>
          <w:kern w:val="36"/>
          <w:sz w:val="28"/>
          <w:lang w:val="ru-RU" w:eastAsia="ru-RU" w:bidi="ar-SA"/>
        </w:rPr>
        <w:t> м.Київ</w:t>
      </w:r>
    </w:p>
    <w:p w:rsidR="00E12C60" w:rsidRPr="00E12C60" w:rsidRDefault="00E12C60" w:rsidP="00E12C60">
      <w:pPr>
        <w:spacing w:after="0" w:line="240" w:lineRule="auto"/>
        <w:jc w:val="right"/>
        <w:rPr>
          <w:rFonts w:ascii="Times New Roman" w:eastAsia="Times New Roman" w:hAnsi="Times New Roman" w:cs="Times New Roman"/>
          <w:sz w:val="24"/>
          <w:szCs w:val="24"/>
          <w:lang w:val="ru-RU" w:eastAsia="ru-RU" w:bidi="ar-SA"/>
        </w:rPr>
      </w:pPr>
      <w:r w:rsidRPr="00E12C60">
        <w:rPr>
          <w:rFonts w:ascii="Times New Roman" w:eastAsia="Times New Roman" w:hAnsi="Times New Roman" w:cs="Times New Roman"/>
          <w:b/>
          <w:bCs/>
          <w:sz w:val="28"/>
          <w:szCs w:val="28"/>
          <w:lang w:val="ru-RU" w:eastAsia="ru-RU" w:bidi="ar-SA"/>
        </w:rPr>
        <w:t> </w:t>
      </w:r>
    </w:p>
    <w:p w:rsidR="00E12C60" w:rsidRPr="00E12C60" w:rsidRDefault="00E12C60" w:rsidP="00E12C60">
      <w:pPr>
        <w:spacing w:after="0" w:line="240" w:lineRule="auto"/>
        <w:jc w:val="right"/>
        <w:rPr>
          <w:rFonts w:ascii="Times New Roman" w:eastAsia="Times New Roman" w:hAnsi="Times New Roman" w:cs="Times New Roman"/>
          <w:sz w:val="24"/>
          <w:szCs w:val="24"/>
          <w:lang w:val="ru-RU" w:eastAsia="ru-RU" w:bidi="ar-SA"/>
        </w:rPr>
      </w:pPr>
      <w:r w:rsidRPr="00E12C60">
        <w:rPr>
          <w:rFonts w:ascii="Times New Roman" w:eastAsia="Times New Roman" w:hAnsi="Times New Roman" w:cs="Times New Roman"/>
          <w:b/>
          <w:bCs/>
          <w:sz w:val="28"/>
          <w:szCs w:val="28"/>
          <w:lang w:val="ru-RU" w:eastAsia="ru-RU" w:bidi="ar-SA"/>
        </w:rPr>
        <w:t> </w:t>
      </w:r>
    </w:p>
    <w:p w:rsidR="00E12C60" w:rsidRPr="00E12C60" w:rsidRDefault="00E12C60" w:rsidP="00E12C60">
      <w:pPr>
        <w:spacing w:after="0" w:line="240" w:lineRule="auto"/>
        <w:jc w:val="right"/>
        <w:rPr>
          <w:rFonts w:ascii="Times New Roman" w:eastAsia="Times New Roman" w:hAnsi="Times New Roman" w:cs="Times New Roman"/>
          <w:sz w:val="24"/>
          <w:szCs w:val="24"/>
          <w:lang w:val="ru-RU" w:eastAsia="ru-RU" w:bidi="ar-SA"/>
        </w:rPr>
      </w:pPr>
      <w:r w:rsidRPr="00E12C60">
        <w:rPr>
          <w:rFonts w:ascii="Times New Roman" w:eastAsia="Times New Roman" w:hAnsi="Times New Roman" w:cs="Times New Roman"/>
          <w:b/>
          <w:bCs/>
          <w:sz w:val="28"/>
          <w:szCs w:val="28"/>
          <w:lang w:val="ru-RU" w:eastAsia="ru-RU" w:bidi="ar-SA"/>
        </w:rPr>
        <w:t> </w:t>
      </w:r>
    </w:p>
    <w:p w:rsidR="00E12C60" w:rsidRPr="00E12C60" w:rsidRDefault="00E12C60" w:rsidP="00E12C60">
      <w:pPr>
        <w:spacing w:after="0" w:line="240" w:lineRule="auto"/>
        <w:jc w:val="right"/>
        <w:rPr>
          <w:rFonts w:ascii="Times New Roman" w:eastAsia="Times New Roman" w:hAnsi="Times New Roman" w:cs="Times New Roman"/>
          <w:sz w:val="24"/>
          <w:szCs w:val="24"/>
          <w:lang w:val="ru-RU" w:eastAsia="ru-RU" w:bidi="ar-SA"/>
        </w:rPr>
      </w:pPr>
      <w:r w:rsidRPr="00E12C60">
        <w:rPr>
          <w:rFonts w:ascii="Times New Roman" w:eastAsia="Times New Roman" w:hAnsi="Times New Roman" w:cs="Times New Roman"/>
          <w:b/>
          <w:bCs/>
          <w:sz w:val="28"/>
          <w:szCs w:val="28"/>
          <w:lang w:val="ru-RU" w:eastAsia="ru-RU" w:bidi="ar-SA"/>
        </w:rPr>
        <w:t> </w:t>
      </w:r>
    </w:p>
    <w:p w:rsidR="00E12C60" w:rsidRPr="00E12C60" w:rsidRDefault="00E12C60" w:rsidP="00E12C60">
      <w:pPr>
        <w:spacing w:before="240" w:after="240" w:line="240" w:lineRule="auto"/>
        <w:jc w:val="center"/>
        <w:outlineLvl w:val="0"/>
        <w:rPr>
          <w:rFonts w:ascii="Times New Roman" w:eastAsia="Times New Roman" w:hAnsi="Times New Roman" w:cs="Times New Roman"/>
          <w:b/>
          <w:bCs/>
          <w:color w:val="666666"/>
          <w:kern w:val="36"/>
          <w:sz w:val="32"/>
          <w:szCs w:val="32"/>
          <w:lang w:val="ru-RU" w:eastAsia="ru-RU" w:bidi="ar-SA"/>
        </w:rPr>
      </w:pPr>
      <w:r w:rsidRPr="00E12C60">
        <w:rPr>
          <w:rFonts w:ascii="Times New Roman" w:eastAsia="Times New Roman" w:hAnsi="Times New Roman" w:cs="Times New Roman"/>
          <w:b/>
          <w:bCs/>
          <w:kern w:val="36"/>
          <w:sz w:val="28"/>
          <w:szCs w:val="28"/>
          <w:lang w:val="ru-RU" w:eastAsia="ru-RU" w:bidi="ar-SA"/>
        </w:rPr>
        <w:t>ДЕЯКІ АСПЕКТИ ІНФОРМАЦІЙНОГО ЗАБЕЗПЕЧЕННЯ РОЗВИТКУ КОРПОРАЦІЙ</w:t>
      </w:r>
    </w:p>
    <w:p w:rsidR="00E12C60" w:rsidRPr="00E12C60" w:rsidRDefault="00E12C60" w:rsidP="00E12C60">
      <w:pPr>
        <w:spacing w:before="240" w:after="240" w:line="240" w:lineRule="auto"/>
        <w:jc w:val="center"/>
        <w:outlineLvl w:val="0"/>
        <w:rPr>
          <w:rFonts w:ascii="Times New Roman" w:eastAsia="Times New Roman" w:hAnsi="Times New Roman" w:cs="Times New Roman"/>
          <w:b/>
          <w:bCs/>
          <w:color w:val="666666"/>
          <w:kern w:val="36"/>
          <w:sz w:val="32"/>
          <w:szCs w:val="32"/>
          <w:lang w:val="ru-RU" w:eastAsia="ru-RU" w:bidi="ar-SA"/>
        </w:rPr>
      </w:pPr>
      <w:r w:rsidRPr="00E12C60">
        <w:rPr>
          <w:rFonts w:ascii="Times New Roman" w:eastAsia="Times New Roman" w:hAnsi="Times New Roman" w:cs="Times New Roman"/>
          <w:b/>
          <w:bCs/>
          <w:kern w:val="36"/>
          <w:sz w:val="28"/>
          <w:szCs w:val="28"/>
          <w:lang w:val="ru-RU" w:eastAsia="ru-RU" w:bidi="ar-SA"/>
        </w:rPr>
        <w:t> </w:t>
      </w:r>
    </w:p>
    <w:p w:rsidR="00E12C60" w:rsidRPr="00E12C60" w:rsidRDefault="00E12C60" w:rsidP="00E12C60">
      <w:pPr>
        <w:spacing w:before="240" w:after="240" w:line="240" w:lineRule="auto"/>
        <w:jc w:val="center"/>
        <w:outlineLvl w:val="0"/>
        <w:rPr>
          <w:rFonts w:ascii="Times New Roman" w:eastAsia="Times New Roman" w:hAnsi="Times New Roman" w:cs="Times New Roman"/>
          <w:b/>
          <w:bCs/>
          <w:color w:val="666666"/>
          <w:kern w:val="36"/>
          <w:sz w:val="32"/>
          <w:szCs w:val="32"/>
          <w:lang w:val="ru-RU" w:eastAsia="ru-RU" w:bidi="ar-SA"/>
        </w:rPr>
      </w:pPr>
      <w:r w:rsidRPr="00E12C60">
        <w:rPr>
          <w:rFonts w:ascii="Times New Roman" w:eastAsia="Times New Roman" w:hAnsi="Times New Roman" w:cs="Times New Roman"/>
          <w:b/>
          <w:bCs/>
          <w:kern w:val="36"/>
          <w:sz w:val="28"/>
          <w:szCs w:val="28"/>
          <w:lang w:val="ru-RU" w:eastAsia="ru-RU" w:bidi="ar-SA"/>
        </w:rPr>
        <w:t> </w:t>
      </w:r>
    </w:p>
    <w:p w:rsidR="00E12C60" w:rsidRPr="00E12C60" w:rsidRDefault="00E12C60" w:rsidP="00E12C60">
      <w:pPr>
        <w:spacing w:before="120" w:after="120" w:line="240" w:lineRule="auto"/>
        <w:ind w:left="567" w:right="566" w:firstLine="284"/>
        <w:jc w:val="both"/>
        <w:outlineLvl w:val="0"/>
        <w:rPr>
          <w:rFonts w:ascii="Times New Roman" w:eastAsia="Times New Roman" w:hAnsi="Times New Roman" w:cs="Times New Roman"/>
          <w:b/>
          <w:bCs/>
          <w:color w:val="666666"/>
          <w:kern w:val="36"/>
          <w:sz w:val="32"/>
          <w:szCs w:val="32"/>
          <w:lang w:val="ru-RU" w:eastAsia="ru-RU" w:bidi="ar-SA"/>
        </w:rPr>
      </w:pPr>
      <w:r w:rsidRPr="00E12C60">
        <w:rPr>
          <w:rFonts w:ascii="Times New Roman" w:eastAsia="Times New Roman" w:hAnsi="Times New Roman" w:cs="Times New Roman"/>
          <w:b/>
          <w:bCs/>
          <w:i/>
          <w:iCs/>
          <w:kern w:val="36"/>
          <w:lang w:val="ru-RU" w:eastAsia="ru-RU" w:bidi="ar-SA"/>
        </w:rPr>
        <w:t>Досліджено деякі питання відповідності між розвитком корпорації та розвитком інформаційного забезпечення вирішення проблем корпоративного управління з використанням сучасних інформаційних технологій та інформаційних систем. Стратегічний менеджмент у сфері інформаційних технологій та інформаційних систем має бути виділений в ключовий компонент стратегічного менеджменту розвитку бізнесу корпорації.</w:t>
      </w:r>
    </w:p>
    <w:p w:rsidR="00E12C60" w:rsidRPr="00E12C60" w:rsidRDefault="00E12C60" w:rsidP="00E12C60">
      <w:pPr>
        <w:spacing w:after="0" w:line="240" w:lineRule="atLeast"/>
        <w:ind w:firstLine="567"/>
        <w:jc w:val="both"/>
        <w:rPr>
          <w:rFonts w:ascii="Arial" w:eastAsia="Times New Roman" w:hAnsi="Arial" w:cs="Arial"/>
          <w:color w:val="000000"/>
          <w:sz w:val="16"/>
          <w:szCs w:val="16"/>
          <w:lang w:val="ru-RU" w:eastAsia="ru-RU" w:bidi="ar-SA"/>
        </w:rPr>
      </w:pPr>
      <w:r w:rsidRPr="00E12C60">
        <w:rPr>
          <w:rFonts w:ascii="Times New Roman" w:eastAsia="Times New Roman" w:hAnsi="Times New Roman" w:cs="Times New Roman"/>
          <w:b/>
          <w:bCs/>
          <w:sz w:val="28"/>
          <w:szCs w:val="28"/>
          <w:lang w:val="ru-RU" w:eastAsia="ru-RU" w:bidi="ar-SA"/>
        </w:rPr>
        <w:t> </w:t>
      </w:r>
    </w:p>
    <w:p w:rsidR="00E12C60" w:rsidRPr="00E12C60" w:rsidRDefault="00E12C60" w:rsidP="00E12C60">
      <w:pPr>
        <w:spacing w:after="0" w:line="240" w:lineRule="atLeast"/>
        <w:ind w:firstLine="567"/>
        <w:jc w:val="both"/>
        <w:rPr>
          <w:rFonts w:ascii="Arial" w:eastAsia="Times New Roman" w:hAnsi="Arial" w:cs="Arial"/>
          <w:color w:val="000000"/>
          <w:sz w:val="16"/>
          <w:szCs w:val="16"/>
          <w:lang w:val="ru-RU" w:eastAsia="ru-RU" w:bidi="ar-SA"/>
        </w:rPr>
      </w:pPr>
      <w:r w:rsidRPr="00E12C60">
        <w:rPr>
          <w:rFonts w:ascii="Times New Roman" w:eastAsia="Times New Roman" w:hAnsi="Times New Roman" w:cs="Times New Roman"/>
          <w:b/>
          <w:bCs/>
          <w:sz w:val="28"/>
          <w:szCs w:val="28"/>
          <w:lang w:val="ru-RU" w:eastAsia="ru-RU" w:bidi="ar-SA"/>
        </w:rPr>
        <w:t>Постановка проблеми.</w:t>
      </w:r>
      <w:r w:rsidRPr="00E12C60">
        <w:rPr>
          <w:rFonts w:ascii="Times New Roman" w:eastAsia="Times New Roman" w:hAnsi="Times New Roman" w:cs="Times New Roman"/>
          <w:sz w:val="28"/>
          <w:lang w:val="ru-RU" w:eastAsia="ru-RU" w:bidi="ar-SA"/>
        </w:rPr>
        <w:t> </w:t>
      </w:r>
      <w:r w:rsidRPr="00E12C60">
        <w:rPr>
          <w:rFonts w:ascii="Times New Roman" w:eastAsia="Times New Roman" w:hAnsi="Times New Roman" w:cs="Times New Roman"/>
          <w:sz w:val="28"/>
          <w:szCs w:val="28"/>
          <w:lang w:val="ru-RU" w:eastAsia="ru-RU" w:bidi="ar-SA"/>
        </w:rPr>
        <w:t>Напрямки та темпи розвитку сучасних корпорацій задаються логікою боротьби за ринки збуту, обумовлюються зовнішніми обставинами, які постійно змінюються. Пристосування до постійних зовнішніх змін – це необхідна умова діяльності будь-яких організацій. Спонтанні і хаотичні зміни в діяльності корпорації призводять до втрати ринкових позицій, проблем у внутрішньому середовищі, до втрати важелів управління складним об'єктом.</w:t>
      </w:r>
    </w:p>
    <w:p w:rsidR="00E12C60" w:rsidRPr="00E12C60" w:rsidRDefault="00E12C60" w:rsidP="00E12C60">
      <w:pPr>
        <w:spacing w:after="0" w:line="240" w:lineRule="atLeast"/>
        <w:ind w:firstLine="567"/>
        <w:jc w:val="both"/>
        <w:rPr>
          <w:rFonts w:ascii="Arial" w:eastAsia="Times New Roman" w:hAnsi="Arial" w:cs="Arial"/>
          <w:color w:val="000000"/>
          <w:sz w:val="16"/>
          <w:szCs w:val="16"/>
          <w:lang w:val="ru-RU" w:eastAsia="ru-RU" w:bidi="ar-SA"/>
        </w:rPr>
      </w:pPr>
      <w:r w:rsidRPr="00E12C60">
        <w:rPr>
          <w:rFonts w:ascii="Times New Roman" w:eastAsia="Times New Roman" w:hAnsi="Times New Roman" w:cs="Times New Roman"/>
          <w:sz w:val="28"/>
          <w:szCs w:val="28"/>
          <w:lang w:val="ru-RU" w:eastAsia="ru-RU" w:bidi="ar-SA"/>
        </w:rPr>
        <w:t>Відповіддю на вимоги сучасного світу може бути тільки виважена попереджувальна стратегія розвитку корпорації, реалізація якої забезпечується повноцінною інформаційною підтримкою. Попереджувальна стратегія розвитку передбачає, що корпорація прагне впливати на події, що відбуваються в зовнішньому середовищі, а не просто реагувати на зовнішні обставини по мірі їх виникнення.</w:t>
      </w:r>
    </w:p>
    <w:p w:rsidR="00E12C60" w:rsidRPr="00E12C60" w:rsidRDefault="00E12C60" w:rsidP="00E12C60">
      <w:pPr>
        <w:spacing w:after="0" w:line="240" w:lineRule="atLeast"/>
        <w:ind w:firstLine="567"/>
        <w:jc w:val="both"/>
        <w:rPr>
          <w:rFonts w:ascii="Arial" w:eastAsia="Times New Roman" w:hAnsi="Arial" w:cs="Arial"/>
          <w:color w:val="000000"/>
          <w:sz w:val="16"/>
          <w:szCs w:val="16"/>
          <w:lang w:val="ru-RU" w:eastAsia="ru-RU" w:bidi="ar-SA"/>
        </w:rPr>
      </w:pPr>
      <w:r w:rsidRPr="00E12C60">
        <w:rPr>
          <w:rFonts w:ascii="Times New Roman" w:eastAsia="Times New Roman" w:hAnsi="Times New Roman" w:cs="Times New Roman"/>
          <w:sz w:val="28"/>
          <w:szCs w:val="28"/>
          <w:lang w:val="ru-RU" w:eastAsia="ru-RU" w:bidi="ar-SA"/>
        </w:rPr>
        <w:t>Наявність такої стратегії надає значні переваги, оскільки участь у змінах, що відбуваються в зовнішньому середовищі, гарантує їх своєчасне виявлення і адекватну реакцію. Якщо ж зміни в зовнішньому середовищі можуть мати значні масштаби і наслідки, вплив на них може стати життєво важливим для корпорації. Розвиток корпорації є складним багатовимірним процесом, управляти яким неможливо без якісного інформаційного забезпечення, побудованого з використанням сучасних комп'ютерних технологій.</w:t>
      </w:r>
    </w:p>
    <w:p w:rsidR="00E12C60" w:rsidRPr="00E12C60" w:rsidRDefault="00E12C60" w:rsidP="00E12C60">
      <w:pPr>
        <w:spacing w:after="0" w:line="285" w:lineRule="atLeast"/>
        <w:ind w:firstLine="567"/>
        <w:jc w:val="both"/>
        <w:rPr>
          <w:rFonts w:ascii="Times New Roman" w:eastAsia="Times New Roman" w:hAnsi="Times New Roman" w:cs="Times New Roman"/>
          <w:sz w:val="20"/>
          <w:szCs w:val="20"/>
          <w:lang w:val="ru-RU" w:eastAsia="ru-RU" w:bidi="ar-SA"/>
        </w:rPr>
      </w:pPr>
      <w:r w:rsidRPr="00E12C60">
        <w:rPr>
          <w:rFonts w:ascii="Times New Roman" w:eastAsia="Times New Roman" w:hAnsi="Times New Roman" w:cs="Times New Roman"/>
          <w:b/>
          <w:bCs/>
          <w:sz w:val="28"/>
          <w:szCs w:val="28"/>
          <w:lang w:val="ru-RU" w:eastAsia="ru-RU" w:bidi="ar-SA"/>
        </w:rPr>
        <w:lastRenderedPageBreak/>
        <w:t>Аналіз останніх досліджень та публікацій.</w:t>
      </w:r>
      <w:r w:rsidRPr="00E12C60">
        <w:rPr>
          <w:rFonts w:ascii="Times New Roman" w:eastAsia="Times New Roman" w:hAnsi="Times New Roman" w:cs="Times New Roman"/>
          <w:sz w:val="28"/>
          <w:lang w:val="ru-RU" w:eastAsia="ru-RU" w:bidi="ar-SA"/>
        </w:rPr>
        <w:t> </w:t>
      </w:r>
      <w:r w:rsidRPr="00E12C60">
        <w:rPr>
          <w:rFonts w:ascii="Times New Roman" w:eastAsia="Times New Roman" w:hAnsi="Times New Roman" w:cs="Times New Roman"/>
          <w:sz w:val="28"/>
          <w:szCs w:val="28"/>
          <w:lang w:val="ru-RU" w:eastAsia="ru-RU" w:bidi="ar-SA"/>
        </w:rPr>
        <w:t>В науковій літературі досліджується декілька основних напрямів вирішення проблеми ефективного управління бізнес-моделлю компанії та інформаційними ресурсами корпоративного середовища. Найбільше уваги приділяється вирішенню завдань ситуативного управління бізнес-моделлю та завдань оптимального управління ресурсами інформаційного середовища [5 - 7]. Ряд науковців приділяють значну увагу інформаційному забезпеченню стратегічного управління, вказуючи на взаємозв'язок між бізнес-середовищем та інформаційним середовищем організації [1, 2, 5, 7]. Значна частина наукових праць присвячена питанням інформаційного забезпечення пошуку напрямків розвитку компаній, дослідженню та прогнозуванню розвитку подій з використанням сучасних інформаційних технологій [1, 2, 8].</w:t>
      </w:r>
    </w:p>
    <w:p w:rsidR="00E12C60" w:rsidRPr="00E12C60" w:rsidRDefault="00E12C60" w:rsidP="00E12C60">
      <w:pPr>
        <w:spacing w:after="0" w:line="240" w:lineRule="atLeast"/>
        <w:ind w:firstLine="567"/>
        <w:jc w:val="both"/>
        <w:rPr>
          <w:rFonts w:ascii="Arial" w:eastAsia="Times New Roman" w:hAnsi="Arial" w:cs="Arial"/>
          <w:color w:val="000000"/>
          <w:sz w:val="16"/>
          <w:szCs w:val="16"/>
          <w:lang w:val="ru-RU" w:eastAsia="ru-RU" w:bidi="ar-SA"/>
        </w:rPr>
      </w:pPr>
      <w:r w:rsidRPr="00E12C60">
        <w:rPr>
          <w:rFonts w:ascii="Times New Roman" w:eastAsia="Times New Roman" w:hAnsi="Times New Roman" w:cs="Times New Roman"/>
          <w:b/>
          <w:bCs/>
          <w:sz w:val="28"/>
          <w:szCs w:val="28"/>
          <w:lang w:val="ru-RU" w:eastAsia="ru-RU" w:bidi="ar-SA"/>
        </w:rPr>
        <w:t>Невирішена раніше частина проблеми.</w:t>
      </w:r>
      <w:r w:rsidRPr="00E12C60">
        <w:rPr>
          <w:rFonts w:ascii="Times New Roman" w:eastAsia="Times New Roman" w:hAnsi="Times New Roman" w:cs="Times New Roman"/>
          <w:sz w:val="28"/>
          <w:lang w:val="ru-RU" w:eastAsia="ru-RU" w:bidi="ar-SA"/>
        </w:rPr>
        <w:t> </w:t>
      </w:r>
      <w:r w:rsidRPr="00E12C60">
        <w:rPr>
          <w:rFonts w:ascii="Times New Roman" w:eastAsia="Times New Roman" w:hAnsi="Times New Roman" w:cs="Times New Roman"/>
          <w:sz w:val="28"/>
          <w:szCs w:val="28"/>
          <w:lang w:val="ru-RU" w:eastAsia="ru-RU" w:bidi="ar-SA"/>
        </w:rPr>
        <w:t>Більшість сучасних корпорацій оперують в непередбачуваних умовах, що постійно змінюються, тому потребують стратегічних методів виживання. Ефективний стратегічний менеджмент може бути побудований лише на основі інформаційних технологій. Сьогоднішній менеджмент підприємства, як правило, розглядає інформаційні технології через призму автоматизації існуючих процесів і бачить їх місію у виконанні обслуговуючих функцій.</w:t>
      </w:r>
    </w:p>
    <w:p w:rsidR="00E12C60" w:rsidRPr="00E12C60" w:rsidRDefault="00E12C60" w:rsidP="00E12C60">
      <w:pPr>
        <w:spacing w:after="0" w:line="240" w:lineRule="atLeast"/>
        <w:ind w:firstLine="567"/>
        <w:jc w:val="both"/>
        <w:rPr>
          <w:rFonts w:ascii="Arial" w:eastAsia="Times New Roman" w:hAnsi="Arial" w:cs="Arial"/>
          <w:color w:val="000000"/>
          <w:sz w:val="16"/>
          <w:szCs w:val="16"/>
          <w:lang w:val="ru-RU" w:eastAsia="ru-RU" w:bidi="ar-SA"/>
        </w:rPr>
      </w:pPr>
      <w:r w:rsidRPr="00E12C60">
        <w:rPr>
          <w:rFonts w:ascii="Times New Roman" w:eastAsia="Times New Roman" w:hAnsi="Times New Roman" w:cs="Times New Roman"/>
          <w:sz w:val="28"/>
          <w:szCs w:val="28"/>
          <w:lang w:val="ru-RU" w:eastAsia="ru-RU" w:bidi="ar-SA"/>
        </w:rPr>
        <w:t>Стратегічний менеджмент розуміє місію інформаційних технологій інакше. Він вважає, що головним завданням інформаційних технологій є формування конкурентоздатного бізнесу. У стратегічному менеджменті інформаційно-технологічні ресурси підприємства повинні використовуватися для створення, підтримки і поглиблення стійкої конкурентної переваги підприємства.Управління розвитком та змінами</w:t>
      </w:r>
      <w:r w:rsidRPr="00E12C60">
        <w:rPr>
          <w:rFonts w:ascii="Times New Roman" w:eastAsia="Times New Roman" w:hAnsi="Times New Roman" w:cs="Times New Roman"/>
          <w:i/>
          <w:iCs/>
          <w:sz w:val="28"/>
          <w:lang w:val="ru-RU" w:eastAsia="ru-RU" w:bidi="ar-SA"/>
        </w:rPr>
        <w:t> </w:t>
      </w:r>
      <w:r w:rsidRPr="00E12C60">
        <w:rPr>
          <w:rFonts w:ascii="Times New Roman" w:eastAsia="Times New Roman" w:hAnsi="Times New Roman" w:cs="Times New Roman"/>
          <w:sz w:val="28"/>
          <w:szCs w:val="28"/>
          <w:lang w:val="ru-RU" w:eastAsia="ru-RU" w:bidi="ar-SA"/>
        </w:rPr>
        <w:t>давно викристалізувалося в самостійну область менеджменту, яка на практиці дуже рідко використовує сучасні інформаційні технології (ІТ) та інформаційні системи (ІС).</w:t>
      </w:r>
    </w:p>
    <w:p w:rsidR="00E12C60" w:rsidRPr="00E12C60" w:rsidRDefault="00E12C60" w:rsidP="00E12C60">
      <w:pPr>
        <w:spacing w:after="0" w:line="240" w:lineRule="atLeast"/>
        <w:ind w:firstLine="567"/>
        <w:jc w:val="both"/>
        <w:rPr>
          <w:rFonts w:ascii="Arial" w:eastAsia="Times New Roman" w:hAnsi="Arial" w:cs="Arial"/>
          <w:color w:val="000000"/>
          <w:sz w:val="16"/>
          <w:szCs w:val="16"/>
          <w:lang w:val="ru-RU" w:eastAsia="ru-RU" w:bidi="ar-SA"/>
        </w:rPr>
      </w:pPr>
      <w:r w:rsidRPr="00E12C60">
        <w:rPr>
          <w:rFonts w:ascii="Times New Roman" w:eastAsia="Times New Roman" w:hAnsi="Times New Roman" w:cs="Times New Roman"/>
          <w:b/>
          <w:bCs/>
          <w:sz w:val="28"/>
          <w:szCs w:val="28"/>
          <w:lang w:val="ru-RU" w:eastAsia="ru-RU" w:bidi="ar-SA"/>
        </w:rPr>
        <w:t>Цілі даної статті:</w:t>
      </w:r>
      <w:r w:rsidRPr="00E12C60">
        <w:rPr>
          <w:rFonts w:ascii="Times New Roman" w:eastAsia="Times New Roman" w:hAnsi="Times New Roman" w:cs="Times New Roman"/>
          <w:b/>
          <w:bCs/>
          <w:sz w:val="28"/>
          <w:lang w:val="ru-RU" w:eastAsia="ru-RU" w:bidi="ar-SA"/>
        </w:rPr>
        <w:t> </w:t>
      </w:r>
      <w:r w:rsidRPr="00E12C60">
        <w:rPr>
          <w:rFonts w:ascii="Times New Roman" w:eastAsia="Times New Roman" w:hAnsi="Times New Roman" w:cs="Times New Roman"/>
          <w:sz w:val="28"/>
          <w:szCs w:val="28"/>
          <w:lang w:val="ru-RU" w:eastAsia="ru-RU" w:bidi="ar-SA"/>
        </w:rPr>
        <w:t>дослідження питань відповідності між розвитком корпорації та розвитком інформаційного забезпечення вирішення проблем корпоративного управління з використанням сучасних інформаційних технологій та інформаційних систем.</w:t>
      </w:r>
    </w:p>
    <w:p w:rsidR="00E12C60" w:rsidRPr="00E12C60" w:rsidRDefault="00E12C60" w:rsidP="00E12C60">
      <w:pPr>
        <w:spacing w:after="0" w:line="240" w:lineRule="atLeast"/>
        <w:ind w:firstLine="567"/>
        <w:jc w:val="both"/>
        <w:rPr>
          <w:rFonts w:ascii="Arial" w:eastAsia="Times New Roman" w:hAnsi="Arial" w:cs="Arial"/>
          <w:color w:val="000000"/>
          <w:sz w:val="16"/>
          <w:szCs w:val="16"/>
          <w:lang w:val="ru-RU" w:eastAsia="ru-RU" w:bidi="ar-SA"/>
        </w:rPr>
      </w:pPr>
      <w:r w:rsidRPr="00E12C60">
        <w:rPr>
          <w:rFonts w:ascii="Times New Roman" w:eastAsia="Times New Roman" w:hAnsi="Times New Roman" w:cs="Times New Roman"/>
          <w:b/>
          <w:bCs/>
          <w:sz w:val="28"/>
          <w:szCs w:val="28"/>
          <w:lang w:val="ru-RU" w:eastAsia="ru-RU" w:bidi="ar-SA"/>
        </w:rPr>
        <w:t>Виклад основного матеріалу.</w:t>
      </w:r>
      <w:r w:rsidRPr="00E12C60">
        <w:rPr>
          <w:rFonts w:ascii="Times New Roman" w:eastAsia="Times New Roman" w:hAnsi="Times New Roman" w:cs="Times New Roman"/>
          <w:b/>
          <w:bCs/>
          <w:sz w:val="28"/>
          <w:lang w:val="ru-RU" w:eastAsia="ru-RU" w:bidi="ar-SA"/>
        </w:rPr>
        <w:t> </w:t>
      </w:r>
      <w:r w:rsidRPr="00E12C60">
        <w:rPr>
          <w:rFonts w:ascii="Times New Roman" w:eastAsia="Times New Roman" w:hAnsi="Times New Roman" w:cs="Times New Roman"/>
          <w:sz w:val="28"/>
          <w:szCs w:val="28"/>
          <w:lang w:val="ru-RU" w:eastAsia="ru-RU" w:bidi="ar-SA"/>
        </w:rPr>
        <w:t>Прагнення створити велику і конкурентоздатну корпорацію, яка володіє значним ресурсним потенціалом, реалізує широкий спектр бізнес-проектів, що дозволяють підвищити ефективність діяльності та зменшити витрати на функціонування системи управління в цілому, на практиці нерідко приводить до протилежних результатів.</w:t>
      </w:r>
    </w:p>
    <w:p w:rsidR="00E12C60" w:rsidRPr="00E12C60" w:rsidRDefault="00E12C60" w:rsidP="00E12C60">
      <w:pPr>
        <w:spacing w:after="0" w:line="240" w:lineRule="atLeast"/>
        <w:ind w:firstLine="567"/>
        <w:jc w:val="both"/>
        <w:rPr>
          <w:rFonts w:ascii="Arial" w:eastAsia="Times New Roman" w:hAnsi="Arial" w:cs="Arial"/>
          <w:color w:val="000000"/>
          <w:sz w:val="16"/>
          <w:szCs w:val="16"/>
          <w:lang w:val="ru-RU" w:eastAsia="ru-RU" w:bidi="ar-SA"/>
        </w:rPr>
      </w:pPr>
      <w:r w:rsidRPr="00E12C60">
        <w:rPr>
          <w:rFonts w:ascii="Times New Roman" w:eastAsia="Times New Roman" w:hAnsi="Times New Roman" w:cs="Times New Roman"/>
          <w:sz w:val="28"/>
          <w:szCs w:val="28"/>
          <w:lang w:val="ru-RU" w:eastAsia="ru-RU" w:bidi="ar-SA"/>
        </w:rPr>
        <w:t xml:space="preserve">Проблеми розвитку бізнесу в сучасних умовах найбільш ефективно покликаний вирішувати стратегічний менеджмент, який повинен гарантувати високу якість і аналітичну перевагу пропонованих ним рішень. Інформаційне середовище стратегічного менеджменту є ефективним, якщо реалізація стратегій розвитку відображається в результатах, проведенні змін, діагностиці діяльності. Корпоративний бізнес постійно потребує інформаційної підтримки поточних виробничо-технологічних процесів і комп'ютерного аналізу з метою прогнозування, оцінки ризиків, побудови </w:t>
      </w:r>
      <w:r w:rsidRPr="00E12C60">
        <w:rPr>
          <w:rFonts w:ascii="Times New Roman" w:eastAsia="Times New Roman" w:hAnsi="Times New Roman" w:cs="Times New Roman"/>
          <w:sz w:val="28"/>
          <w:szCs w:val="28"/>
          <w:lang w:val="ru-RU" w:eastAsia="ru-RU" w:bidi="ar-SA"/>
        </w:rPr>
        <w:lastRenderedPageBreak/>
        <w:t>достовірних гіпотез розвитку ситуацій, інформаційного забезпечення реалізації попереджувальних стратегій та стратегічного управління, швидкого пошуку адекватних відповідей на вимоги часу.</w:t>
      </w:r>
    </w:p>
    <w:p w:rsidR="00E12C60" w:rsidRPr="00E12C60" w:rsidRDefault="00E12C60" w:rsidP="00E12C60">
      <w:pPr>
        <w:spacing w:after="0" w:line="240" w:lineRule="atLeast"/>
        <w:ind w:firstLine="567"/>
        <w:jc w:val="both"/>
        <w:rPr>
          <w:rFonts w:ascii="Arial" w:eastAsia="Times New Roman" w:hAnsi="Arial" w:cs="Arial"/>
          <w:color w:val="000000"/>
          <w:sz w:val="16"/>
          <w:szCs w:val="16"/>
          <w:lang w:val="ru-RU" w:eastAsia="ru-RU" w:bidi="ar-SA"/>
        </w:rPr>
      </w:pPr>
      <w:r w:rsidRPr="00E12C60">
        <w:rPr>
          <w:rFonts w:ascii="Times New Roman" w:eastAsia="Times New Roman" w:hAnsi="Times New Roman" w:cs="Times New Roman"/>
          <w:sz w:val="28"/>
          <w:szCs w:val="28"/>
          <w:lang w:val="ru-RU" w:eastAsia="ru-RU" w:bidi="ar-SA"/>
        </w:rPr>
        <w:t>Більшість корпорацій були створені шляхом реформування, завдяки впровадженню інтеграційних чи диверсифікаційних стратегій, реалізація яких вимагає додаткового інформаційного забезпечення процесів стратегічного управління. Реформування вимагає вирішення цілого ряду управлінських проблем стратегічного характеру, до яких, на наш погляд, варто віднести наступні:</w:t>
      </w:r>
    </w:p>
    <w:p w:rsidR="00E12C60" w:rsidRPr="00E12C60" w:rsidRDefault="00E12C60" w:rsidP="00E12C60">
      <w:pPr>
        <w:spacing w:after="0" w:line="240" w:lineRule="atLeast"/>
        <w:ind w:firstLine="567"/>
        <w:jc w:val="both"/>
        <w:rPr>
          <w:rFonts w:ascii="Arial" w:eastAsia="Times New Roman" w:hAnsi="Arial" w:cs="Arial"/>
          <w:color w:val="000000"/>
          <w:sz w:val="16"/>
          <w:szCs w:val="16"/>
          <w:lang w:val="ru-RU" w:eastAsia="ru-RU" w:bidi="ar-SA"/>
        </w:rPr>
      </w:pPr>
      <w:r w:rsidRPr="00E12C60">
        <w:rPr>
          <w:rFonts w:ascii="Times New Roman" w:eastAsia="Times New Roman" w:hAnsi="Times New Roman" w:cs="Times New Roman"/>
          <w:sz w:val="28"/>
          <w:szCs w:val="28"/>
          <w:lang w:val="ru-RU" w:eastAsia="ru-RU" w:bidi="ar-SA"/>
        </w:rPr>
        <w:t>- використання переваг масштабу діяльності, про що можуть свідчити показники розширення ринку збуту, скорочення трансакційних витрат, концентрація інвестиційних ресурсів на пріоритетних напрямах розвитку;</w:t>
      </w:r>
    </w:p>
    <w:p w:rsidR="00E12C60" w:rsidRPr="00E12C60" w:rsidRDefault="00E12C60" w:rsidP="00E12C60">
      <w:pPr>
        <w:spacing w:after="0" w:line="240" w:lineRule="atLeast"/>
        <w:ind w:firstLine="567"/>
        <w:jc w:val="both"/>
        <w:rPr>
          <w:rFonts w:ascii="Arial" w:eastAsia="Times New Roman" w:hAnsi="Arial" w:cs="Arial"/>
          <w:color w:val="000000"/>
          <w:sz w:val="16"/>
          <w:szCs w:val="16"/>
          <w:lang w:val="ru-RU" w:eastAsia="ru-RU" w:bidi="ar-SA"/>
        </w:rPr>
      </w:pPr>
      <w:r w:rsidRPr="00E12C60">
        <w:rPr>
          <w:rFonts w:ascii="Times New Roman" w:eastAsia="Times New Roman" w:hAnsi="Times New Roman" w:cs="Times New Roman"/>
          <w:sz w:val="28"/>
          <w:szCs w:val="28"/>
          <w:lang w:val="ru-RU" w:eastAsia="ru-RU" w:bidi="ar-SA"/>
        </w:rPr>
        <w:t>- отримання доступу до різного роду ресурсів: фінансових, трудових, матеріальних, інформаційних та до новітніх технологій;</w:t>
      </w:r>
    </w:p>
    <w:p w:rsidR="00E12C60" w:rsidRPr="00E12C60" w:rsidRDefault="00E12C60" w:rsidP="00E12C60">
      <w:pPr>
        <w:spacing w:after="0" w:line="240" w:lineRule="atLeast"/>
        <w:ind w:firstLine="567"/>
        <w:jc w:val="both"/>
        <w:rPr>
          <w:rFonts w:ascii="Arial" w:eastAsia="Times New Roman" w:hAnsi="Arial" w:cs="Arial"/>
          <w:color w:val="000000"/>
          <w:sz w:val="16"/>
          <w:szCs w:val="16"/>
          <w:lang w:val="ru-RU" w:eastAsia="ru-RU" w:bidi="ar-SA"/>
        </w:rPr>
      </w:pPr>
      <w:r w:rsidRPr="00E12C60">
        <w:rPr>
          <w:rFonts w:ascii="Times New Roman" w:eastAsia="Times New Roman" w:hAnsi="Times New Roman" w:cs="Times New Roman"/>
          <w:sz w:val="28"/>
          <w:szCs w:val="28"/>
          <w:lang w:val="ru-RU" w:eastAsia="ru-RU" w:bidi="ar-SA"/>
        </w:rPr>
        <w:t>- досягнення фінансової стійкості;</w:t>
      </w:r>
    </w:p>
    <w:p w:rsidR="00E12C60" w:rsidRPr="00E12C60" w:rsidRDefault="00E12C60" w:rsidP="00E12C60">
      <w:pPr>
        <w:spacing w:after="0" w:line="240" w:lineRule="atLeast"/>
        <w:ind w:firstLine="567"/>
        <w:jc w:val="both"/>
        <w:rPr>
          <w:rFonts w:ascii="Arial" w:eastAsia="Times New Roman" w:hAnsi="Arial" w:cs="Arial"/>
          <w:color w:val="000000"/>
          <w:sz w:val="16"/>
          <w:szCs w:val="16"/>
          <w:lang w:val="ru-RU" w:eastAsia="ru-RU" w:bidi="ar-SA"/>
        </w:rPr>
      </w:pPr>
      <w:r w:rsidRPr="00E12C60">
        <w:rPr>
          <w:rFonts w:ascii="Times New Roman" w:eastAsia="Times New Roman" w:hAnsi="Times New Roman" w:cs="Times New Roman"/>
          <w:sz w:val="28"/>
          <w:szCs w:val="28"/>
          <w:lang w:val="ru-RU" w:eastAsia="ru-RU" w:bidi="ar-SA"/>
        </w:rPr>
        <w:t>- підвищення якості продукції, послуг, процесів управління;</w:t>
      </w:r>
    </w:p>
    <w:p w:rsidR="00E12C60" w:rsidRPr="00E12C60" w:rsidRDefault="00E12C60" w:rsidP="00E12C60">
      <w:pPr>
        <w:spacing w:after="0" w:line="240" w:lineRule="atLeast"/>
        <w:ind w:firstLine="567"/>
        <w:jc w:val="both"/>
        <w:rPr>
          <w:rFonts w:ascii="Arial" w:eastAsia="Times New Roman" w:hAnsi="Arial" w:cs="Arial"/>
          <w:color w:val="000000"/>
          <w:sz w:val="16"/>
          <w:szCs w:val="16"/>
          <w:lang w:val="ru-RU" w:eastAsia="ru-RU" w:bidi="ar-SA"/>
        </w:rPr>
      </w:pPr>
      <w:r w:rsidRPr="00E12C60">
        <w:rPr>
          <w:rFonts w:ascii="Times New Roman" w:eastAsia="Times New Roman" w:hAnsi="Times New Roman" w:cs="Times New Roman"/>
          <w:sz w:val="28"/>
          <w:szCs w:val="28"/>
          <w:lang w:val="ru-RU" w:eastAsia="ru-RU" w:bidi="ar-SA"/>
        </w:rPr>
        <w:t>- впровадження та інформаційна підтримка сучасної системи менеджменту якості;</w:t>
      </w:r>
    </w:p>
    <w:p w:rsidR="00E12C60" w:rsidRPr="00E12C60" w:rsidRDefault="00E12C60" w:rsidP="00E12C60">
      <w:pPr>
        <w:spacing w:after="0" w:line="240" w:lineRule="atLeast"/>
        <w:ind w:firstLine="567"/>
        <w:jc w:val="both"/>
        <w:rPr>
          <w:rFonts w:ascii="Arial" w:eastAsia="Times New Roman" w:hAnsi="Arial" w:cs="Arial"/>
          <w:color w:val="000000"/>
          <w:sz w:val="16"/>
          <w:szCs w:val="16"/>
          <w:lang w:val="ru-RU" w:eastAsia="ru-RU" w:bidi="ar-SA"/>
        </w:rPr>
      </w:pPr>
      <w:r w:rsidRPr="00E12C60">
        <w:rPr>
          <w:rFonts w:ascii="Times New Roman" w:eastAsia="Times New Roman" w:hAnsi="Times New Roman" w:cs="Times New Roman"/>
          <w:sz w:val="28"/>
          <w:szCs w:val="28"/>
          <w:lang w:val="ru-RU" w:eastAsia="ru-RU" w:bidi="ar-SA"/>
        </w:rPr>
        <w:t>- впровадження інноваційної діяльності, забезпеченої науково-дослідними розробками, експериментальною базою, потужним інтелектуальним та ресурсним потенціалом.</w:t>
      </w:r>
    </w:p>
    <w:p w:rsidR="00E12C60" w:rsidRPr="00E12C60" w:rsidRDefault="00E12C60" w:rsidP="00E12C60">
      <w:pPr>
        <w:spacing w:after="0" w:line="240" w:lineRule="atLeast"/>
        <w:ind w:firstLine="567"/>
        <w:jc w:val="both"/>
        <w:rPr>
          <w:rFonts w:ascii="Arial" w:eastAsia="Times New Roman" w:hAnsi="Arial" w:cs="Arial"/>
          <w:color w:val="000000"/>
          <w:sz w:val="16"/>
          <w:szCs w:val="16"/>
          <w:lang w:val="ru-RU" w:eastAsia="ru-RU" w:bidi="ar-SA"/>
        </w:rPr>
      </w:pPr>
      <w:r w:rsidRPr="00E12C60">
        <w:rPr>
          <w:rFonts w:ascii="Times New Roman" w:eastAsia="Times New Roman" w:hAnsi="Times New Roman" w:cs="Times New Roman"/>
          <w:sz w:val="28"/>
          <w:szCs w:val="28"/>
          <w:lang w:val="ru-RU" w:eastAsia="ru-RU" w:bidi="ar-SA"/>
        </w:rPr>
        <w:t>Емпіричною, науковою, технологічною і організаційною базою розвитку корпорації є інформаційні технології вирішення вищезгаданих та інших стратегічних проблем. Застосовуючи ці технології, можна представити проблеми розвитку бізнесу на рівні бачення, рівні даних, рівні знань та рівні рішень.</w:t>
      </w:r>
    </w:p>
    <w:p w:rsidR="00E12C60" w:rsidRPr="00E12C60" w:rsidRDefault="00E12C60" w:rsidP="00E12C60">
      <w:pPr>
        <w:spacing w:after="0" w:line="240" w:lineRule="atLeast"/>
        <w:ind w:firstLine="567"/>
        <w:jc w:val="both"/>
        <w:rPr>
          <w:rFonts w:ascii="Arial" w:eastAsia="Times New Roman" w:hAnsi="Arial" w:cs="Arial"/>
          <w:color w:val="000000"/>
          <w:sz w:val="16"/>
          <w:szCs w:val="16"/>
          <w:lang w:val="ru-RU" w:eastAsia="ru-RU" w:bidi="ar-SA"/>
        </w:rPr>
      </w:pPr>
      <w:r w:rsidRPr="00E12C60">
        <w:rPr>
          <w:rFonts w:ascii="Times New Roman" w:eastAsia="Times New Roman" w:hAnsi="Times New Roman" w:cs="Times New Roman"/>
          <w:sz w:val="28"/>
          <w:szCs w:val="28"/>
          <w:lang w:val="ru-RU" w:eastAsia="ru-RU" w:bidi="ar-SA"/>
        </w:rPr>
        <w:t>Рівень бачення охоплює проблеми розвитку бізнесу, виражені у формі стратегії розвитку. Рівень даних призначений для вираження стратегії розвитку в сукупності стратегічних заходів, показників, значень показників. На рівні знань проблема розвитку розкрита і зрозуміла у всіх її сенсах. На рівні рішень стратегічна проблема вирішується в технічному проекті стратегічних інновацій.</w:t>
      </w:r>
    </w:p>
    <w:p w:rsidR="00E12C60" w:rsidRPr="00E12C60" w:rsidRDefault="00E12C60" w:rsidP="00E12C60">
      <w:pPr>
        <w:spacing w:after="0" w:line="240" w:lineRule="atLeast"/>
        <w:ind w:firstLine="567"/>
        <w:jc w:val="both"/>
        <w:rPr>
          <w:rFonts w:ascii="Arial" w:eastAsia="Times New Roman" w:hAnsi="Arial" w:cs="Arial"/>
          <w:color w:val="000000"/>
          <w:sz w:val="16"/>
          <w:szCs w:val="16"/>
          <w:lang w:val="ru-RU" w:eastAsia="ru-RU" w:bidi="ar-SA"/>
        </w:rPr>
      </w:pPr>
      <w:r w:rsidRPr="00E12C60">
        <w:rPr>
          <w:rFonts w:ascii="Times New Roman" w:eastAsia="Times New Roman" w:hAnsi="Times New Roman" w:cs="Times New Roman"/>
          <w:sz w:val="28"/>
          <w:szCs w:val="28"/>
          <w:lang w:val="ru-RU" w:eastAsia="ru-RU" w:bidi="ar-SA"/>
        </w:rPr>
        <w:t>Стратегічний менеджмент відповідає за весь життєвий цикл стратегічної проблеми. Цей цикл включає наступні етапи – вимірювання, аналіз, проектування, виконання.</w:t>
      </w:r>
    </w:p>
    <w:p w:rsidR="00E12C60" w:rsidRPr="00E12C60" w:rsidRDefault="00E12C60" w:rsidP="00E12C60">
      <w:pPr>
        <w:spacing w:after="0" w:line="240" w:lineRule="atLeast"/>
        <w:ind w:firstLine="567"/>
        <w:jc w:val="both"/>
        <w:rPr>
          <w:rFonts w:ascii="Arial" w:eastAsia="Times New Roman" w:hAnsi="Arial" w:cs="Arial"/>
          <w:color w:val="000000"/>
          <w:sz w:val="16"/>
          <w:szCs w:val="16"/>
          <w:lang w:val="ru-RU" w:eastAsia="ru-RU" w:bidi="ar-SA"/>
        </w:rPr>
      </w:pPr>
      <w:r w:rsidRPr="00E12C60">
        <w:rPr>
          <w:rFonts w:ascii="Times New Roman" w:eastAsia="Times New Roman" w:hAnsi="Times New Roman" w:cs="Times New Roman"/>
          <w:sz w:val="28"/>
          <w:szCs w:val="28"/>
          <w:lang w:val="ru-RU" w:eastAsia="ru-RU" w:bidi="ar-SA"/>
        </w:rPr>
        <w:t>На етапі вимірювання стратегічний менеджмент створює емпіричну базу майбутніх рішень, формує бачення проблем розвитку бізнесу у перспективі. Він спрямований на обґрунтування і впровадження стратегічних заходів.</w:t>
      </w:r>
    </w:p>
    <w:p w:rsidR="00E12C60" w:rsidRPr="00E12C60" w:rsidRDefault="00E12C60" w:rsidP="00E12C60">
      <w:pPr>
        <w:spacing w:after="0" w:line="240" w:lineRule="atLeast"/>
        <w:ind w:firstLine="567"/>
        <w:jc w:val="both"/>
        <w:rPr>
          <w:rFonts w:ascii="Arial" w:eastAsia="Times New Roman" w:hAnsi="Arial" w:cs="Arial"/>
          <w:color w:val="000000"/>
          <w:sz w:val="16"/>
          <w:szCs w:val="16"/>
          <w:lang w:val="ru-RU" w:eastAsia="ru-RU" w:bidi="ar-SA"/>
        </w:rPr>
      </w:pPr>
      <w:r w:rsidRPr="00E12C60">
        <w:rPr>
          <w:rFonts w:ascii="Times New Roman" w:eastAsia="Times New Roman" w:hAnsi="Times New Roman" w:cs="Times New Roman"/>
          <w:sz w:val="28"/>
          <w:szCs w:val="28"/>
          <w:lang w:val="ru-RU" w:eastAsia="ru-RU" w:bidi="ar-SA"/>
        </w:rPr>
        <w:t>На етапі системного аналізу стратегічний менеджмент спрямований на пізнання закономірностей, тому організовує дослідження, націлені на здобуття повноти інформації та довершених знань про проблеми розвитку бізнесу.</w:t>
      </w:r>
    </w:p>
    <w:p w:rsidR="00E12C60" w:rsidRPr="00E12C60" w:rsidRDefault="00E12C60" w:rsidP="00E12C60">
      <w:pPr>
        <w:spacing w:after="0" w:line="240" w:lineRule="atLeast"/>
        <w:ind w:firstLine="567"/>
        <w:jc w:val="both"/>
        <w:rPr>
          <w:rFonts w:ascii="Arial" w:eastAsia="Times New Roman" w:hAnsi="Arial" w:cs="Arial"/>
          <w:color w:val="000000"/>
          <w:sz w:val="16"/>
          <w:szCs w:val="16"/>
          <w:lang w:val="ru-RU" w:eastAsia="ru-RU" w:bidi="ar-SA"/>
        </w:rPr>
      </w:pPr>
      <w:r w:rsidRPr="00E12C60">
        <w:rPr>
          <w:rFonts w:ascii="Times New Roman" w:eastAsia="Times New Roman" w:hAnsi="Times New Roman" w:cs="Times New Roman"/>
          <w:sz w:val="28"/>
          <w:szCs w:val="28"/>
          <w:lang w:val="ru-RU" w:eastAsia="ru-RU" w:bidi="ar-SA"/>
        </w:rPr>
        <w:t xml:space="preserve">На етапі проектування відбувається розробка, оформлення, затвердження стратегічних рішень, здійснюється практичне вирішення </w:t>
      </w:r>
      <w:r w:rsidRPr="00E12C60">
        <w:rPr>
          <w:rFonts w:ascii="Times New Roman" w:eastAsia="Times New Roman" w:hAnsi="Times New Roman" w:cs="Times New Roman"/>
          <w:sz w:val="28"/>
          <w:szCs w:val="28"/>
          <w:lang w:val="ru-RU" w:eastAsia="ru-RU" w:bidi="ar-SA"/>
        </w:rPr>
        <w:lastRenderedPageBreak/>
        <w:t>проблем розвитку бізнесу в кожній стратегічній перспективі і створюється, в результаті, завершений технічний проект стратегічних інновацій.</w:t>
      </w:r>
    </w:p>
    <w:p w:rsidR="00E12C60" w:rsidRPr="00E12C60" w:rsidRDefault="00E12C60" w:rsidP="00E12C60">
      <w:pPr>
        <w:spacing w:after="0" w:line="240" w:lineRule="atLeast"/>
        <w:ind w:firstLine="567"/>
        <w:jc w:val="both"/>
        <w:rPr>
          <w:rFonts w:ascii="Arial" w:eastAsia="Times New Roman" w:hAnsi="Arial" w:cs="Arial"/>
          <w:color w:val="000000"/>
          <w:sz w:val="16"/>
          <w:szCs w:val="16"/>
          <w:lang w:val="ru-RU" w:eastAsia="ru-RU" w:bidi="ar-SA"/>
        </w:rPr>
      </w:pPr>
      <w:r w:rsidRPr="00E12C60">
        <w:rPr>
          <w:rFonts w:ascii="Times New Roman" w:eastAsia="Times New Roman" w:hAnsi="Times New Roman" w:cs="Times New Roman"/>
          <w:sz w:val="28"/>
          <w:szCs w:val="28"/>
          <w:lang w:val="ru-RU" w:eastAsia="ru-RU" w:bidi="ar-SA"/>
        </w:rPr>
        <w:t>На етапі виконання здійснюється стратегічне управління інноваційним розвитком, відбувається управління робочими стадіями проектних робіт, підтримується впровадження нового бізнесу, всіляко сприяючи фактичному виходу корпорації на новий рівень конкурентоспроможності.</w:t>
      </w:r>
    </w:p>
    <w:p w:rsidR="00E12C60" w:rsidRPr="00E12C60" w:rsidRDefault="00E12C60" w:rsidP="00E12C60">
      <w:pPr>
        <w:spacing w:after="0" w:line="240" w:lineRule="atLeast"/>
        <w:ind w:firstLine="567"/>
        <w:jc w:val="both"/>
        <w:rPr>
          <w:rFonts w:ascii="Arial" w:eastAsia="Times New Roman" w:hAnsi="Arial" w:cs="Arial"/>
          <w:color w:val="000000"/>
          <w:sz w:val="16"/>
          <w:szCs w:val="16"/>
          <w:lang w:val="ru-RU" w:eastAsia="ru-RU" w:bidi="ar-SA"/>
        </w:rPr>
      </w:pPr>
      <w:r w:rsidRPr="00E12C60">
        <w:rPr>
          <w:rFonts w:ascii="Times New Roman" w:eastAsia="Times New Roman" w:hAnsi="Times New Roman" w:cs="Times New Roman"/>
          <w:sz w:val="28"/>
          <w:szCs w:val="28"/>
          <w:lang w:val="ru-RU" w:eastAsia="ru-RU" w:bidi="ar-SA"/>
        </w:rPr>
        <w:t>В процесі реалізації інтеграційних чи диверсифікаційних стратегій реформування охоплює всю систему управління корпорацією. Неможливо створити просту систему управління для управління складними системами і процесами. Як окремі люди, так і цілі організації не в змозі впоратися з проблемами, складність яких перевищує певний рівень. Коли цей рівень перевищено, керівники вже не в змозі зрозуміти, що відбувається</w:t>
      </w:r>
      <w:r w:rsidRPr="00E12C60">
        <w:rPr>
          <w:rFonts w:ascii="Times New Roman" w:eastAsia="Times New Roman" w:hAnsi="Times New Roman" w:cs="Times New Roman"/>
          <w:sz w:val="28"/>
          <w:lang w:val="ru-RU" w:eastAsia="ru-RU" w:bidi="ar-SA"/>
        </w:rPr>
        <w:t> </w:t>
      </w:r>
      <w:r w:rsidRPr="00E12C60">
        <w:rPr>
          <w:rFonts w:ascii="Times New Roman" w:eastAsia="Times New Roman" w:hAnsi="Times New Roman" w:cs="Times New Roman"/>
          <w:sz w:val="28"/>
          <w:szCs w:val="28"/>
          <w:lang w:val="ru-RU" w:eastAsia="ru-RU" w:bidi="ar-SA"/>
        </w:rPr>
        <w:t>і розробити адекватну стратегію управління корпорацією.</w:t>
      </w:r>
    </w:p>
    <w:p w:rsidR="00E12C60" w:rsidRPr="00E12C60" w:rsidRDefault="00E12C60" w:rsidP="00E12C60">
      <w:pPr>
        <w:spacing w:after="0" w:line="240" w:lineRule="atLeast"/>
        <w:ind w:firstLine="567"/>
        <w:jc w:val="both"/>
        <w:rPr>
          <w:rFonts w:ascii="Arial" w:eastAsia="Times New Roman" w:hAnsi="Arial" w:cs="Arial"/>
          <w:color w:val="000000"/>
          <w:sz w:val="16"/>
          <w:szCs w:val="16"/>
          <w:lang w:val="ru-RU" w:eastAsia="ru-RU" w:bidi="ar-SA"/>
        </w:rPr>
      </w:pPr>
      <w:r w:rsidRPr="00E12C60">
        <w:rPr>
          <w:rFonts w:ascii="Times New Roman" w:eastAsia="Times New Roman" w:hAnsi="Times New Roman" w:cs="Times New Roman"/>
          <w:sz w:val="28"/>
          <w:szCs w:val="28"/>
          <w:lang w:val="ru-RU" w:eastAsia="ru-RU" w:bidi="ar-SA"/>
        </w:rPr>
        <w:t>Складність управління корпорацією, в процесі реалізації стратегій розвитку, пов'язана також з темпами змін зовнішнього середовища. Вплив зовнішнього середовища є визначальним чинником для корпорації при виборі системи управління.</w:t>
      </w:r>
    </w:p>
    <w:p w:rsidR="00E12C60" w:rsidRPr="00E12C60" w:rsidRDefault="00E12C60" w:rsidP="00E12C60">
      <w:pPr>
        <w:spacing w:after="0" w:line="240" w:lineRule="atLeast"/>
        <w:ind w:firstLine="567"/>
        <w:jc w:val="both"/>
        <w:rPr>
          <w:rFonts w:ascii="Arial" w:eastAsia="Times New Roman" w:hAnsi="Arial" w:cs="Arial"/>
          <w:color w:val="000000"/>
          <w:sz w:val="16"/>
          <w:szCs w:val="16"/>
          <w:lang w:val="ru-RU" w:eastAsia="ru-RU" w:bidi="ar-SA"/>
        </w:rPr>
      </w:pPr>
      <w:r w:rsidRPr="00E12C60">
        <w:rPr>
          <w:rFonts w:ascii="Times New Roman" w:eastAsia="Times New Roman" w:hAnsi="Times New Roman" w:cs="Times New Roman"/>
          <w:sz w:val="28"/>
          <w:szCs w:val="28"/>
          <w:lang w:val="ru-RU" w:eastAsia="ru-RU" w:bidi="ar-SA"/>
        </w:rPr>
        <w:t>Швидкість змін у зовнішньому середовищі зростає і, відповідно, зростає складність проблем, які виникають перед корпорацією. Чим складніше ці проблеми, тим більше часу займає їх вирішення. Чим більше зростає швидкість змін, тим коротше життя знайдених рішень. Як правило, до моменту, коли рішення знайдене, ситуація вже змінилася і потребує принципово нового рішення. Корпорація не може швидко і ефективно, якщо такою здатністю не володіє її керівництво. Складність і швидкість прийнятих рішень повинні відповідати складності і швидкості змін, що відбуваються в зовнішньому середовищі, а це вимагає відповідного інформаційного забезпечення.</w:t>
      </w:r>
    </w:p>
    <w:p w:rsidR="00E12C60" w:rsidRPr="00E12C60" w:rsidRDefault="00E12C60" w:rsidP="00E12C60">
      <w:pPr>
        <w:spacing w:after="0" w:line="240" w:lineRule="atLeast"/>
        <w:ind w:firstLine="567"/>
        <w:jc w:val="both"/>
        <w:rPr>
          <w:rFonts w:ascii="Arial" w:eastAsia="Times New Roman" w:hAnsi="Arial" w:cs="Arial"/>
          <w:color w:val="000000"/>
          <w:sz w:val="16"/>
          <w:szCs w:val="16"/>
          <w:lang w:val="ru-RU" w:eastAsia="ru-RU" w:bidi="ar-SA"/>
        </w:rPr>
      </w:pPr>
      <w:r w:rsidRPr="00E12C60">
        <w:rPr>
          <w:rFonts w:ascii="Times New Roman" w:eastAsia="Times New Roman" w:hAnsi="Times New Roman" w:cs="Times New Roman"/>
          <w:sz w:val="28"/>
          <w:szCs w:val="28"/>
          <w:lang w:val="ru-RU" w:eastAsia="ru-RU" w:bidi="ar-SA"/>
        </w:rPr>
        <w:t>На практиці інформаційних ресурсів корпорації дуже рідко вистачає для того, щоб можна було ефективно реалізувати інтеграційні чи диверсифікаційні стратегії без виникнення додаткових проблем, яких можна було б уникнути. Постає питання щодо накопичення інформаційного потенціалу, який можна спрямовувати на проведення змін.</w:t>
      </w:r>
    </w:p>
    <w:p w:rsidR="00E12C60" w:rsidRPr="00E12C60" w:rsidRDefault="00E12C60" w:rsidP="00E12C60">
      <w:pPr>
        <w:spacing w:after="0" w:line="240" w:lineRule="atLeast"/>
        <w:ind w:firstLine="567"/>
        <w:jc w:val="both"/>
        <w:rPr>
          <w:rFonts w:ascii="Arial" w:eastAsia="Times New Roman" w:hAnsi="Arial" w:cs="Arial"/>
          <w:color w:val="000000"/>
          <w:sz w:val="16"/>
          <w:szCs w:val="16"/>
          <w:lang w:val="ru-RU" w:eastAsia="ru-RU" w:bidi="ar-SA"/>
        </w:rPr>
      </w:pPr>
      <w:r w:rsidRPr="00E12C60">
        <w:rPr>
          <w:rFonts w:ascii="Times New Roman" w:eastAsia="Times New Roman" w:hAnsi="Times New Roman" w:cs="Times New Roman"/>
          <w:sz w:val="28"/>
          <w:szCs w:val="28"/>
          <w:lang w:val="ru-RU" w:eastAsia="ru-RU" w:bidi="ar-SA"/>
        </w:rPr>
        <w:t>Втілення процесів реформування, реорганізації чи реструктуризації в сучасних умовах вимагають реконструкції як системи управління корпорацією так і системи інформаційного забезпечення процесів управління і діяльності в цілому.</w:t>
      </w:r>
    </w:p>
    <w:p w:rsidR="00E12C60" w:rsidRPr="00E12C60" w:rsidRDefault="00E12C60" w:rsidP="00E12C60">
      <w:pPr>
        <w:spacing w:after="0" w:line="240" w:lineRule="atLeast"/>
        <w:ind w:firstLine="567"/>
        <w:jc w:val="both"/>
        <w:rPr>
          <w:rFonts w:ascii="Arial" w:eastAsia="Times New Roman" w:hAnsi="Arial" w:cs="Arial"/>
          <w:color w:val="000000"/>
          <w:sz w:val="16"/>
          <w:szCs w:val="16"/>
          <w:lang w:val="ru-RU" w:eastAsia="ru-RU" w:bidi="ar-SA"/>
        </w:rPr>
      </w:pPr>
      <w:r w:rsidRPr="00E12C60">
        <w:rPr>
          <w:rFonts w:ascii="Times New Roman" w:eastAsia="Times New Roman" w:hAnsi="Times New Roman" w:cs="Times New Roman"/>
          <w:sz w:val="28"/>
          <w:szCs w:val="28"/>
          <w:lang w:val="ru-RU" w:eastAsia="ru-RU" w:bidi="ar-SA"/>
        </w:rPr>
        <w:t>Підготовкою до змін в корпорації може бути інжиніринг тареінжиніринг бізнес-процесів як метод радикального удосконалення роботи сучасного підприємства з метою адаптації його бізнес-моделі до нових умов [3, 4].</w:t>
      </w:r>
    </w:p>
    <w:p w:rsidR="00E12C60" w:rsidRPr="00E12C60" w:rsidRDefault="00E12C60" w:rsidP="00E12C60">
      <w:pPr>
        <w:spacing w:after="0" w:line="360" w:lineRule="atLeast"/>
        <w:ind w:firstLine="567"/>
        <w:jc w:val="both"/>
        <w:rPr>
          <w:rFonts w:ascii="Times New Roman" w:eastAsia="Times New Roman" w:hAnsi="Times New Roman" w:cs="Times New Roman"/>
          <w:sz w:val="24"/>
          <w:szCs w:val="24"/>
          <w:lang w:val="ru-RU" w:eastAsia="ru-RU" w:bidi="ar-SA"/>
        </w:rPr>
      </w:pPr>
      <w:r w:rsidRPr="00E12C60">
        <w:rPr>
          <w:rFonts w:ascii="Times New Roman" w:eastAsia="Times New Roman" w:hAnsi="Times New Roman" w:cs="Times New Roman"/>
          <w:sz w:val="28"/>
          <w:szCs w:val="28"/>
          <w:lang w:val="ru-RU" w:eastAsia="ru-RU" w:bidi="ar-SA"/>
        </w:rPr>
        <w:t xml:space="preserve">Методика інжинірингу дозволяє розглядати діяльність корпорації в програмно-алгоритмічному вигляді, виділяючи окремі бізнес-процеси в командні «процедури» і «функції». Тобто діяльність корпорації представляється у вигляді сукупності «програм» зі своєю вхідною і вихідною </w:t>
      </w:r>
      <w:r w:rsidRPr="00E12C60">
        <w:rPr>
          <w:rFonts w:ascii="Times New Roman" w:eastAsia="Times New Roman" w:hAnsi="Times New Roman" w:cs="Times New Roman"/>
          <w:sz w:val="28"/>
          <w:szCs w:val="28"/>
          <w:lang w:val="ru-RU" w:eastAsia="ru-RU" w:bidi="ar-SA"/>
        </w:rPr>
        <w:lastRenderedPageBreak/>
        <w:t>інформацією. Опис бізнес-процесів проводиться з метою їх подальшого аналізу і реорганізації.</w:t>
      </w:r>
    </w:p>
    <w:p w:rsidR="00E12C60" w:rsidRPr="00E12C60" w:rsidRDefault="00E12C60" w:rsidP="00E12C60">
      <w:pPr>
        <w:spacing w:after="0" w:line="360" w:lineRule="atLeast"/>
        <w:ind w:firstLine="567"/>
        <w:jc w:val="both"/>
        <w:rPr>
          <w:rFonts w:ascii="Times New Roman" w:eastAsia="Times New Roman" w:hAnsi="Times New Roman" w:cs="Times New Roman"/>
          <w:sz w:val="24"/>
          <w:szCs w:val="24"/>
          <w:lang w:val="ru-RU" w:eastAsia="ru-RU" w:bidi="ar-SA"/>
        </w:rPr>
      </w:pPr>
      <w:r w:rsidRPr="00E12C60">
        <w:rPr>
          <w:rFonts w:ascii="Times New Roman" w:eastAsia="Times New Roman" w:hAnsi="Times New Roman" w:cs="Times New Roman"/>
          <w:sz w:val="28"/>
          <w:szCs w:val="28"/>
          <w:lang w:val="ru-RU" w:eastAsia="ru-RU" w:bidi="ar-SA"/>
        </w:rPr>
        <w:t>Метою реорганізації може бути забезпечення реалізації стратегії розвитку, впровадження інформаційної системи, скорочення витрат на випуск продукції, підвищення якості обслуговування клієнтів, створення посадових і робочих інструкцій при впровадженні стандартів ISO-9000:2000 тощо. Для кожної такого завдання існують певні параметри, що визначають набір критичних знань по бізнес-процесу. Від завдання до завдання вимоги до опису бізнес-процесів можуть змінюватися. У будь-якому випадку, модель бізнес-процесу повинна визначати наступне:</w:t>
      </w:r>
    </w:p>
    <w:p w:rsidR="00E12C60" w:rsidRPr="00E12C60" w:rsidRDefault="00E12C60" w:rsidP="00E12C60">
      <w:pPr>
        <w:spacing w:after="0" w:line="360" w:lineRule="atLeast"/>
        <w:ind w:firstLine="567"/>
        <w:jc w:val="both"/>
        <w:rPr>
          <w:rFonts w:ascii="Times New Roman" w:eastAsia="Times New Roman" w:hAnsi="Times New Roman" w:cs="Times New Roman"/>
          <w:sz w:val="24"/>
          <w:szCs w:val="24"/>
          <w:lang w:val="ru-RU" w:eastAsia="ru-RU" w:bidi="ar-SA"/>
        </w:rPr>
      </w:pPr>
      <w:r w:rsidRPr="00E12C60">
        <w:rPr>
          <w:rFonts w:ascii="Times New Roman" w:eastAsia="Times New Roman" w:hAnsi="Times New Roman" w:cs="Times New Roman"/>
          <w:sz w:val="28"/>
          <w:szCs w:val="28"/>
          <w:lang w:val="ru-RU" w:eastAsia="ru-RU" w:bidi="ar-SA"/>
        </w:rPr>
        <w:t>- вхідну інформацію, яку використовує кожна процедура процесу;</w:t>
      </w:r>
    </w:p>
    <w:p w:rsidR="00E12C60" w:rsidRPr="00E12C60" w:rsidRDefault="00E12C60" w:rsidP="00E12C60">
      <w:pPr>
        <w:spacing w:after="0" w:line="360" w:lineRule="atLeast"/>
        <w:ind w:firstLine="567"/>
        <w:jc w:val="both"/>
        <w:rPr>
          <w:rFonts w:ascii="Times New Roman" w:eastAsia="Times New Roman" w:hAnsi="Times New Roman" w:cs="Times New Roman"/>
          <w:sz w:val="24"/>
          <w:szCs w:val="24"/>
          <w:lang w:val="ru-RU" w:eastAsia="ru-RU" w:bidi="ar-SA"/>
        </w:rPr>
      </w:pPr>
      <w:r w:rsidRPr="00E12C60">
        <w:rPr>
          <w:rFonts w:ascii="Times New Roman" w:eastAsia="Times New Roman" w:hAnsi="Times New Roman" w:cs="Times New Roman"/>
          <w:sz w:val="28"/>
          <w:szCs w:val="28"/>
          <w:lang w:val="ru-RU" w:eastAsia="ru-RU" w:bidi="ar-SA"/>
        </w:rPr>
        <w:t>- вихідну інформацію, яку генерує кожна процедура процесу.</w:t>
      </w:r>
    </w:p>
    <w:p w:rsidR="00E12C60" w:rsidRPr="00E12C60" w:rsidRDefault="00E12C60" w:rsidP="00E12C60">
      <w:pPr>
        <w:spacing w:after="0" w:line="360" w:lineRule="atLeast"/>
        <w:ind w:firstLine="567"/>
        <w:jc w:val="both"/>
        <w:rPr>
          <w:rFonts w:ascii="Times New Roman" w:eastAsia="Times New Roman" w:hAnsi="Times New Roman" w:cs="Times New Roman"/>
          <w:sz w:val="24"/>
          <w:szCs w:val="24"/>
          <w:lang w:val="ru-RU" w:eastAsia="ru-RU" w:bidi="ar-SA"/>
        </w:rPr>
      </w:pPr>
      <w:r w:rsidRPr="00E12C60">
        <w:rPr>
          <w:rFonts w:ascii="Times New Roman" w:eastAsia="Times New Roman" w:hAnsi="Times New Roman" w:cs="Times New Roman"/>
          <w:sz w:val="28"/>
          <w:szCs w:val="28"/>
          <w:lang w:val="ru-RU" w:eastAsia="ru-RU" w:bidi="ar-SA"/>
        </w:rPr>
        <w:t>Логічна суть інжинірингу – це знаходження оптимального алгоритму роботи для будь-якого бізнес-процесу на основі аналізу і структуризації вхідної інформації і перепроектування вихідних форм.</w:t>
      </w:r>
    </w:p>
    <w:p w:rsidR="00E12C60" w:rsidRPr="00E12C60" w:rsidRDefault="00E12C60" w:rsidP="00E12C60">
      <w:pPr>
        <w:spacing w:after="0" w:line="360" w:lineRule="atLeast"/>
        <w:ind w:firstLine="567"/>
        <w:jc w:val="both"/>
        <w:rPr>
          <w:rFonts w:ascii="Times New Roman" w:eastAsia="Times New Roman" w:hAnsi="Times New Roman" w:cs="Times New Roman"/>
          <w:sz w:val="24"/>
          <w:szCs w:val="24"/>
          <w:lang w:val="ru-RU" w:eastAsia="ru-RU" w:bidi="ar-SA"/>
        </w:rPr>
      </w:pPr>
      <w:r w:rsidRPr="00E12C60">
        <w:rPr>
          <w:rFonts w:ascii="Times New Roman" w:eastAsia="Times New Roman" w:hAnsi="Times New Roman" w:cs="Times New Roman"/>
          <w:sz w:val="28"/>
          <w:szCs w:val="28"/>
          <w:lang w:val="ru-RU" w:eastAsia="ru-RU" w:bidi="ar-SA"/>
        </w:rPr>
        <w:t>Вирішення проблем реалізації корпоративних інтеграційних чи диверсифікаційних стратегій, пов'язаних з гнучкістю, нарощуванням виробництва, наявністю деяких суперечностей в організаційній структурі, можна здійснювати, на думку авторів даної роботи, з використанням реінжинірингу бізнес-процесів без істотної зміни (збільшення) управлінського апарату і збереженням логіки управління корпорацією. Але, при цьому, слід зазначити, що ефективність реінжинірингу повністю залежить від структури, методик і змісту інформаційних технологій, які використовуються в корпоративному управлінні.</w:t>
      </w:r>
    </w:p>
    <w:p w:rsidR="00E12C60" w:rsidRPr="00E12C60" w:rsidRDefault="00E12C60" w:rsidP="00E12C60">
      <w:pPr>
        <w:spacing w:after="0" w:line="360" w:lineRule="atLeast"/>
        <w:ind w:firstLine="567"/>
        <w:jc w:val="both"/>
        <w:rPr>
          <w:rFonts w:ascii="Times New Roman" w:eastAsia="Times New Roman" w:hAnsi="Times New Roman" w:cs="Times New Roman"/>
          <w:sz w:val="24"/>
          <w:szCs w:val="24"/>
          <w:lang w:val="ru-RU" w:eastAsia="ru-RU" w:bidi="ar-SA"/>
        </w:rPr>
      </w:pPr>
      <w:r w:rsidRPr="00E12C60">
        <w:rPr>
          <w:rFonts w:ascii="Times New Roman" w:eastAsia="Times New Roman" w:hAnsi="Times New Roman" w:cs="Times New Roman"/>
          <w:sz w:val="28"/>
          <w:szCs w:val="28"/>
          <w:lang w:val="ru-RU" w:eastAsia="ru-RU" w:bidi="ar-SA"/>
        </w:rPr>
        <w:t xml:space="preserve">Реінжинірингу бізнес-процесів відповідає реконструкція бізнес-архітектури. Саме тому одночасно знадобиться і нова інформаційно-технологічна інфраструктура, здатна підтримувати менеджмент, орієнтований на процеси, а не на окремі функціональні завдання. Якщо реінжиніринг бізнесу здійснюється тільки на підставі поточного аналізу кон'юнктурного стану ринку та інших чинників впливу зовнішнього середовища, то така тактика неминуче приведе до провалу, не дивлячись на найсучасніші бізнес-процеси і новітні інформаційні технології. При проведенні реінжинірингу компаній необхідна розробка прогресивних і високоефективних внутрішньо корпоративних стандартів управління. Найсерйозніша увага повинна при цьому надаватися максимально повному використанню всіх ресурсів, в першу чергу, інтелектуальних, заснованих на нових знаннях і перспективних ІТ - технологіях, пов'язаних з обробкою цих знань. Відповідні моделі, орієнтовані на ситуативний аналіз і підтримку ухвалення рішень, повинні бути тим або іншим чином інтегровані у формальні описи бізнес-моделей компанії. Багато бізнес-процесів корпорації, </w:t>
      </w:r>
      <w:r w:rsidRPr="00E12C60">
        <w:rPr>
          <w:rFonts w:ascii="Times New Roman" w:eastAsia="Times New Roman" w:hAnsi="Times New Roman" w:cs="Times New Roman"/>
          <w:sz w:val="28"/>
          <w:szCs w:val="28"/>
          <w:lang w:val="ru-RU" w:eastAsia="ru-RU" w:bidi="ar-SA"/>
        </w:rPr>
        <w:lastRenderedPageBreak/>
        <w:t>включаючи процеси ухвалення рішень, можна зробити продуктивнішими, якщо використовувати сучасні інформаційні технології.</w:t>
      </w:r>
    </w:p>
    <w:p w:rsidR="00E12C60" w:rsidRPr="00E12C60" w:rsidRDefault="00E12C60" w:rsidP="00E12C60">
      <w:pPr>
        <w:spacing w:after="0" w:line="360" w:lineRule="atLeast"/>
        <w:ind w:firstLine="567"/>
        <w:jc w:val="both"/>
        <w:rPr>
          <w:rFonts w:ascii="Times New Roman" w:eastAsia="Times New Roman" w:hAnsi="Times New Roman" w:cs="Times New Roman"/>
          <w:sz w:val="24"/>
          <w:szCs w:val="24"/>
          <w:lang w:val="ru-RU" w:eastAsia="ru-RU" w:bidi="ar-SA"/>
        </w:rPr>
      </w:pPr>
      <w:r w:rsidRPr="00E12C60">
        <w:rPr>
          <w:rFonts w:ascii="Times New Roman" w:eastAsia="Times New Roman" w:hAnsi="Times New Roman" w:cs="Times New Roman"/>
          <w:sz w:val="28"/>
          <w:szCs w:val="28"/>
          <w:lang w:val="ru-RU" w:eastAsia="ru-RU" w:bidi="ar-SA"/>
        </w:rPr>
        <w:t>Бізнес - модель корпорації може реалізуватися в електронному вигляді, з використанням програмних продуктів спеціального класу[6, 8]. Відповідно виникає новий набір продуктів і функцій, який формує організаційно-функціональну модель корпорації завтрашнього дня. Реінжиніринг, як форма організаційного розвитку, є програмою переходу від початкової до перспективної організаційно-функціональної моделі. Основними моментами такої програми буде розширення (скорочення), злиття (розділення) функцій і ланок, а також перерозподіл зон відповідальності.</w:t>
      </w:r>
    </w:p>
    <w:p w:rsidR="00E12C60" w:rsidRPr="00E12C60" w:rsidRDefault="00E12C60" w:rsidP="00E12C60">
      <w:pPr>
        <w:spacing w:after="0" w:line="360" w:lineRule="atLeast"/>
        <w:ind w:firstLine="567"/>
        <w:jc w:val="both"/>
        <w:rPr>
          <w:rFonts w:ascii="Times New Roman" w:eastAsia="Times New Roman" w:hAnsi="Times New Roman" w:cs="Times New Roman"/>
          <w:sz w:val="24"/>
          <w:szCs w:val="24"/>
          <w:lang w:val="ru-RU" w:eastAsia="ru-RU" w:bidi="ar-SA"/>
        </w:rPr>
      </w:pPr>
      <w:r w:rsidRPr="00E12C60">
        <w:rPr>
          <w:rFonts w:ascii="Times New Roman" w:eastAsia="Times New Roman" w:hAnsi="Times New Roman" w:cs="Times New Roman"/>
          <w:sz w:val="28"/>
          <w:szCs w:val="28"/>
          <w:lang w:val="ru-RU" w:eastAsia="ru-RU" w:bidi="ar-SA"/>
        </w:rPr>
        <w:t>Основною метою реконструкції системи управління корпорацією є максимізація потенціалу розвитку системи, за умови збереження тенденцій зміни зовнішнього середовища, що намітилися, в прогнозованому напрямі. В свою чергу, основним завданням реконструкції є максимально ефективне нарощування можливостей корпоративної системи управління при обмеженнях на витрати. У зв'язку з тим, що в підрозділах великої корпорації можуть змінюватися локальні бізнес-цілі, періодично можуть виникати завдання пошуку локально оптимальних рішень для окремих частин корпоративної системи управління.</w:t>
      </w:r>
    </w:p>
    <w:p w:rsidR="00E12C60" w:rsidRPr="00E12C60" w:rsidRDefault="00E12C60" w:rsidP="00E12C60">
      <w:pPr>
        <w:spacing w:after="0" w:line="360" w:lineRule="atLeast"/>
        <w:ind w:firstLine="567"/>
        <w:jc w:val="both"/>
        <w:rPr>
          <w:rFonts w:ascii="Times New Roman" w:eastAsia="Times New Roman" w:hAnsi="Times New Roman" w:cs="Times New Roman"/>
          <w:sz w:val="24"/>
          <w:szCs w:val="24"/>
          <w:lang w:val="ru-RU" w:eastAsia="ru-RU" w:bidi="ar-SA"/>
        </w:rPr>
      </w:pPr>
      <w:r w:rsidRPr="00E12C60">
        <w:rPr>
          <w:rFonts w:ascii="Times New Roman" w:eastAsia="Times New Roman" w:hAnsi="Times New Roman" w:cs="Times New Roman"/>
          <w:sz w:val="28"/>
          <w:szCs w:val="28"/>
          <w:lang w:val="ru-RU" w:eastAsia="ru-RU" w:bidi="ar-SA"/>
        </w:rPr>
        <w:t>Якщо врахувати перспективи розвитку системи корпоративного управління, то, на думку авторів, метою реконструкції може вважатися максимізація потенціалу розвитку системи з точки зору ефективності виконання майбутніх (прогнозних) функціональних завдань.</w:t>
      </w:r>
    </w:p>
    <w:p w:rsidR="00E12C60" w:rsidRPr="00E12C60" w:rsidRDefault="00E12C60" w:rsidP="00E12C60">
      <w:pPr>
        <w:spacing w:after="0" w:line="360" w:lineRule="atLeast"/>
        <w:ind w:firstLine="567"/>
        <w:jc w:val="both"/>
        <w:rPr>
          <w:rFonts w:ascii="Times New Roman" w:eastAsia="Times New Roman" w:hAnsi="Times New Roman" w:cs="Times New Roman"/>
          <w:sz w:val="24"/>
          <w:szCs w:val="24"/>
          <w:lang w:val="ru-RU" w:eastAsia="ru-RU" w:bidi="ar-SA"/>
        </w:rPr>
      </w:pPr>
      <w:r w:rsidRPr="00E12C60">
        <w:rPr>
          <w:rFonts w:ascii="Times New Roman" w:eastAsia="Times New Roman" w:hAnsi="Times New Roman" w:cs="Times New Roman"/>
          <w:sz w:val="28"/>
          <w:szCs w:val="28"/>
          <w:lang w:val="ru-RU" w:eastAsia="ru-RU" w:bidi="ar-SA"/>
        </w:rPr>
        <w:t>Доцільно зосередити зусилля на розробці моделей, що відображають архітектурні особливості інформаційних систем стратегічного менеджменту і механізми впливу на них змін у бізнес-цілях і бізнес-процесах, що відбуваються на різних стадіях життєвого циклу системи корпоративного управління. Метою моделювання є систематизація знань про компанію і її бізнес-процеси в графічній формі, зручної для аналітичної обробки отриманої інформації. Модель повинна відображати структуру бізнес-процесів корпорації, деталі їх виконання і послідовність документообігу.</w:t>
      </w:r>
    </w:p>
    <w:p w:rsidR="00E12C60" w:rsidRPr="00E12C60" w:rsidRDefault="00E12C60" w:rsidP="00E12C60">
      <w:pPr>
        <w:spacing w:after="0" w:line="360" w:lineRule="atLeast"/>
        <w:ind w:firstLine="567"/>
        <w:jc w:val="both"/>
        <w:rPr>
          <w:rFonts w:ascii="Times New Roman" w:eastAsia="Times New Roman" w:hAnsi="Times New Roman" w:cs="Times New Roman"/>
          <w:sz w:val="24"/>
          <w:szCs w:val="24"/>
          <w:lang w:val="ru-RU" w:eastAsia="ru-RU" w:bidi="ar-SA"/>
        </w:rPr>
      </w:pPr>
      <w:r w:rsidRPr="00E12C60">
        <w:rPr>
          <w:rFonts w:ascii="Times New Roman" w:eastAsia="Times New Roman" w:hAnsi="Times New Roman" w:cs="Times New Roman"/>
          <w:sz w:val="28"/>
          <w:szCs w:val="28"/>
          <w:lang w:val="ru-RU" w:eastAsia="ru-RU" w:bidi="ar-SA"/>
        </w:rPr>
        <w:t>Для реалізації стратегій розвитку корпорації, на нашу думку, доцільно впроваджувати</w:t>
      </w:r>
      <w:r w:rsidRPr="00E12C60">
        <w:rPr>
          <w:rFonts w:ascii="Times New Roman" w:eastAsia="Times New Roman" w:hAnsi="Times New Roman" w:cs="Times New Roman"/>
          <w:sz w:val="28"/>
          <w:lang w:val="ru-RU" w:eastAsia="ru-RU" w:bidi="ar-SA"/>
        </w:rPr>
        <w:t> </w:t>
      </w:r>
      <w:r w:rsidRPr="00E12C60">
        <w:rPr>
          <w:rFonts w:ascii="Times New Roman" w:eastAsia="Times New Roman" w:hAnsi="Times New Roman" w:cs="Times New Roman"/>
          <w:sz w:val="28"/>
          <w:szCs w:val="28"/>
          <w:lang w:val="ru-RU" w:eastAsia="ru-RU" w:bidi="ar-SA"/>
        </w:rPr>
        <w:t>бізнес-процеси розвитку і удосконалення, такі як</w:t>
      </w:r>
      <w:r w:rsidRPr="00E12C60">
        <w:rPr>
          <w:rFonts w:ascii="Times New Roman" w:eastAsia="Times New Roman" w:hAnsi="Times New Roman" w:cs="Times New Roman"/>
          <w:sz w:val="28"/>
          <w:lang w:val="ru-RU" w:eastAsia="ru-RU" w:bidi="ar-SA"/>
        </w:rPr>
        <w:t> </w:t>
      </w:r>
      <w:r w:rsidRPr="00E12C60">
        <w:rPr>
          <w:rFonts w:ascii="Times New Roman" w:eastAsia="Times New Roman" w:hAnsi="Times New Roman" w:cs="Times New Roman"/>
          <w:sz w:val="28"/>
          <w:szCs w:val="28"/>
          <w:lang w:val="ru-RU" w:eastAsia="ru-RU" w:bidi="ar-SA"/>
        </w:rPr>
        <w:t>стратегічне управління, розвиток технологій, управління проектами, управління якістю.</w:t>
      </w:r>
    </w:p>
    <w:p w:rsidR="00E12C60" w:rsidRPr="00E12C60" w:rsidRDefault="00E12C60" w:rsidP="00E12C60">
      <w:pPr>
        <w:spacing w:after="0" w:line="360" w:lineRule="atLeast"/>
        <w:ind w:firstLine="567"/>
        <w:jc w:val="both"/>
        <w:rPr>
          <w:rFonts w:ascii="Times New Roman" w:eastAsia="Times New Roman" w:hAnsi="Times New Roman" w:cs="Times New Roman"/>
          <w:sz w:val="24"/>
          <w:szCs w:val="24"/>
          <w:lang w:val="ru-RU" w:eastAsia="ru-RU" w:bidi="ar-SA"/>
        </w:rPr>
      </w:pPr>
      <w:r w:rsidRPr="00E12C60">
        <w:rPr>
          <w:rFonts w:ascii="Times New Roman" w:eastAsia="Times New Roman" w:hAnsi="Times New Roman" w:cs="Times New Roman"/>
          <w:sz w:val="28"/>
          <w:szCs w:val="28"/>
          <w:lang w:val="ru-RU" w:eastAsia="ru-RU" w:bidi="ar-SA"/>
        </w:rPr>
        <w:t xml:space="preserve">Окремі підрозділи компанії, які мають в своєму складі власні ІТ - ресурси у вигляді підсистем загальної корпоративної інформаційно-обчислювальної інфраструктури ІС, можуть мати також і власні бізнес-цілі, в загальному випадку не цілком пов’язані із головною корпоративною метою. У підрозділах корпорації ці цілі можуть динамічно змінюватися, що цілком природно позначається і на цілях, і на завданнях, що стоять перед ІТ - </w:t>
      </w:r>
      <w:r w:rsidRPr="00E12C60">
        <w:rPr>
          <w:rFonts w:ascii="Times New Roman" w:eastAsia="Times New Roman" w:hAnsi="Times New Roman" w:cs="Times New Roman"/>
          <w:sz w:val="28"/>
          <w:szCs w:val="28"/>
          <w:lang w:val="ru-RU" w:eastAsia="ru-RU" w:bidi="ar-SA"/>
        </w:rPr>
        <w:lastRenderedPageBreak/>
        <w:t>архітектурою відповідної підсистеми корпоративної ІС. Таким чином, в рамках великої компанії може існувати дворівнева структура організаційного управління активними системами, що розвиваються.</w:t>
      </w:r>
    </w:p>
    <w:p w:rsidR="00E12C60" w:rsidRPr="00E12C60" w:rsidRDefault="00E12C60" w:rsidP="00E12C60">
      <w:pPr>
        <w:spacing w:after="0" w:line="360" w:lineRule="atLeast"/>
        <w:ind w:firstLine="567"/>
        <w:jc w:val="both"/>
        <w:rPr>
          <w:rFonts w:ascii="Times New Roman" w:eastAsia="Times New Roman" w:hAnsi="Times New Roman" w:cs="Times New Roman"/>
          <w:sz w:val="24"/>
          <w:szCs w:val="24"/>
          <w:lang w:val="ru-RU" w:eastAsia="ru-RU" w:bidi="ar-SA"/>
        </w:rPr>
      </w:pPr>
      <w:r w:rsidRPr="00E12C60">
        <w:rPr>
          <w:rFonts w:ascii="Times New Roman" w:eastAsia="Times New Roman" w:hAnsi="Times New Roman" w:cs="Times New Roman"/>
          <w:sz w:val="28"/>
          <w:szCs w:val="28"/>
          <w:lang w:val="ru-RU" w:eastAsia="ru-RU" w:bidi="ar-SA"/>
        </w:rPr>
        <w:t>В більшості випадків початковою відправною точкою методології системного проектування корпоративної ІС стратегічного призначення повинна бути побудова гібридної прогнозно-аналітичної і системно-цільової моделі, яка поєднує компанію та корпоративну ІС. Можна сформулювати основні вимоги до подібних моделей, які повинні відображати:</w:t>
      </w:r>
    </w:p>
    <w:p w:rsidR="00E12C60" w:rsidRPr="00E12C60" w:rsidRDefault="00E12C60" w:rsidP="00E12C60">
      <w:pPr>
        <w:spacing w:after="0" w:line="360" w:lineRule="atLeast"/>
        <w:ind w:firstLine="567"/>
        <w:jc w:val="both"/>
        <w:rPr>
          <w:rFonts w:ascii="Times New Roman" w:eastAsia="Times New Roman" w:hAnsi="Times New Roman" w:cs="Times New Roman"/>
          <w:sz w:val="24"/>
          <w:szCs w:val="24"/>
          <w:lang w:val="ru-RU" w:eastAsia="ru-RU" w:bidi="ar-SA"/>
        </w:rPr>
      </w:pPr>
      <w:r w:rsidRPr="00E12C60">
        <w:rPr>
          <w:rFonts w:ascii="Times New Roman" w:eastAsia="Times New Roman" w:hAnsi="Times New Roman" w:cs="Times New Roman"/>
          <w:sz w:val="28"/>
          <w:szCs w:val="28"/>
          <w:lang w:val="ru-RU" w:eastAsia="ru-RU" w:bidi="ar-SA"/>
        </w:rPr>
        <w:t>- поточний стан зовнішнього бізнес-середовища і прогнози розвитку потреб в товарах і послугах на перспективу;</w:t>
      </w:r>
    </w:p>
    <w:p w:rsidR="00E12C60" w:rsidRPr="00E12C60" w:rsidRDefault="00E12C60" w:rsidP="00E12C60">
      <w:pPr>
        <w:spacing w:after="0" w:line="360" w:lineRule="atLeast"/>
        <w:ind w:firstLine="567"/>
        <w:jc w:val="both"/>
        <w:rPr>
          <w:rFonts w:ascii="Times New Roman" w:eastAsia="Times New Roman" w:hAnsi="Times New Roman" w:cs="Times New Roman"/>
          <w:sz w:val="24"/>
          <w:szCs w:val="24"/>
          <w:lang w:val="ru-RU" w:eastAsia="ru-RU" w:bidi="ar-SA"/>
        </w:rPr>
      </w:pPr>
      <w:r w:rsidRPr="00E12C60">
        <w:rPr>
          <w:rFonts w:ascii="Times New Roman" w:eastAsia="Times New Roman" w:hAnsi="Times New Roman" w:cs="Times New Roman"/>
          <w:sz w:val="28"/>
          <w:szCs w:val="28"/>
          <w:lang w:val="ru-RU" w:eastAsia="ru-RU" w:bidi="ar-SA"/>
        </w:rPr>
        <w:t>- системно-цільові характеристики корпорації та ІС, в т.ч. в динаміці, з урахуванням гіпотез розвитку бізнесу і вимог споживачів, а також з урахуванням розвитку ІТ і обмежень технологічного і нормативно-правового характеру;</w:t>
      </w:r>
    </w:p>
    <w:p w:rsidR="00E12C60" w:rsidRPr="00E12C60" w:rsidRDefault="00E12C60" w:rsidP="00E12C60">
      <w:pPr>
        <w:spacing w:after="0" w:line="360" w:lineRule="atLeast"/>
        <w:ind w:firstLine="567"/>
        <w:jc w:val="both"/>
        <w:rPr>
          <w:rFonts w:ascii="Times New Roman" w:eastAsia="Times New Roman" w:hAnsi="Times New Roman" w:cs="Times New Roman"/>
          <w:sz w:val="24"/>
          <w:szCs w:val="24"/>
          <w:lang w:val="ru-RU" w:eastAsia="ru-RU" w:bidi="ar-SA"/>
        </w:rPr>
      </w:pPr>
      <w:r w:rsidRPr="00E12C60">
        <w:rPr>
          <w:rFonts w:ascii="Times New Roman" w:eastAsia="Times New Roman" w:hAnsi="Times New Roman" w:cs="Times New Roman"/>
          <w:sz w:val="28"/>
          <w:szCs w:val="28"/>
          <w:lang w:val="ru-RU" w:eastAsia="ru-RU" w:bidi="ar-SA"/>
        </w:rPr>
        <w:t>- функціональний опис бізнес-процесів, що містить відомості про інфраструктуру виробництва товарів і послуг;</w:t>
      </w:r>
    </w:p>
    <w:p w:rsidR="00E12C60" w:rsidRPr="00E12C60" w:rsidRDefault="00E12C60" w:rsidP="00E12C60">
      <w:pPr>
        <w:spacing w:after="0" w:line="360" w:lineRule="atLeast"/>
        <w:ind w:firstLine="567"/>
        <w:jc w:val="both"/>
        <w:rPr>
          <w:rFonts w:ascii="Times New Roman" w:eastAsia="Times New Roman" w:hAnsi="Times New Roman" w:cs="Times New Roman"/>
          <w:sz w:val="24"/>
          <w:szCs w:val="24"/>
          <w:lang w:val="ru-RU" w:eastAsia="ru-RU" w:bidi="ar-SA"/>
        </w:rPr>
      </w:pPr>
      <w:r w:rsidRPr="00E12C60">
        <w:rPr>
          <w:rFonts w:ascii="Times New Roman" w:eastAsia="Times New Roman" w:hAnsi="Times New Roman" w:cs="Times New Roman"/>
          <w:sz w:val="28"/>
          <w:szCs w:val="28"/>
          <w:lang w:val="ru-RU" w:eastAsia="ru-RU" w:bidi="ar-SA"/>
        </w:rPr>
        <w:t>- структурно-організаційні форми і методи управління, прийняті в компанії (технології обліку, планування і управління, механізми ухвалення рішень тощо);</w:t>
      </w:r>
    </w:p>
    <w:p w:rsidR="00E12C60" w:rsidRPr="00E12C60" w:rsidRDefault="00E12C60" w:rsidP="00E12C60">
      <w:pPr>
        <w:spacing w:after="0" w:line="360" w:lineRule="atLeast"/>
        <w:ind w:firstLine="567"/>
        <w:jc w:val="both"/>
        <w:rPr>
          <w:rFonts w:ascii="Times New Roman" w:eastAsia="Times New Roman" w:hAnsi="Times New Roman" w:cs="Times New Roman"/>
          <w:sz w:val="24"/>
          <w:szCs w:val="24"/>
          <w:lang w:val="ru-RU" w:eastAsia="ru-RU" w:bidi="ar-SA"/>
        </w:rPr>
      </w:pPr>
      <w:r w:rsidRPr="00E12C60">
        <w:rPr>
          <w:rFonts w:ascii="Times New Roman" w:eastAsia="Times New Roman" w:hAnsi="Times New Roman" w:cs="Times New Roman"/>
          <w:sz w:val="28"/>
          <w:szCs w:val="28"/>
          <w:lang w:val="ru-RU" w:eastAsia="ru-RU" w:bidi="ar-SA"/>
        </w:rPr>
        <w:t>- основні ІТ - рішення, які характеризують стан інформаційно-обчислювальної і телекомунікаційної інфраструктури компанії.</w:t>
      </w:r>
    </w:p>
    <w:p w:rsidR="00E12C60" w:rsidRPr="00E12C60" w:rsidRDefault="00E12C60" w:rsidP="00E12C60">
      <w:pPr>
        <w:spacing w:after="0" w:line="240" w:lineRule="atLeast"/>
        <w:ind w:firstLine="567"/>
        <w:jc w:val="both"/>
        <w:rPr>
          <w:rFonts w:ascii="Arial" w:eastAsia="Times New Roman" w:hAnsi="Arial" w:cs="Arial"/>
          <w:color w:val="000000"/>
          <w:sz w:val="16"/>
          <w:szCs w:val="16"/>
          <w:lang w:val="ru-RU" w:eastAsia="ru-RU" w:bidi="ar-SA"/>
        </w:rPr>
      </w:pPr>
      <w:r w:rsidRPr="00E12C60">
        <w:rPr>
          <w:rFonts w:ascii="Times New Roman" w:eastAsia="Times New Roman" w:hAnsi="Times New Roman" w:cs="Times New Roman"/>
          <w:sz w:val="28"/>
          <w:szCs w:val="28"/>
          <w:lang w:val="ru-RU" w:eastAsia="ru-RU" w:bidi="ar-SA"/>
        </w:rPr>
        <w:t>Отже стратегічний менеджмент у сфері інформаційних технологій та інформаційних систем має бути виділений в ключовий компонент стратегічного менеджменту розвитку бізнесу корпорації. Суть діяльності цього компонента визначають завдання розробки, планування і аудиту реалізації ІТ/ІС-стратегії з метою досягнення конкурентних переваг корпорації в бізнесі. Під відповідальність компонента підпадають питання приведення ІТ і ІС у відповідність з вимогами бізнесу і обґрунтування гарантій їх ефективності в бізнесі. Стратегічний менеджмент ІТ і ІС корпорації повинен:</w:t>
      </w:r>
    </w:p>
    <w:p w:rsidR="00E12C60" w:rsidRPr="00E12C60" w:rsidRDefault="00E12C60" w:rsidP="00E12C60">
      <w:pPr>
        <w:spacing w:after="0" w:line="240" w:lineRule="atLeast"/>
        <w:ind w:firstLine="567"/>
        <w:jc w:val="both"/>
        <w:rPr>
          <w:rFonts w:ascii="Arial" w:eastAsia="Times New Roman" w:hAnsi="Arial" w:cs="Arial"/>
          <w:color w:val="000000"/>
          <w:sz w:val="16"/>
          <w:szCs w:val="16"/>
          <w:lang w:val="ru-RU" w:eastAsia="ru-RU" w:bidi="ar-SA"/>
        </w:rPr>
      </w:pPr>
      <w:r w:rsidRPr="00E12C60">
        <w:rPr>
          <w:rFonts w:ascii="Times New Roman" w:eastAsia="Times New Roman" w:hAnsi="Times New Roman" w:cs="Times New Roman"/>
          <w:sz w:val="28"/>
          <w:szCs w:val="28"/>
          <w:lang w:val="ru-RU" w:eastAsia="ru-RU" w:bidi="ar-SA"/>
        </w:rPr>
        <w:t>- забезпечити єдине інформаційне середовище корпорації;</w:t>
      </w:r>
    </w:p>
    <w:p w:rsidR="00E12C60" w:rsidRPr="00E12C60" w:rsidRDefault="00E12C60" w:rsidP="00E12C60">
      <w:pPr>
        <w:spacing w:after="0" w:line="240" w:lineRule="atLeast"/>
        <w:ind w:firstLine="567"/>
        <w:jc w:val="both"/>
        <w:rPr>
          <w:rFonts w:ascii="Arial" w:eastAsia="Times New Roman" w:hAnsi="Arial" w:cs="Arial"/>
          <w:color w:val="000000"/>
          <w:sz w:val="16"/>
          <w:szCs w:val="16"/>
          <w:lang w:val="ru-RU" w:eastAsia="ru-RU" w:bidi="ar-SA"/>
        </w:rPr>
      </w:pPr>
      <w:r w:rsidRPr="00E12C60">
        <w:rPr>
          <w:rFonts w:ascii="Times New Roman" w:eastAsia="Times New Roman" w:hAnsi="Times New Roman" w:cs="Times New Roman"/>
          <w:sz w:val="28"/>
          <w:szCs w:val="28"/>
          <w:lang w:val="ru-RU" w:eastAsia="ru-RU" w:bidi="ar-SA"/>
        </w:rPr>
        <w:t>- використовувати ІТ і ІС як ключові переваги і інструменти бізнесу;</w:t>
      </w:r>
    </w:p>
    <w:p w:rsidR="00E12C60" w:rsidRPr="00E12C60" w:rsidRDefault="00E12C60" w:rsidP="00E12C60">
      <w:pPr>
        <w:spacing w:after="0" w:line="240" w:lineRule="atLeast"/>
        <w:ind w:firstLine="567"/>
        <w:jc w:val="both"/>
        <w:rPr>
          <w:rFonts w:ascii="Arial" w:eastAsia="Times New Roman" w:hAnsi="Arial" w:cs="Arial"/>
          <w:color w:val="000000"/>
          <w:sz w:val="16"/>
          <w:szCs w:val="16"/>
          <w:lang w:val="ru-RU" w:eastAsia="ru-RU" w:bidi="ar-SA"/>
        </w:rPr>
      </w:pPr>
      <w:r w:rsidRPr="00E12C60">
        <w:rPr>
          <w:rFonts w:ascii="Times New Roman" w:eastAsia="Times New Roman" w:hAnsi="Times New Roman" w:cs="Times New Roman"/>
          <w:sz w:val="28"/>
          <w:szCs w:val="28"/>
          <w:lang w:val="ru-RU" w:eastAsia="ru-RU" w:bidi="ar-SA"/>
        </w:rPr>
        <w:t>- будувати менеджмент ІТ і ІС, спираючись на процеси, ресурси і вимоги до інформації, що пред'являються бізнесом;</w:t>
      </w:r>
    </w:p>
    <w:p w:rsidR="00E12C60" w:rsidRPr="00E12C60" w:rsidRDefault="00E12C60" w:rsidP="00E12C60">
      <w:pPr>
        <w:spacing w:after="0" w:line="240" w:lineRule="atLeast"/>
        <w:ind w:firstLine="567"/>
        <w:jc w:val="both"/>
        <w:rPr>
          <w:rFonts w:ascii="Arial" w:eastAsia="Times New Roman" w:hAnsi="Arial" w:cs="Arial"/>
          <w:color w:val="000000"/>
          <w:sz w:val="16"/>
          <w:szCs w:val="16"/>
          <w:lang w:val="ru-RU" w:eastAsia="ru-RU" w:bidi="ar-SA"/>
        </w:rPr>
      </w:pPr>
      <w:r w:rsidRPr="00E12C60">
        <w:rPr>
          <w:rFonts w:ascii="Times New Roman" w:eastAsia="Times New Roman" w:hAnsi="Times New Roman" w:cs="Times New Roman"/>
          <w:sz w:val="28"/>
          <w:szCs w:val="28"/>
          <w:lang w:val="ru-RU" w:eastAsia="ru-RU" w:bidi="ar-SA"/>
        </w:rPr>
        <w:t>- створити модель розвитку бізнесу підприємства, засновану на ІТ/ІС-стратегії;</w:t>
      </w:r>
    </w:p>
    <w:p w:rsidR="00E12C60" w:rsidRPr="00E12C60" w:rsidRDefault="00E12C60" w:rsidP="00E12C60">
      <w:pPr>
        <w:spacing w:after="0" w:line="240" w:lineRule="atLeast"/>
        <w:ind w:firstLine="567"/>
        <w:jc w:val="both"/>
        <w:rPr>
          <w:rFonts w:ascii="Arial" w:eastAsia="Times New Roman" w:hAnsi="Arial" w:cs="Arial"/>
          <w:color w:val="000000"/>
          <w:sz w:val="16"/>
          <w:szCs w:val="16"/>
          <w:lang w:val="ru-RU" w:eastAsia="ru-RU" w:bidi="ar-SA"/>
        </w:rPr>
      </w:pPr>
      <w:r w:rsidRPr="00E12C60">
        <w:rPr>
          <w:rFonts w:ascii="Times New Roman" w:eastAsia="Times New Roman" w:hAnsi="Times New Roman" w:cs="Times New Roman"/>
          <w:sz w:val="28"/>
          <w:szCs w:val="28"/>
          <w:lang w:val="ru-RU" w:eastAsia="ru-RU" w:bidi="ar-SA"/>
        </w:rPr>
        <w:t>- досягати і забезпечувати відповідність між цілями бізнесу корпорації і менеджментом у сфері ІТ і ІС;</w:t>
      </w:r>
    </w:p>
    <w:p w:rsidR="00E12C60" w:rsidRPr="00E12C60" w:rsidRDefault="00E12C60" w:rsidP="00E12C60">
      <w:pPr>
        <w:spacing w:after="0" w:line="240" w:lineRule="atLeast"/>
        <w:ind w:firstLine="567"/>
        <w:jc w:val="both"/>
        <w:rPr>
          <w:rFonts w:ascii="Arial" w:eastAsia="Times New Roman" w:hAnsi="Arial" w:cs="Arial"/>
          <w:color w:val="000000"/>
          <w:sz w:val="16"/>
          <w:szCs w:val="16"/>
          <w:lang w:val="ru-RU" w:eastAsia="ru-RU" w:bidi="ar-SA"/>
        </w:rPr>
      </w:pPr>
      <w:r w:rsidRPr="00E12C60">
        <w:rPr>
          <w:rFonts w:ascii="Times New Roman" w:eastAsia="Times New Roman" w:hAnsi="Times New Roman" w:cs="Times New Roman"/>
          <w:sz w:val="28"/>
          <w:szCs w:val="28"/>
          <w:lang w:val="ru-RU" w:eastAsia="ru-RU" w:bidi="ar-SA"/>
        </w:rPr>
        <w:t>- гарантувати ефективне управління інвестиціями в ІТ і ІС;</w:t>
      </w:r>
    </w:p>
    <w:p w:rsidR="00E12C60" w:rsidRPr="00E12C60" w:rsidRDefault="00E12C60" w:rsidP="00E12C60">
      <w:pPr>
        <w:spacing w:after="0" w:line="240" w:lineRule="atLeast"/>
        <w:ind w:firstLine="567"/>
        <w:jc w:val="both"/>
        <w:rPr>
          <w:rFonts w:ascii="Arial" w:eastAsia="Times New Roman" w:hAnsi="Arial" w:cs="Arial"/>
          <w:color w:val="000000"/>
          <w:sz w:val="16"/>
          <w:szCs w:val="16"/>
          <w:lang w:val="ru-RU" w:eastAsia="ru-RU" w:bidi="ar-SA"/>
        </w:rPr>
      </w:pPr>
      <w:r w:rsidRPr="00E12C60">
        <w:rPr>
          <w:rFonts w:ascii="Times New Roman" w:eastAsia="Times New Roman" w:hAnsi="Times New Roman" w:cs="Times New Roman"/>
          <w:sz w:val="28"/>
          <w:szCs w:val="28"/>
          <w:lang w:val="ru-RU" w:eastAsia="ru-RU" w:bidi="ar-SA"/>
        </w:rPr>
        <w:t>- повністю взяти на себе оцінку ризиків, аудит ефективності інформаційних систем, оптимізацію всієї діяльності у сфері ІТ і ІС та вирішення кадрових проблем в цій сфері.</w:t>
      </w:r>
    </w:p>
    <w:p w:rsidR="00E12C60" w:rsidRPr="00E12C60" w:rsidRDefault="00E12C60" w:rsidP="00E12C60">
      <w:pPr>
        <w:spacing w:after="0" w:line="240" w:lineRule="atLeast"/>
        <w:ind w:firstLine="567"/>
        <w:jc w:val="both"/>
        <w:rPr>
          <w:rFonts w:ascii="Arial" w:eastAsia="Times New Roman" w:hAnsi="Arial" w:cs="Arial"/>
          <w:color w:val="000000"/>
          <w:sz w:val="16"/>
          <w:szCs w:val="16"/>
          <w:lang w:val="ru-RU" w:eastAsia="ru-RU" w:bidi="ar-SA"/>
        </w:rPr>
      </w:pPr>
      <w:r w:rsidRPr="00E12C60">
        <w:rPr>
          <w:rFonts w:ascii="Times New Roman" w:eastAsia="Times New Roman" w:hAnsi="Times New Roman" w:cs="Times New Roman"/>
          <w:sz w:val="28"/>
          <w:szCs w:val="28"/>
          <w:lang w:val="ru-RU" w:eastAsia="ru-RU" w:bidi="ar-SA"/>
        </w:rPr>
        <w:lastRenderedPageBreak/>
        <w:t>Сьогодні все частіше програмне забезпечення ІС будується за принципом компонентної архітектури, що дозволяє, як з деталей конструктора, здійснювати збірку необхідних функцій з різних частин прикладних систем, при цьому свого роду “специфікацією” для такої збірки служить опис бізнес-процесів корпорації. Завдяки цьому забезпечується цілісне і гнучке проектування самої корпорації (її бізнес-процесів) і інформаційної системи, що підтримує її діяльність [8].</w:t>
      </w:r>
    </w:p>
    <w:p w:rsidR="00E12C60" w:rsidRPr="00E12C60" w:rsidRDefault="00E12C60" w:rsidP="00E12C60">
      <w:pPr>
        <w:spacing w:after="0" w:line="240" w:lineRule="atLeast"/>
        <w:ind w:firstLine="567"/>
        <w:jc w:val="both"/>
        <w:rPr>
          <w:rFonts w:ascii="Arial" w:eastAsia="Times New Roman" w:hAnsi="Arial" w:cs="Arial"/>
          <w:color w:val="000000"/>
          <w:sz w:val="16"/>
          <w:szCs w:val="16"/>
          <w:lang w:val="ru-RU" w:eastAsia="ru-RU" w:bidi="ar-SA"/>
        </w:rPr>
      </w:pPr>
      <w:r w:rsidRPr="00E12C60">
        <w:rPr>
          <w:rFonts w:ascii="Times New Roman" w:eastAsia="Times New Roman" w:hAnsi="Times New Roman" w:cs="Times New Roman"/>
          <w:sz w:val="28"/>
          <w:szCs w:val="28"/>
          <w:lang w:val="ru-RU" w:eastAsia="ru-RU" w:bidi="ar-SA"/>
        </w:rPr>
        <w:t>Сучасний бізнес як ніколи раніше вимагає від корпорацій гнучкості — як в плані внутрішнього устрою, так і в плані взаємодії із зовнішнім світом. </w:t>
      </w:r>
      <w:r w:rsidRPr="00E12C60">
        <w:rPr>
          <w:rFonts w:ascii="Times New Roman" w:eastAsia="Times New Roman" w:hAnsi="Times New Roman" w:cs="Times New Roman"/>
          <w:sz w:val="28"/>
          <w:lang w:val="ru-RU" w:eastAsia="ru-RU" w:bidi="ar-SA"/>
        </w:rPr>
        <w:t> </w:t>
      </w:r>
      <w:r w:rsidRPr="00E12C60">
        <w:rPr>
          <w:rFonts w:ascii="Times New Roman" w:eastAsia="Times New Roman" w:hAnsi="Times New Roman" w:cs="Times New Roman"/>
          <w:sz w:val="28"/>
          <w:szCs w:val="28"/>
          <w:lang w:val="ru-RU" w:eastAsia="ru-RU" w:bidi="ar-SA"/>
        </w:rPr>
        <w:t>Сьогодні корпорації працюють з організаціями, об'єднаними в мережу, де вже важко відокремити одну фірму від іншої, оскільки мова йде про розподілені віртуальні структури.</w:t>
      </w:r>
    </w:p>
    <w:p w:rsidR="00E12C60" w:rsidRPr="00E12C60" w:rsidRDefault="00E12C60" w:rsidP="00E12C60">
      <w:pPr>
        <w:spacing w:after="0" w:line="240" w:lineRule="atLeast"/>
        <w:ind w:firstLine="567"/>
        <w:jc w:val="both"/>
        <w:rPr>
          <w:rFonts w:ascii="Arial" w:eastAsia="Times New Roman" w:hAnsi="Arial" w:cs="Arial"/>
          <w:color w:val="000000"/>
          <w:sz w:val="16"/>
          <w:szCs w:val="16"/>
          <w:lang w:val="ru-RU" w:eastAsia="ru-RU" w:bidi="ar-SA"/>
        </w:rPr>
      </w:pPr>
      <w:r w:rsidRPr="00E12C60">
        <w:rPr>
          <w:rFonts w:ascii="Times New Roman" w:eastAsia="Times New Roman" w:hAnsi="Times New Roman" w:cs="Times New Roman"/>
          <w:sz w:val="28"/>
          <w:szCs w:val="28"/>
          <w:lang w:val="ru-RU" w:eastAsia="ru-RU" w:bidi="ar-SA"/>
        </w:rPr>
        <w:t>Для того, щоб така система могла стійко працювати, необхідно сформулювати принципи формування стосунків з партнерами у всіх країнах. Все це вкладається в популярну концепцію управління логістичними ланцюгами, і щоб нею скористатися, необхідно описати всі процедури взаємодії великої кількості різних компаній. Тому зростає потреба в методах і інструментах реінжинірингу зовнішніх бізнес-процесів з використанням сучасних ІТ та ІС, що допомагають це здійснювати.</w:t>
      </w:r>
    </w:p>
    <w:p w:rsidR="00E12C60" w:rsidRPr="00E12C60" w:rsidRDefault="00E12C60" w:rsidP="00E12C60">
      <w:pPr>
        <w:spacing w:after="0" w:line="240" w:lineRule="atLeast"/>
        <w:ind w:firstLine="567"/>
        <w:jc w:val="both"/>
        <w:rPr>
          <w:rFonts w:ascii="Arial" w:eastAsia="Times New Roman" w:hAnsi="Arial" w:cs="Arial"/>
          <w:color w:val="000000"/>
          <w:sz w:val="16"/>
          <w:szCs w:val="16"/>
          <w:lang w:val="ru-RU" w:eastAsia="ru-RU" w:bidi="ar-SA"/>
        </w:rPr>
      </w:pPr>
      <w:r w:rsidRPr="00E12C60">
        <w:rPr>
          <w:rFonts w:ascii="Times New Roman" w:eastAsia="Times New Roman" w:hAnsi="Times New Roman" w:cs="Times New Roman"/>
          <w:sz w:val="28"/>
          <w:szCs w:val="28"/>
          <w:lang w:val="ru-RU" w:eastAsia="ru-RU" w:bidi="ar-SA"/>
        </w:rPr>
        <w:t>Справжня конкурентоспроможність корпоративного бізнесу визначається рішеннями завтрашнього дня, умінням правильно прогнозувати спектр запитів споживача на перспективу. Це можна зробити тільки спираючись на наявний досвід і випереджаюче творче бізнес-мислення, яке дозволяє постійно бути хоча б на крок попереду конкурентів, а також на відповідне інформаційне забезпечення з використанням сучасних ІТ та ІС стратегічного призначення.</w:t>
      </w:r>
    </w:p>
    <w:p w:rsidR="00E12C60" w:rsidRPr="00E12C60" w:rsidRDefault="00E12C60" w:rsidP="00E12C60">
      <w:pPr>
        <w:spacing w:after="0" w:line="360" w:lineRule="atLeast"/>
        <w:ind w:firstLine="567"/>
        <w:jc w:val="both"/>
        <w:rPr>
          <w:rFonts w:ascii="Times New Roman" w:eastAsia="Times New Roman" w:hAnsi="Times New Roman" w:cs="Times New Roman"/>
          <w:sz w:val="24"/>
          <w:szCs w:val="24"/>
          <w:lang w:val="ru-RU" w:eastAsia="ru-RU" w:bidi="ar-SA"/>
        </w:rPr>
      </w:pPr>
      <w:r w:rsidRPr="00E12C60">
        <w:rPr>
          <w:rFonts w:ascii="Times New Roman" w:eastAsia="Times New Roman" w:hAnsi="Times New Roman" w:cs="Times New Roman"/>
          <w:b/>
          <w:bCs/>
          <w:sz w:val="28"/>
          <w:szCs w:val="28"/>
          <w:lang w:val="ru-RU" w:eastAsia="ru-RU" w:bidi="ar-SA"/>
        </w:rPr>
        <w:t>Висновки.</w:t>
      </w:r>
      <w:r w:rsidRPr="00E12C60">
        <w:rPr>
          <w:rFonts w:ascii="Times New Roman" w:eastAsia="Times New Roman" w:hAnsi="Times New Roman" w:cs="Times New Roman"/>
          <w:b/>
          <w:bCs/>
          <w:sz w:val="24"/>
          <w:szCs w:val="24"/>
          <w:lang w:val="ru-RU" w:eastAsia="ru-RU" w:bidi="ar-SA"/>
        </w:rPr>
        <w:t> </w:t>
      </w:r>
      <w:r w:rsidRPr="00E12C60">
        <w:rPr>
          <w:rFonts w:ascii="Times New Roman" w:eastAsia="Times New Roman" w:hAnsi="Times New Roman" w:cs="Times New Roman"/>
          <w:sz w:val="28"/>
          <w:szCs w:val="28"/>
          <w:lang w:val="ru-RU" w:eastAsia="ru-RU" w:bidi="ar-SA"/>
        </w:rPr>
        <w:t>Сучасні інформаційні системи стратегічного призначення здатні сканувати конкурентне середовище, враховувати всі важливі для успіху корпорації макроекономічні та інституційні чинники ринку, вимірювати, оцінювати і прогнозувати конкуренцію в галузі, кращу практику, технологічне відставання, потреби клієнтів і замовників. У результаті накопичення та цільової обробки інформації, необхідно формувати підсумкове бачення проблем бізнесу і забезпечувати адекватні стратегічні реакції у відповідь на ці проблеми в сфері конкуренції, виробництва, підприємництва, інноваційного розвитку, навчання персоналу і корпоративної культури.</w:t>
      </w:r>
    </w:p>
    <w:p w:rsidR="00E12C60" w:rsidRPr="00E12C60" w:rsidRDefault="00E12C60" w:rsidP="00E12C60">
      <w:pPr>
        <w:spacing w:after="0" w:line="360" w:lineRule="atLeast"/>
        <w:jc w:val="center"/>
        <w:rPr>
          <w:rFonts w:ascii="Times New Roman" w:eastAsia="Times New Roman" w:hAnsi="Times New Roman" w:cs="Times New Roman"/>
          <w:sz w:val="24"/>
          <w:szCs w:val="24"/>
          <w:lang w:val="ru-RU" w:eastAsia="ru-RU" w:bidi="ar-SA"/>
        </w:rPr>
      </w:pPr>
      <w:r w:rsidRPr="00E12C60">
        <w:rPr>
          <w:rFonts w:ascii="Times New Roman" w:eastAsia="Times New Roman" w:hAnsi="Times New Roman" w:cs="Times New Roman"/>
          <w:b/>
          <w:bCs/>
          <w:sz w:val="28"/>
          <w:szCs w:val="28"/>
          <w:lang w:val="ru-RU" w:eastAsia="ru-RU" w:bidi="ar-SA"/>
        </w:rPr>
        <w:t> </w:t>
      </w:r>
    </w:p>
    <w:p w:rsidR="00E12C60" w:rsidRPr="00E12C60" w:rsidRDefault="00E12C60" w:rsidP="00E12C60">
      <w:pPr>
        <w:spacing w:after="0" w:line="360" w:lineRule="atLeast"/>
        <w:jc w:val="center"/>
        <w:rPr>
          <w:rFonts w:ascii="Times New Roman" w:eastAsia="Times New Roman" w:hAnsi="Times New Roman" w:cs="Times New Roman"/>
          <w:sz w:val="24"/>
          <w:szCs w:val="24"/>
          <w:lang w:val="ru-RU" w:eastAsia="ru-RU" w:bidi="ar-SA"/>
        </w:rPr>
      </w:pPr>
      <w:r w:rsidRPr="00E12C60">
        <w:rPr>
          <w:rFonts w:ascii="Times New Roman" w:eastAsia="Times New Roman" w:hAnsi="Times New Roman" w:cs="Times New Roman"/>
          <w:b/>
          <w:bCs/>
          <w:sz w:val="28"/>
          <w:szCs w:val="28"/>
          <w:lang w:val="ru-RU" w:eastAsia="ru-RU" w:bidi="ar-SA"/>
        </w:rPr>
        <w:t>Список літератури</w:t>
      </w:r>
    </w:p>
    <w:p w:rsidR="00E12C60" w:rsidRPr="00E12C60" w:rsidRDefault="00E12C60" w:rsidP="00E12C60">
      <w:pPr>
        <w:spacing w:after="0" w:line="360" w:lineRule="atLeast"/>
        <w:jc w:val="center"/>
        <w:rPr>
          <w:rFonts w:ascii="Times New Roman" w:eastAsia="Times New Roman" w:hAnsi="Times New Roman" w:cs="Times New Roman"/>
          <w:sz w:val="24"/>
          <w:szCs w:val="24"/>
          <w:lang w:val="ru-RU" w:eastAsia="ru-RU" w:bidi="ar-SA"/>
        </w:rPr>
      </w:pPr>
      <w:r w:rsidRPr="00E12C60">
        <w:rPr>
          <w:rFonts w:ascii="Times New Roman" w:eastAsia="Times New Roman" w:hAnsi="Times New Roman" w:cs="Times New Roman"/>
          <w:b/>
          <w:bCs/>
          <w:lang w:val="ru-RU" w:eastAsia="ru-RU" w:bidi="ar-SA"/>
        </w:rPr>
        <w:t> </w:t>
      </w:r>
    </w:p>
    <w:p w:rsidR="00E12C60" w:rsidRPr="00E12C60" w:rsidRDefault="00E12C60" w:rsidP="00E12C60">
      <w:pPr>
        <w:spacing w:after="0" w:line="360" w:lineRule="atLeast"/>
        <w:ind w:left="993" w:hanging="426"/>
        <w:jc w:val="both"/>
        <w:rPr>
          <w:rFonts w:ascii="Times New Roman" w:eastAsia="Times New Roman" w:hAnsi="Times New Roman" w:cs="Times New Roman"/>
          <w:sz w:val="24"/>
          <w:szCs w:val="24"/>
          <w:lang w:val="ru-RU" w:eastAsia="ru-RU" w:bidi="ar-SA"/>
        </w:rPr>
      </w:pPr>
      <w:r w:rsidRPr="00E12C60">
        <w:rPr>
          <w:rFonts w:ascii="Times New Roman" w:eastAsia="Times New Roman" w:hAnsi="Times New Roman" w:cs="Times New Roman"/>
          <w:sz w:val="28"/>
          <w:szCs w:val="28"/>
          <w:lang w:val="ru-RU" w:eastAsia="ru-RU" w:bidi="ar-SA"/>
        </w:rPr>
        <w:t>1.</w:t>
      </w:r>
      <w:r w:rsidRPr="00E12C60">
        <w:rPr>
          <w:rFonts w:ascii="Times New Roman" w:eastAsia="Times New Roman" w:hAnsi="Times New Roman" w:cs="Times New Roman"/>
          <w:sz w:val="14"/>
          <w:szCs w:val="14"/>
          <w:lang w:val="ru-RU" w:eastAsia="ru-RU" w:bidi="ar-SA"/>
        </w:rPr>
        <w:t>      </w:t>
      </w:r>
      <w:r w:rsidRPr="00E12C60">
        <w:rPr>
          <w:rFonts w:ascii="Times New Roman" w:eastAsia="Times New Roman" w:hAnsi="Times New Roman" w:cs="Times New Roman"/>
          <w:sz w:val="14"/>
          <w:lang w:val="ru-RU" w:eastAsia="ru-RU" w:bidi="ar-SA"/>
        </w:rPr>
        <w:t> </w:t>
      </w:r>
      <w:r w:rsidRPr="00E12C60">
        <w:rPr>
          <w:rFonts w:ascii="Times New Roman" w:eastAsia="Times New Roman" w:hAnsi="Times New Roman" w:cs="Times New Roman"/>
          <w:sz w:val="28"/>
          <w:szCs w:val="28"/>
          <w:lang w:val="ru-RU" w:eastAsia="ru-RU" w:bidi="ar-SA"/>
        </w:rPr>
        <w:t>Бузько И.Р., Дмитренко И.Е., Сущенко Е.А. Стратегический потенциал и формирование приоритетов в развитии предприятий. – Алчевск : ДГМИ, 2002. – 216 с.</w:t>
      </w:r>
    </w:p>
    <w:p w:rsidR="00E12C60" w:rsidRPr="00E12C60" w:rsidRDefault="00E12C60" w:rsidP="00E12C60">
      <w:pPr>
        <w:spacing w:after="0" w:line="360" w:lineRule="atLeast"/>
        <w:ind w:left="993" w:hanging="426"/>
        <w:jc w:val="both"/>
        <w:rPr>
          <w:rFonts w:ascii="Times New Roman" w:eastAsia="Times New Roman" w:hAnsi="Times New Roman" w:cs="Times New Roman"/>
          <w:sz w:val="24"/>
          <w:szCs w:val="24"/>
          <w:lang w:val="ru-RU" w:eastAsia="ru-RU" w:bidi="ar-SA"/>
        </w:rPr>
      </w:pPr>
      <w:r w:rsidRPr="00E12C60">
        <w:rPr>
          <w:rFonts w:ascii="Times New Roman" w:eastAsia="Times New Roman" w:hAnsi="Times New Roman" w:cs="Times New Roman"/>
          <w:color w:val="000000"/>
          <w:sz w:val="28"/>
          <w:szCs w:val="28"/>
          <w:lang w:val="ru-RU" w:eastAsia="ru-RU" w:bidi="ar-SA"/>
        </w:rPr>
        <w:lastRenderedPageBreak/>
        <w:t>2.</w:t>
      </w:r>
      <w:r w:rsidRPr="00E12C60">
        <w:rPr>
          <w:rFonts w:ascii="Times New Roman" w:eastAsia="Times New Roman" w:hAnsi="Times New Roman" w:cs="Times New Roman"/>
          <w:color w:val="000000"/>
          <w:sz w:val="14"/>
          <w:szCs w:val="14"/>
          <w:lang w:val="ru-RU" w:eastAsia="ru-RU" w:bidi="ar-SA"/>
        </w:rPr>
        <w:t>      </w:t>
      </w:r>
      <w:r w:rsidRPr="00E12C60">
        <w:rPr>
          <w:rFonts w:ascii="Times New Roman" w:eastAsia="Times New Roman" w:hAnsi="Times New Roman" w:cs="Times New Roman"/>
          <w:color w:val="000000"/>
          <w:sz w:val="14"/>
          <w:lang w:val="ru-RU" w:eastAsia="ru-RU" w:bidi="ar-SA"/>
        </w:rPr>
        <w:t> </w:t>
      </w:r>
      <w:r w:rsidRPr="00E12C60">
        <w:rPr>
          <w:rFonts w:ascii="Times New Roman" w:eastAsia="Times New Roman" w:hAnsi="Times New Roman" w:cs="Times New Roman"/>
          <w:color w:val="000000"/>
          <w:sz w:val="28"/>
          <w:lang w:val="ru-RU" w:eastAsia="ru-RU" w:bidi="ar-SA"/>
        </w:rPr>
        <w:t>Гуияр </w:t>
      </w:r>
      <w:r w:rsidRPr="00E12C60">
        <w:rPr>
          <w:rFonts w:ascii="Times New Roman" w:eastAsia="Times New Roman" w:hAnsi="Times New Roman" w:cs="Times New Roman"/>
          <w:color w:val="000000"/>
          <w:sz w:val="28"/>
          <w:szCs w:val="28"/>
          <w:lang w:val="ru-RU" w:eastAsia="ru-RU" w:bidi="ar-SA"/>
        </w:rPr>
        <w:t>Ф. Ж., Келли Дж. Н. Преобразование организации</w:t>
      </w:r>
      <w:r w:rsidRPr="00E12C60">
        <w:rPr>
          <w:rFonts w:ascii="Times New Roman" w:eastAsia="Times New Roman" w:hAnsi="Times New Roman" w:cs="Times New Roman"/>
          <w:color w:val="000000"/>
          <w:sz w:val="28"/>
          <w:lang w:val="ru-RU" w:eastAsia="ru-RU" w:bidi="ar-SA"/>
        </w:rPr>
        <w:t> </w:t>
      </w:r>
      <w:r w:rsidRPr="00E12C60">
        <w:rPr>
          <w:rFonts w:ascii="Times New Roman" w:eastAsia="Times New Roman" w:hAnsi="Times New Roman" w:cs="Times New Roman"/>
          <w:sz w:val="28"/>
          <w:szCs w:val="28"/>
          <w:lang w:val="ru-RU" w:eastAsia="ru-RU" w:bidi="ar-SA"/>
        </w:rPr>
        <w:t>/ Пер. с англ. – М. :</w:t>
      </w:r>
      <w:r w:rsidRPr="00E12C60">
        <w:rPr>
          <w:rFonts w:ascii="Times New Roman" w:eastAsia="Times New Roman" w:hAnsi="Times New Roman" w:cs="Times New Roman"/>
          <w:sz w:val="28"/>
          <w:lang w:val="ru-RU" w:eastAsia="ru-RU" w:bidi="ar-SA"/>
        </w:rPr>
        <w:t> </w:t>
      </w:r>
      <w:r w:rsidRPr="00E12C60">
        <w:rPr>
          <w:rFonts w:ascii="Times New Roman" w:eastAsia="Times New Roman" w:hAnsi="Times New Roman" w:cs="Times New Roman"/>
          <w:color w:val="000000"/>
          <w:sz w:val="28"/>
          <w:szCs w:val="28"/>
          <w:lang w:val="ru-RU" w:eastAsia="ru-RU" w:bidi="ar-SA"/>
        </w:rPr>
        <w:t> Дело, 2000.</w:t>
      </w:r>
      <w:r w:rsidRPr="00E12C60">
        <w:rPr>
          <w:rFonts w:ascii="Times New Roman" w:eastAsia="Times New Roman" w:hAnsi="Times New Roman" w:cs="Times New Roman"/>
          <w:color w:val="000000"/>
          <w:sz w:val="28"/>
          <w:lang w:val="ru-RU" w:eastAsia="ru-RU" w:bidi="ar-SA"/>
        </w:rPr>
        <w:t> </w:t>
      </w:r>
      <w:r w:rsidRPr="00E12C60">
        <w:rPr>
          <w:rFonts w:ascii="Times New Roman" w:eastAsia="Times New Roman" w:hAnsi="Times New Roman" w:cs="Times New Roman"/>
          <w:sz w:val="28"/>
          <w:szCs w:val="28"/>
          <w:lang w:val="ru-RU" w:eastAsia="ru-RU" w:bidi="ar-SA"/>
        </w:rPr>
        <w:t>–</w:t>
      </w:r>
      <w:r w:rsidRPr="00E12C60">
        <w:rPr>
          <w:rFonts w:ascii="Times New Roman" w:eastAsia="Times New Roman" w:hAnsi="Times New Roman" w:cs="Times New Roman"/>
          <w:color w:val="000000"/>
          <w:sz w:val="28"/>
          <w:lang w:val="ru-RU" w:eastAsia="ru-RU" w:bidi="ar-SA"/>
        </w:rPr>
        <w:t> </w:t>
      </w:r>
      <w:r w:rsidRPr="00E12C60">
        <w:rPr>
          <w:rFonts w:ascii="Times New Roman" w:eastAsia="Times New Roman" w:hAnsi="Times New Roman" w:cs="Times New Roman"/>
          <w:color w:val="000000"/>
          <w:sz w:val="28"/>
          <w:szCs w:val="28"/>
          <w:lang w:val="ru-RU" w:eastAsia="ru-RU" w:bidi="ar-SA"/>
        </w:rPr>
        <w:t>376 с.</w:t>
      </w:r>
    </w:p>
    <w:p w:rsidR="00E12C60" w:rsidRPr="00E12C60" w:rsidRDefault="00E12C60" w:rsidP="00E12C60">
      <w:pPr>
        <w:spacing w:after="0" w:line="360" w:lineRule="atLeast"/>
        <w:ind w:left="993" w:hanging="426"/>
        <w:jc w:val="both"/>
        <w:rPr>
          <w:rFonts w:ascii="Times New Roman" w:eastAsia="Times New Roman" w:hAnsi="Times New Roman" w:cs="Times New Roman"/>
          <w:sz w:val="24"/>
          <w:szCs w:val="24"/>
          <w:lang w:val="ru-RU" w:eastAsia="ru-RU" w:bidi="ar-SA"/>
        </w:rPr>
      </w:pPr>
      <w:r w:rsidRPr="00E12C60">
        <w:rPr>
          <w:rFonts w:ascii="Times New Roman" w:eastAsia="Times New Roman" w:hAnsi="Times New Roman" w:cs="Times New Roman"/>
          <w:sz w:val="28"/>
          <w:szCs w:val="28"/>
          <w:lang w:val="ru-RU" w:eastAsia="ru-RU" w:bidi="ar-SA"/>
        </w:rPr>
        <w:t>3.</w:t>
      </w:r>
      <w:r w:rsidRPr="00E12C60">
        <w:rPr>
          <w:rFonts w:ascii="Times New Roman" w:eastAsia="Times New Roman" w:hAnsi="Times New Roman" w:cs="Times New Roman"/>
          <w:sz w:val="14"/>
          <w:szCs w:val="14"/>
          <w:lang w:val="ru-RU" w:eastAsia="ru-RU" w:bidi="ar-SA"/>
        </w:rPr>
        <w:t>      </w:t>
      </w:r>
      <w:r w:rsidRPr="00E12C60">
        <w:rPr>
          <w:rFonts w:ascii="Times New Roman" w:eastAsia="Times New Roman" w:hAnsi="Times New Roman" w:cs="Times New Roman"/>
          <w:sz w:val="14"/>
          <w:lang w:val="ru-RU" w:eastAsia="ru-RU" w:bidi="ar-SA"/>
        </w:rPr>
        <w:t> </w:t>
      </w:r>
      <w:r w:rsidRPr="00E12C60">
        <w:rPr>
          <w:rFonts w:ascii="Times New Roman" w:eastAsia="Times New Roman" w:hAnsi="Times New Roman" w:cs="Times New Roman"/>
          <w:sz w:val="28"/>
          <w:lang w:val="ru-RU" w:eastAsia="ru-RU" w:bidi="ar-SA"/>
        </w:rPr>
        <w:t>Каменнова </w:t>
      </w:r>
      <w:r w:rsidRPr="00E12C60">
        <w:rPr>
          <w:rFonts w:ascii="Times New Roman" w:eastAsia="Times New Roman" w:hAnsi="Times New Roman" w:cs="Times New Roman"/>
          <w:sz w:val="28"/>
          <w:szCs w:val="28"/>
          <w:lang w:val="ru-RU" w:eastAsia="ru-RU" w:bidi="ar-SA"/>
        </w:rPr>
        <w:t>М. П., Громов А. М., Ферапонтов М. П., Шматалюк А. Г.</w:t>
      </w:r>
      <w:r w:rsidRPr="00E12C60">
        <w:rPr>
          <w:rFonts w:ascii="Times New Roman" w:eastAsia="Times New Roman" w:hAnsi="Times New Roman" w:cs="Times New Roman"/>
          <w:sz w:val="28"/>
          <w:lang w:val="ru-RU" w:eastAsia="ru-RU" w:bidi="ar-SA"/>
        </w:rPr>
        <w:t> Моделирование </w:t>
      </w:r>
      <w:r w:rsidRPr="00E12C60">
        <w:rPr>
          <w:rFonts w:ascii="Times New Roman" w:eastAsia="Times New Roman" w:hAnsi="Times New Roman" w:cs="Times New Roman"/>
          <w:sz w:val="28"/>
          <w:szCs w:val="28"/>
          <w:lang w:val="ru-RU" w:eastAsia="ru-RU" w:bidi="ar-SA"/>
        </w:rPr>
        <w:t>бизнеса. – М. : Весть-Метатехнология, 2001. – 324 с.</w:t>
      </w:r>
    </w:p>
    <w:p w:rsidR="00E12C60" w:rsidRPr="00E12C60" w:rsidRDefault="00E12C60" w:rsidP="00E12C60">
      <w:pPr>
        <w:spacing w:after="0" w:line="360" w:lineRule="atLeast"/>
        <w:ind w:left="993" w:hanging="426"/>
        <w:jc w:val="both"/>
        <w:rPr>
          <w:rFonts w:ascii="Times New Roman" w:eastAsia="Times New Roman" w:hAnsi="Times New Roman" w:cs="Times New Roman"/>
          <w:sz w:val="24"/>
          <w:szCs w:val="24"/>
          <w:lang w:val="ru-RU" w:eastAsia="ru-RU" w:bidi="ar-SA"/>
        </w:rPr>
      </w:pPr>
      <w:r w:rsidRPr="00E12C60">
        <w:rPr>
          <w:rFonts w:ascii="Times New Roman" w:eastAsia="Times New Roman" w:hAnsi="Times New Roman" w:cs="Times New Roman"/>
          <w:sz w:val="28"/>
          <w:szCs w:val="28"/>
          <w:lang w:val="ru-RU" w:eastAsia="ru-RU" w:bidi="ar-SA"/>
        </w:rPr>
        <w:t>4.</w:t>
      </w:r>
      <w:r w:rsidRPr="00E12C60">
        <w:rPr>
          <w:rFonts w:ascii="Times New Roman" w:eastAsia="Times New Roman" w:hAnsi="Times New Roman" w:cs="Times New Roman"/>
          <w:sz w:val="14"/>
          <w:szCs w:val="14"/>
          <w:lang w:val="ru-RU" w:eastAsia="ru-RU" w:bidi="ar-SA"/>
        </w:rPr>
        <w:t>      </w:t>
      </w:r>
      <w:r w:rsidRPr="00E12C60">
        <w:rPr>
          <w:rFonts w:ascii="Times New Roman" w:eastAsia="Times New Roman" w:hAnsi="Times New Roman" w:cs="Times New Roman"/>
          <w:sz w:val="14"/>
          <w:lang w:val="ru-RU" w:eastAsia="ru-RU" w:bidi="ar-SA"/>
        </w:rPr>
        <w:t> </w:t>
      </w:r>
      <w:r w:rsidRPr="00E12C60">
        <w:rPr>
          <w:rFonts w:ascii="Times New Roman" w:eastAsia="Times New Roman" w:hAnsi="Times New Roman" w:cs="Times New Roman"/>
          <w:sz w:val="28"/>
          <w:lang w:val="ru-RU" w:eastAsia="ru-RU" w:bidi="ar-SA"/>
        </w:rPr>
        <w:t>Хаммер </w:t>
      </w:r>
      <w:r w:rsidRPr="00E12C60">
        <w:rPr>
          <w:rFonts w:ascii="Times New Roman" w:eastAsia="Times New Roman" w:hAnsi="Times New Roman" w:cs="Times New Roman"/>
          <w:sz w:val="28"/>
          <w:szCs w:val="28"/>
          <w:lang w:val="ru-RU" w:eastAsia="ru-RU" w:bidi="ar-SA"/>
        </w:rPr>
        <w:t>М., Чампи Дж. Реинжиниринг корпорации: Манифест революции в бизнесе</w:t>
      </w:r>
      <w:r w:rsidRPr="00E12C60">
        <w:rPr>
          <w:rFonts w:ascii="Times New Roman" w:eastAsia="Times New Roman" w:hAnsi="Times New Roman" w:cs="Times New Roman"/>
          <w:sz w:val="28"/>
          <w:lang w:val="ru-RU" w:eastAsia="ru-RU" w:bidi="ar-SA"/>
        </w:rPr>
        <w:t> </w:t>
      </w:r>
      <w:r w:rsidRPr="00E12C60">
        <w:rPr>
          <w:rFonts w:ascii="Times New Roman" w:eastAsia="Times New Roman" w:hAnsi="Times New Roman" w:cs="Times New Roman"/>
          <w:spacing w:val="-12"/>
          <w:sz w:val="28"/>
          <w:szCs w:val="28"/>
          <w:lang w:val="ru-RU" w:eastAsia="ru-RU" w:bidi="ar-SA"/>
        </w:rPr>
        <w:t>/ Пер.</w:t>
      </w:r>
      <w:r w:rsidRPr="00E12C60">
        <w:rPr>
          <w:rFonts w:ascii="Times New Roman" w:eastAsia="Times New Roman" w:hAnsi="Times New Roman" w:cs="Times New Roman"/>
          <w:spacing w:val="-12"/>
          <w:sz w:val="28"/>
          <w:lang w:val="ru-RU" w:eastAsia="ru-RU" w:bidi="ar-SA"/>
        </w:rPr>
        <w:t> </w:t>
      </w:r>
      <w:r w:rsidRPr="00E12C60">
        <w:rPr>
          <w:rFonts w:ascii="Times New Roman" w:eastAsia="Times New Roman" w:hAnsi="Times New Roman" w:cs="Times New Roman"/>
          <w:spacing w:val="-6"/>
          <w:sz w:val="28"/>
          <w:szCs w:val="28"/>
          <w:lang w:val="ru-RU" w:eastAsia="ru-RU" w:bidi="ar-SA"/>
        </w:rPr>
        <w:t>с англ</w:t>
      </w:r>
      <w:r w:rsidRPr="00E12C60">
        <w:rPr>
          <w:rFonts w:ascii="Times New Roman" w:eastAsia="Times New Roman" w:hAnsi="Times New Roman" w:cs="Times New Roman"/>
          <w:spacing w:val="-6"/>
          <w:lang w:val="ru-RU" w:eastAsia="ru-RU" w:bidi="ar-SA"/>
        </w:rPr>
        <w:t>. – </w:t>
      </w:r>
      <w:r w:rsidRPr="00E12C60">
        <w:rPr>
          <w:rFonts w:ascii="Times New Roman" w:eastAsia="Times New Roman" w:hAnsi="Times New Roman" w:cs="Times New Roman"/>
          <w:sz w:val="28"/>
          <w:szCs w:val="28"/>
          <w:lang w:val="ru-RU" w:eastAsia="ru-RU" w:bidi="ar-SA"/>
        </w:rPr>
        <w:t>СПб. : СПб ун-т, 1997. – 332 с.</w:t>
      </w:r>
    </w:p>
    <w:p w:rsidR="00E12C60" w:rsidRPr="00E12C60" w:rsidRDefault="00E12C60" w:rsidP="00E12C60">
      <w:pPr>
        <w:spacing w:after="0" w:line="360" w:lineRule="atLeast"/>
        <w:ind w:left="993" w:hanging="426"/>
        <w:jc w:val="both"/>
        <w:rPr>
          <w:rFonts w:ascii="Times New Roman" w:eastAsia="Times New Roman" w:hAnsi="Times New Roman" w:cs="Times New Roman"/>
          <w:sz w:val="24"/>
          <w:szCs w:val="24"/>
          <w:lang w:val="ru-RU" w:eastAsia="ru-RU" w:bidi="ar-SA"/>
        </w:rPr>
      </w:pPr>
      <w:r w:rsidRPr="00E12C60">
        <w:rPr>
          <w:rFonts w:ascii="Times New Roman" w:eastAsia="Times New Roman" w:hAnsi="Times New Roman" w:cs="Times New Roman"/>
          <w:sz w:val="28"/>
          <w:szCs w:val="28"/>
          <w:lang w:val="ru-RU" w:eastAsia="ru-RU" w:bidi="ar-SA"/>
        </w:rPr>
        <w:t>5.</w:t>
      </w:r>
      <w:r w:rsidRPr="00E12C60">
        <w:rPr>
          <w:rFonts w:ascii="Times New Roman" w:eastAsia="Times New Roman" w:hAnsi="Times New Roman" w:cs="Times New Roman"/>
          <w:sz w:val="14"/>
          <w:szCs w:val="14"/>
          <w:lang w:val="ru-RU" w:eastAsia="ru-RU" w:bidi="ar-SA"/>
        </w:rPr>
        <w:t>      </w:t>
      </w:r>
      <w:r w:rsidRPr="00E12C60">
        <w:rPr>
          <w:rFonts w:ascii="Times New Roman" w:eastAsia="Times New Roman" w:hAnsi="Times New Roman" w:cs="Times New Roman"/>
          <w:sz w:val="14"/>
          <w:lang w:val="ru-RU" w:eastAsia="ru-RU" w:bidi="ar-SA"/>
        </w:rPr>
        <w:t> </w:t>
      </w:r>
      <w:r w:rsidRPr="00E12C60">
        <w:rPr>
          <w:rFonts w:ascii="Times New Roman" w:eastAsia="Times New Roman" w:hAnsi="Times New Roman" w:cs="Times New Roman"/>
          <w:sz w:val="28"/>
          <w:lang w:val="ru-RU" w:eastAsia="ru-RU" w:bidi="ar-SA"/>
        </w:rPr>
        <w:t>Зиндер </w:t>
      </w:r>
      <w:r w:rsidRPr="00E12C60">
        <w:rPr>
          <w:rFonts w:ascii="Times New Roman" w:eastAsia="Times New Roman" w:hAnsi="Times New Roman" w:cs="Times New Roman"/>
          <w:sz w:val="28"/>
          <w:szCs w:val="28"/>
          <w:lang w:val="ru-RU" w:eastAsia="ru-RU" w:bidi="ar-SA"/>
        </w:rPr>
        <w:t>Е. З. «3D-предприятие» — модель трансформирующейся системы // CWR Директору информационной службы, №4, 2000.</w:t>
      </w:r>
    </w:p>
    <w:p w:rsidR="00E12C60" w:rsidRPr="00E12C60" w:rsidRDefault="00E12C60" w:rsidP="00E12C60">
      <w:pPr>
        <w:spacing w:after="0" w:line="360" w:lineRule="atLeast"/>
        <w:ind w:left="993" w:hanging="426"/>
        <w:jc w:val="both"/>
        <w:rPr>
          <w:rFonts w:ascii="Times New Roman" w:eastAsia="Times New Roman" w:hAnsi="Times New Roman" w:cs="Times New Roman"/>
          <w:sz w:val="24"/>
          <w:szCs w:val="24"/>
          <w:lang w:val="ru-RU" w:eastAsia="ru-RU" w:bidi="ar-SA"/>
        </w:rPr>
      </w:pPr>
      <w:r w:rsidRPr="00E12C60">
        <w:rPr>
          <w:rFonts w:ascii="Times New Roman" w:eastAsia="Times New Roman" w:hAnsi="Times New Roman" w:cs="Times New Roman"/>
          <w:sz w:val="28"/>
          <w:szCs w:val="28"/>
          <w:lang w:val="ru-RU" w:eastAsia="ru-RU" w:bidi="ar-SA"/>
        </w:rPr>
        <w:t>6.</w:t>
      </w:r>
      <w:r w:rsidRPr="00E12C60">
        <w:rPr>
          <w:rFonts w:ascii="Times New Roman" w:eastAsia="Times New Roman" w:hAnsi="Times New Roman" w:cs="Times New Roman"/>
          <w:sz w:val="14"/>
          <w:szCs w:val="14"/>
          <w:lang w:val="ru-RU" w:eastAsia="ru-RU" w:bidi="ar-SA"/>
        </w:rPr>
        <w:t>      </w:t>
      </w:r>
      <w:r w:rsidRPr="00E12C60">
        <w:rPr>
          <w:rFonts w:ascii="Times New Roman" w:eastAsia="Times New Roman" w:hAnsi="Times New Roman" w:cs="Times New Roman"/>
          <w:sz w:val="14"/>
          <w:lang w:val="ru-RU" w:eastAsia="ru-RU" w:bidi="ar-SA"/>
        </w:rPr>
        <w:t> </w:t>
      </w:r>
      <w:r w:rsidRPr="00E12C60">
        <w:rPr>
          <w:rFonts w:ascii="Times New Roman" w:eastAsia="Times New Roman" w:hAnsi="Times New Roman" w:cs="Times New Roman"/>
          <w:sz w:val="28"/>
          <w:lang w:val="ru-RU" w:eastAsia="ru-RU" w:bidi="ar-SA"/>
        </w:rPr>
        <w:t>Зиновьев </w:t>
      </w:r>
      <w:r w:rsidRPr="00E12C60">
        <w:rPr>
          <w:rFonts w:ascii="Times New Roman" w:eastAsia="Times New Roman" w:hAnsi="Times New Roman" w:cs="Times New Roman"/>
          <w:sz w:val="28"/>
          <w:szCs w:val="28"/>
          <w:lang w:val="ru-RU" w:eastAsia="ru-RU" w:bidi="ar-SA"/>
        </w:rPr>
        <w:t>П.А.</w:t>
      </w:r>
      <w:r w:rsidRPr="00E12C60">
        <w:rPr>
          <w:rFonts w:ascii="Times New Roman" w:eastAsia="Times New Roman" w:hAnsi="Times New Roman" w:cs="Times New Roman"/>
          <w:sz w:val="28"/>
          <w:lang w:val="ru-RU" w:eastAsia="ru-RU" w:bidi="ar-SA"/>
        </w:rPr>
        <w:t> Проблемы общей </w:t>
      </w:r>
      <w:r w:rsidRPr="00E12C60">
        <w:rPr>
          <w:rFonts w:ascii="Times New Roman" w:eastAsia="Times New Roman" w:hAnsi="Times New Roman" w:cs="Times New Roman"/>
          <w:sz w:val="28"/>
          <w:szCs w:val="28"/>
          <w:lang w:val="ru-RU" w:eastAsia="ru-RU" w:bidi="ar-SA"/>
        </w:rPr>
        <w:t>методологии создания и развития корпоративных информационных систем // Сб. : Системный анализ в проектировании и управлении. Труды VI Международной научно-практической конференции. – СПб. : СПбГТУ, 2002. – с.326-329.</w:t>
      </w:r>
    </w:p>
    <w:p w:rsidR="00E12C60" w:rsidRPr="00E12C60" w:rsidRDefault="00E12C60" w:rsidP="00E12C60">
      <w:pPr>
        <w:spacing w:after="0" w:line="360" w:lineRule="atLeast"/>
        <w:ind w:left="993" w:hanging="426"/>
        <w:jc w:val="both"/>
        <w:rPr>
          <w:rFonts w:ascii="Times New Roman" w:eastAsia="Times New Roman" w:hAnsi="Times New Roman" w:cs="Times New Roman"/>
          <w:sz w:val="24"/>
          <w:szCs w:val="24"/>
          <w:lang w:eastAsia="ru-RU" w:bidi="ar-SA"/>
        </w:rPr>
      </w:pPr>
      <w:r w:rsidRPr="00E12C60">
        <w:rPr>
          <w:rFonts w:ascii="Times New Roman" w:eastAsia="Times New Roman" w:hAnsi="Times New Roman" w:cs="Times New Roman"/>
          <w:sz w:val="28"/>
          <w:szCs w:val="28"/>
          <w:lang w:val="ru-RU" w:eastAsia="ru-RU" w:bidi="ar-SA"/>
        </w:rPr>
        <w:t>7.</w:t>
      </w:r>
      <w:r w:rsidRPr="00E12C60">
        <w:rPr>
          <w:rFonts w:ascii="Times New Roman" w:eastAsia="Times New Roman" w:hAnsi="Times New Roman" w:cs="Times New Roman"/>
          <w:sz w:val="14"/>
          <w:szCs w:val="14"/>
          <w:lang w:val="ru-RU" w:eastAsia="ru-RU" w:bidi="ar-SA"/>
        </w:rPr>
        <w:t>      </w:t>
      </w:r>
      <w:r w:rsidRPr="00E12C60">
        <w:rPr>
          <w:rFonts w:ascii="Times New Roman" w:eastAsia="Times New Roman" w:hAnsi="Times New Roman" w:cs="Times New Roman"/>
          <w:sz w:val="14"/>
          <w:lang w:val="ru-RU" w:eastAsia="ru-RU" w:bidi="ar-SA"/>
        </w:rPr>
        <w:t> </w:t>
      </w:r>
      <w:r w:rsidRPr="00E12C60">
        <w:rPr>
          <w:rFonts w:ascii="Times New Roman" w:eastAsia="Times New Roman" w:hAnsi="Times New Roman" w:cs="Times New Roman"/>
          <w:sz w:val="28"/>
          <w:lang w:val="ru-RU" w:eastAsia="ru-RU" w:bidi="ar-SA"/>
        </w:rPr>
        <w:t>Зиновьев </w:t>
      </w:r>
      <w:r w:rsidRPr="00E12C60">
        <w:rPr>
          <w:rFonts w:ascii="Times New Roman" w:eastAsia="Times New Roman" w:hAnsi="Times New Roman" w:cs="Times New Roman"/>
          <w:sz w:val="28"/>
          <w:szCs w:val="28"/>
          <w:lang w:val="ru-RU" w:eastAsia="ru-RU" w:bidi="ar-SA"/>
        </w:rPr>
        <w:t>П.А.,</w:t>
      </w:r>
      <w:r w:rsidRPr="00E12C60">
        <w:rPr>
          <w:rFonts w:ascii="Times New Roman" w:eastAsia="Times New Roman" w:hAnsi="Times New Roman" w:cs="Times New Roman"/>
          <w:sz w:val="28"/>
          <w:lang w:val="ru-RU" w:eastAsia="ru-RU" w:bidi="ar-SA"/>
        </w:rPr>
        <w:t> Насыров </w:t>
      </w:r>
      <w:r w:rsidRPr="00E12C60">
        <w:rPr>
          <w:rFonts w:ascii="Times New Roman" w:eastAsia="Times New Roman" w:hAnsi="Times New Roman" w:cs="Times New Roman"/>
          <w:sz w:val="28"/>
          <w:szCs w:val="28"/>
          <w:lang w:val="ru-RU" w:eastAsia="ru-RU" w:bidi="ar-SA"/>
        </w:rPr>
        <w:t>И.З. Концептуальная модель развития бизнеса и проблемы ее реализации в корпоративных информационных системах предприятий отрасли связи // Сб. : Системный анализ в проектировании и управлении. Труды</w:t>
      </w:r>
      <w:r w:rsidRPr="00E12C60">
        <w:rPr>
          <w:rFonts w:ascii="Times New Roman" w:eastAsia="Times New Roman" w:hAnsi="Times New Roman" w:cs="Times New Roman"/>
          <w:sz w:val="28"/>
          <w:szCs w:val="28"/>
          <w:lang w:eastAsia="ru-RU" w:bidi="ar-SA"/>
        </w:rPr>
        <w:t xml:space="preserve"> VI </w:t>
      </w:r>
      <w:r w:rsidRPr="00E12C60">
        <w:rPr>
          <w:rFonts w:ascii="Times New Roman" w:eastAsia="Times New Roman" w:hAnsi="Times New Roman" w:cs="Times New Roman"/>
          <w:sz w:val="28"/>
          <w:szCs w:val="28"/>
          <w:lang w:val="ru-RU" w:eastAsia="ru-RU" w:bidi="ar-SA"/>
        </w:rPr>
        <w:t>Международной</w:t>
      </w:r>
      <w:r w:rsidRPr="00E12C60">
        <w:rPr>
          <w:rFonts w:ascii="Times New Roman" w:eastAsia="Times New Roman" w:hAnsi="Times New Roman" w:cs="Times New Roman"/>
          <w:sz w:val="28"/>
          <w:szCs w:val="28"/>
          <w:lang w:eastAsia="ru-RU" w:bidi="ar-SA"/>
        </w:rPr>
        <w:t xml:space="preserve"> </w:t>
      </w:r>
      <w:r w:rsidRPr="00E12C60">
        <w:rPr>
          <w:rFonts w:ascii="Times New Roman" w:eastAsia="Times New Roman" w:hAnsi="Times New Roman" w:cs="Times New Roman"/>
          <w:sz w:val="28"/>
          <w:szCs w:val="28"/>
          <w:lang w:val="ru-RU" w:eastAsia="ru-RU" w:bidi="ar-SA"/>
        </w:rPr>
        <w:t>научно</w:t>
      </w:r>
      <w:r w:rsidRPr="00E12C60">
        <w:rPr>
          <w:rFonts w:ascii="Times New Roman" w:eastAsia="Times New Roman" w:hAnsi="Times New Roman" w:cs="Times New Roman"/>
          <w:sz w:val="28"/>
          <w:szCs w:val="28"/>
          <w:lang w:eastAsia="ru-RU" w:bidi="ar-SA"/>
        </w:rPr>
        <w:t>-</w:t>
      </w:r>
      <w:r w:rsidRPr="00E12C60">
        <w:rPr>
          <w:rFonts w:ascii="Times New Roman" w:eastAsia="Times New Roman" w:hAnsi="Times New Roman" w:cs="Times New Roman"/>
          <w:sz w:val="28"/>
          <w:szCs w:val="28"/>
          <w:lang w:val="ru-RU" w:eastAsia="ru-RU" w:bidi="ar-SA"/>
        </w:rPr>
        <w:t>практической</w:t>
      </w:r>
      <w:r w:rsidRPr="00E12C60">
        <w:rPr>
          <w:rFonts w:ascii="Times New Roman" w:eastAsia="Times New Roman" w:hAnsi="Times New Roman" w:cs="Times New Roman"/>
          <w:sz w:val="28"/>
          <w:szCs w:val="28"/>
          <w:lang w:eastAsia="ru-RU" w:bidi="ar-SA"/>
        </w:rPr>
        <w:t xml:space="preserve"> </w:t>
      </w:r>
      <w:r w:rsidRPr="00E12C60">
        <w:rPr>
          <w:rFonts w:ascii="Times New Roman" w:eastAsia="Times New Roman" w:hAnsi="Times New Roman" w:cs="Times New Roman"/>
          <w:sz w:val="28"/>
          <w:szCs w:val="28"/>
          <w:lang w:val="ru-RU" w:eastAsia="ru-RU" w:bidi="ar-SA"/>
        </w:rPr>
        <w:t>конференции</w:t>
      </w:r>
      <w:r w:rsidRPr="00E12C60">
        <w:rPr>
          <w:rFonts w:ascii="Times New Roman" w:eastAsia="Times New Roman" w:hAnsi="Times New Roman" w:cs="Times New Roman"/>
          <w:sz w:val="28"/>
          <w:szCs w:val="28"/>
          <w:lang w:eastAsia="ru-RU" w:bidi="ar-SA"/>
        </w:rPr>
        <w:t xml:space="preserve">. – </w:t>
      </w:r>
      <w:r w:rsidRPr="00E12C60">
        <w:rPr>
          <w:rFonts w:ascii="Times New Roman" w:eastAsia="Times New Roman" w:hAnsi="Times New Roman" w:cs="Times New Roman"/>
          <w:sz w:val="28"/>
          <w:szCs w:val="28"/>
          <w:lang w:val="ru-RU" w:eastAsia="ru-RU" w:bidi="ar-SA"/>
        </w:rPr>
        <w:t>СПб</w:t>
      </w:r>
      <w:r w:rsidRPr="00E12C60">
        <w:rPr>
          <w:rFonts w:ascii="Times New Roman" w:eastAsia="Times New Roman" w:hAnsi="Times New Roman" w:cs="Times New Roman"/>
          <w:sz w:val="28"/>
          <w:szCs w:val="28"/>
          <w:lang w:eastAsia="ru-RU" w:bidi="ar-SA"/>
        </w:rPr>
        <w:t xml:space="preserve">. : </w:t>
      </w:r>
      <w:r w:rsidRPr="00E12C60">
        <w:rPr>
          <w:rFonts w:ascii="Times New Roman" w:eastAsia="Times New Roman" w:hAnsi="Times New Roman" w:cs="Times New Roman"/>
          <w:sz w:val="28"/>
          <w:szCs w:val="28"/>
          <w:lang w:val="ru-RU" w:eastAsia="ru-RU" w:bidi="ar-SA"/>
        </w:rPr>
        <w:t>СПбГТУ</w:t>
      </w:r>
      <w:r w:rsidRPr="00E12C60">
        <w:rPr>
          <w:rFonts w:ascii="Times New Roman" w:eastAsia="Times New Roman" w:hAnsi="Times New Roman" w:cs="Times New Roman"/>
          <w:sz w:val="28"/>
          <w:szCs w:val="28"/>
          <w:lang w:eastAsia="ru-RU" w:bidi="ar-SA"/>
        </w:rPr>
        <w:t xml:space="preserve">, 2002. – </w:t>
      </w:r>
      <w:r w:rsidRPr="00E12C60">
        <w:rPr>
          <w:rFonts w:ascii="Times New Roman" w:eastAsia="Times New Roman" w:hAnsi="Times New Roman" w:cs="Times New Roman"/>
          <w:sz w:val="28"/>
          <w:szCs w:val="28"/>
          <w:lang w:val="ru-RU" w:eastAsia="ru-RU" w:bidi="ar-SA"/>
        </w:rPr>
        <w:t>с</w:t>
      </w:r>
      <w:r w:rsidRPr="00E12C60">
        <w:rPr>
          <w:rFonts w:ascii="Times New Roman" w:eastAsia="Times New Roman" w:hAnsi="Times New Roman" w:cs="Times New Roman"/>
          <w:sz w:val="28"/>
          <w:szCs w:val="28"/>
          <w:lang w:eastAsia="ru-RU" w:bidi="ar-SA"/>
        </w:rPr>
        <w:t>.335-337.</w:t>
      </w:r>
    </w:p>
    <w:p w:rsidR="00E12C60" w:rsidRPr="00E12C60" w:rsidRDefault="00E12C60" w:rsidP="00E12C60">
      <w:pPr>
        <w:spacing w:after="0" w:line="360" w:lineRule="atLeast"/>
        <w:ind w:left="993" w:hanging="426"/>
        <w:jc w:val="both"/>
        <w:rPr>
          <w:rFonts w:ascii="Times New Roman" w:eastAsia="Times New Roman" w:hAnsi="Times New Roman" w:cs="Times New Roman"/>
          <w:sz w:val="24"/>
          <w:szCs w:val="24"/>
          <w:lang w:val="ru-RU" w:eastAsia="ru-RU" w:bidi="ar-SA"/>
        </w:rPr>
      </w:pPr>
      <w:r w:rsidRPr="00E12C60">
        <w:rPr>
          <w:rFonts w:ascii="Times New Roman" w:eastAsia="Times New Roman" w:hAnsi="Times New Roman" w:cs="Times New Roman"/>
          <w:sz w:val="28"/>
          <w:szCs w:val="28"/>
          <w:lang w:eastAsia="ru-RU" w:bidi="ar-SA"/>
        </w:rPr>
        <w:t>8.</w:t>
      </w:r>
      <w:r w:rsidRPr="00E12C60">
        <w:rPr>
          <w:rFonts w:ascii="Times New Roman" w:eastAsia="Times New Roman" w:hAnsi="Times New Roman" w:cs="Times New Roman"/>
          <w:sz w:val="14"/>
          <w:szCs w:val="14"/>
          <w:lang w:eastAsia="ru-RU" w:bidi="ar-SA"/>
        </w:rPr>
        <w:t>      </w:t>
      </w:r>
      <w:r w:rsidRPr="00E12C60">
        <w:rPr>
          <w:rFonts w:ascii="Times New Roman" w:eastAsia="Times New Roman" w:hAnsi="Times New Roman" w:cs="Times New Roman"/>
          <w:sz w:val="14"/>
          <w:lang w:eastAsia="ru-RU" w:bidi="ar-SA"/>
        </w:rPr>
        <w:t> </w:t>
      </w:r>
      <w:r w:rsidRPr="00E12C60">
        <w:rPr>
          <w:rFonts w:ascii="Times New Roman" w:eastAsia="Times New Roman" w:hAnsi="Times New Roman" w:cs="Times New Roman"/>
          <w:sz w:val="28"/>
          <w:lang w:eastAsia="ru-RU" w:bidi="ar-SA"/>
        </w:rPr>
        <w:t>Sowa </w:t>
      </w:r>
      <w:r w:rsidRPr="00E12C60">
        <w:rPr>
          <w:rFonts w:ascii="Times New Roman" w:eastAsia="Times New Roman" w:hAnsi="Times New Roman" w:cs="Times New Roman"/>
          <w:sz w:val="28"/>
          <w:szCs w:val="28"/>
          <w:lang w:eastAsia="ru-RU" w:bidi="ar-SA"/>
        </w:rPr>
        <w:t xml:space="preserve">J. F., Zachman J. A. Extending and Formalizing the Framework for Information System Architecture. </w:t>
      </w:r>
      <w:r w:rsidRPr="00E12C60">
        <w:rPr>
          <w:rFonts w:ascii="Times New Roman" w:eastAsia="Times New Roman" w:hAnsi="Times New Roman" w:cs="Times New Roman"/>
          <w:sz w:val="28"/>
          <w:szCs w:val="28"/>
          <w:lang w:val="ru-RU" w:eastAsia="ru-RU" w:bidi="ar-SA"/>
        </w:rPr>
        <w:t>IBM System Journal, vol. 31, №3, 2006.</w:t>
      </w:r>
    </w:p>
    <w:p w:rsidR="006E5C63" w:rsidRDefault="006E5C63"/>
    <w:sectPr w:rsidR="006E5C63" w:rsidSect="006E5C6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12C60"/>
    <w:rsid w:val="002114E2"/>
    <w:rsid w:val="0024016C"/>
    <w:rsid w:val="006E5C63"/>
    <w:rsid w:val="00A668A2"/>
    <w:rsid w:val="00D40F89"/>
    <w:rsid w:val="00E12C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016C"/>
  </w:style>
  <w:style w:type="paragraph" w:styleId="1">
    <w:name w:val="heading 1"/>
    <w:basedOn w:val="a"/>
    <w:next w:val="a"/>
    <w:link w:val="10"/>
    <w:uiPriority w:val="9"/>
    <w:qFormat/>
    <w:rsid w:val="0024016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24016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24016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24016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24016C"/>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24016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24016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unhideWhenUsed/>
    <w:qFormat/>
    <w:rsid w:val="0024016C"/>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unhideWhenUsed/>
    <w:qFormat/>
    <w:rsid w:val="0024016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016C"/>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24016C"/>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24016C"/>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24016C"/>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24016C"/>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24016C"/>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24016C"/>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24016C"/>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24016C"/>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24016C"/>
    <w:pPr>
      <w:spacing w:line="240" w:lineRule="auto"/>
    </w:pPr>
    <w:rPr>
      <w:b/>
      <w:bCs/>
      <w:color w:val="4F81BD" w:themeColor="accent1"/>
      <w:sz w:val="18"/>
      <w:szCs w:val="18"/>
    </w:rPr>
  </w:style>
  <w:style w:type="paragraph" w:styleId="a4">
    <w:name w:val="Title"/>
    <w:basedOn w:val="a"/>
    <w:next w:val="a"/>
    <w:link w:val="a5"/>
    <w:uiPriority w:val="10"/>
    <w:qFormat/>
    <w:rsid w:val="0024016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24016C"/>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24016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24016C"/>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24016C"/>
    <w:rPr>
      <w:b/>
      <w:bCs/>
    </w:rPr>
  </w:style>
  <w:style w:type="character" w:styleId="a9">
    <w:name w:val="Emphasis"/>
    <w:basedOn w:val="a0"/>
    <w:uiPriority w:val="20"/>
    <w:qFormat/>
    <w:rsid w:val="0024016C"/>
    <w:rPr>
      <w:i/>
      <w:iCs/>
    </w:rPr>
  </w:style>
  <w:style w:type="paragraph" w:styleId="aa">
    <w:name w:val="No Spacing"/>
    <w:uiPriority w:val="1"/>
    <w:qFormat/>
    <w:rsid w:val="0024016C"/>
    <w:pPr>
      <w:spacing w:after="0" w:line="240" w:lineRule="auto"/>
    </w:pPr>
  </w:style>
  <w:style w:type="paragraph" w:styleId="ab">
    <w:name w:val="List Paragraph"/>
    <w:basedOn w:val="a"/>
    <w:uiPriority w:val="34"/>
    <w:qFormat/>
    <w:rsid w:val="0024016C"/>
    <w:pPr>
      <w:ind w:left="720"/>
      <w:contextualSpacing/>
    </w:pPr>
  </w:style>
  <w:style w:type="paragraph" w:styleId="21">
    <w:name w:val="Quote"/>
    <w:basedOn w:val="a"/>
    <w:next w:val="a"/>
    <w:link w:val="22"/>
    <w:uiPriority w:val="29"/>
    <w:qFormat/>
    <w:rsid w:val="0024016C"/>
    <w:rPr>
      <w:i/>
      <w:iCs/>
      <w:color w:val="000000" w:themeColor="text1"/>
    </w:rPr>
  </w:style>
  <w:style w:type="character" w:customStyle="1" w:styleId="22">
    <w:name w:val="Цитата 2 Знак"/>
    <w:basedOn w:val="a0"/>
    <w:link w:val="21"/>
    <w:uiPriority w:val="29"/>
    <w:rsid w:val="0024016C"/>
    <w:rPr>
      <w:i/>
      <w:iCs/>
      <w:color w:val="000000" w:themeColor="text1"/>
    </w:rPr>
  </w:style>
  <w:style w:type="paragraph" w:styleId="ac">
    <w:name w:val="Intense Quote"/>
    <w:basedOn w:val="a"/>
    <w:next w:val="a"/>
    <w:link w:val="ad"/>
    <w:uiPriority w:val="30"/>
    <w:qFormat/>
    <w:rsid w:val="0024016C"/>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24016C"/>
    <w:rPr>
      <w:b/>
      <w:bCs/>
      <w:i/>
      <w:iCs/>
      <w:color w:val="4F81BD" w:themeColor="accent1"/>
    </w:rPr>
  </w:style>
  <w:style w:type="character" w:styleId="ae">
    <w:name w:val="Subtle Emphasis"/>
    <w:basedOn w:val="a0"/>
    <w:uiPriority w:val="19"/>
    <w:qFormat/>
    <w:rsid w:val="0024016C"/>
    <w:rPr>
      <w:i/>
      <w:iCs/>
      <w:color w:val="808080" w:themeColor="text1" w:themeTint="7F"/>
    </w:rPr>
  </w:style>
  <w:style w:type="character" w:styleId="af">
    <w:name w:val="Intense Emphasis"/>
    <w:basedOn w:val="a0"/>
    <w:uiPriority w:val="21"/>
    <w:qFormat/>
    <w:rsid w:val="0024016C"/>
    <w:rPr>
      <w:b/>
      <w:bCs/>
      <w:i/>
      <w:iCs/>
      <w:color w:val="4F81BD" w:themeColor="accent1"/>
    </w:rPr>
  </w:style>
  <w:style w:type="character" w:styleId="af0">
    <w:name w:val="Subtle Reference"/>
    <w:basedOn w:val="a0"/>
    <w:uiPriority w:val="31"/>
    <w:qFormat/>
    <w:rsid w:val="0024016C"/>
    <w:rPr>
      <w:smallCaps/>
      <w:color w:val="C0504D" w:themeColor="accent2"/>
      <w:u w:val="single"/>
    </w:rPr>
  </w:style>
  <w:style w:type="character" w:styleId="af1">
    <w:name w:val="Intense Reference"/>
    <w:basedOn w:val="a0"/>
    <w:uiPriority w:val="32"/>
    <w:qFormat/>
    <w:rsid w:val="0024016C"/>
    <w:rPr>
      <w:b/>
      <w:bCs/>
      <w:smallCaps/>
      <w:color w:val="C0504D" w:themeColor="accent2"/>
      <w:spacing w:val="5"/>
      <w:u w:val="single"/>
    </w:rPr>
  </w:style>
  <w:style w:type="character" w:styleId="af2">
    <w:name w:val="Book Title"/>
    <w:basedOn w:val="a0"/>
    <w:uiPriority w:val="33"/>
    <w:qFormat/>
    <w:rsid w:val="0024016C"/>
    <w:rPr>
      <w:b/>
      <w:bCs/>
      <w:smallCaps/>
      <w:spacing w:val="5"/>
    </w:rPr>
  </w:style>
  <w:style w:type="paragraph" w:styleId="af3">
    <w:name w:val="TOC Heading"/>
    <w:basedOn w:val="1"/>
    <w:next w:val="a"/>
    <w:uiPriority w:val="39"/>
    <w:semiHidden/>
    <w:unhideWhenUsed/>
    <w:qFormat/>
    <w:rsid w:val="0024016C"/>
    <w:pPr>
      <w:outlineLvl w:val="9"/>
    </w:pPr>
  </w:style>
  <w:style w:type="character" w:customStyle="1" w:styleId="apple-converted-space">
    <w:name w:val="apple-converted-space"/>
    <w:basedOn w:val="a0"/>
    <w:rsid w:val="00E12C60"/>
  </w:style>
  <w:style w:type="character" w:customStyle="1" w:styleId="spelle">
    <w:name w:val="spelle"/>
    <w:basedOn w:val="a0"/>
    <w:rsid w:val="00E12C60"/>
  </w:style>
  <w:style w:type="paragraph" w:styleId="af4">
    <w:name w:val="Normal (Web)"/>
    <w:basedOn w:val="a"/>
    <w:uiPriority w:val="99"/>
    <w:semiHidden/>
    <w:unhideWhenUsed/>
    <w:rsid w:val="00E12C60"/>
    <w:pPr>
      <w:spacing w:before="100" w:beforeAutospacing="1" w:after="100" w:afterAutospacing="1" w:line="240" w:lineRule="auto"/>
    </w:pPr>
    <w:rPr>
      <w:rFonts w:ascii="Times New Roman" w:eastAsia="Times New Roman" w:hAnsi="Times New Roman" w:cs="Times New Roman"/>
      <w:sz w:val="24"/>
      <w:szCs w:val="24"/>
      <w:lang w:val="ru-RU" w:eastAsia="ru-RU" w:bidi="ar-SA"/>
    </w:rPr>
  </w:style>
  <w:style w:type="paragraph" w:customStyle="1" w:styleId="style1">
    <w:name w:val="style1"/>
    <w:basedOn w:val="a"/>
    <w:rsid w:val="00E12C60"/>
    <w:pPr>
      <w:spacing w:before="100" w:beforeAutospacing="1" w:after="100" w:afterAutospacing="1" w:line="240" w:lineRule="auto"/>
    </w:pPr>
    <w:rPr>
      <w:rFonts w:ascii="Times New Roman" w:eastAsia="Times New Roman" w:hAnsi="Times New Roman" w:cs="Times New Roman"/>
      <w:sz w:val="24"/>
      <w:szCs w:val="24"/>
      <w:lang w:val="ru-RU" w:eastAsia="ru-RU" w:bidi="ar-SA"/>
    </w:rPr>
  </w:style>
</w:styles>
</file>

<file path=word/webSettings.xml><?xml version="1.0" encoding="utf-8"?>
<w:webSettings xmlns:r="http://schemas.openxmlformats.org/officeDocument/2006/relationships" xmlns:w="http://schemas.openxmlformats.org/wordprocessingml/2006/main">
  <w:divs>
    <w:div w:id="1284071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3246</Words>
  <Characters>18504</Characters>
  <Application>Microsoft Office Word</Application>
  <DocSecurity>0</DocSecurity>
  <Lines>154</Lines>
  <Paragraphs>43</Paragraphs>
  <ScaleCrop>false</ScaleCrop>
  <Company>Reanimator Extreme Edition</Company>
  <LinksUpToDate>false</LinksUpToDate>
  <CharactersWithSpaces>21707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2015-09-16T11:42:00Z</dcterms:created>
  <dcterms:modified xsi:type="dcterms:W3CDTF">2015-09-16T11:42:00Z</dcterms:modified>
</cp:coreProperties>
</file>