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B" w:rsidRPr="002A417B" w:rsidRDefault="002A417B" w:rsidP="002A417B">
      <w:pPr>
        <w:widowControl w:val="0"/>
        <w:spacing w:line="360" w:lineRule="auto"/>
        <w:contextualSpacing/>
        <w:rPr>
          <w:sz w:val="28"/>
          <w:szCs w:val="28"/>
        </w:rPr>
      </w:pPr>
      <w:r w:rsidRPr="002A417B">
        <w:rPr>
          <w:sz w:val="28"/>
          <w:szCs w:val="28"/>
        </w:rPr>
        <w:t>УДК</w:t>
      </w:r>
      <w:r>
        <w:rPr>
          <w:sz w:val="28"/>
          <w:szCs w:val="28"/>
        </w:rPr>
        <w:t xml:space="preserve"> 342.922(043.2)</w:t>
      </w:r>
    </w:p>
    <w:p w:rsidR="002A417B" w:rsidRPr="002A417B" w:rsidRDefault="00EF6E56" w:rsidP="002A417B">
      <w:pPr>
        <w:widowControl w:val="0"/>
        <w:spacing w:line="360" w:lineRule="auto"/>
        <w:contextualSpacing/>
        <w:jc w:val="right"/>
        <w:rPr>
          <w:b/>
          <w:sz w:val="28"/>
          <w:szCs w:val="28"/>
        </w:rPr>
      </w:pPr>
      <w:r w:rsidRPr="002A417B">
        <w:rPr>
          <w:b/>
          <w:sz w:val="28"/>
          <w:szCs w:val="28"/>
        </w:rPr>
        <w:t>Гончарук С.Т.</w:t>
      </w:r>
      <w:r w:rsidR="002A417B" w:rsidRPr="002A417B">
        <w:rPr>
          <w:b/>
          <w:sz w:val="28"/>
          <w:szCs w:val="28"/>
        </w:rPr>
        <w:t>,</w:t>
      </w:r>
    </w:p>
    <w:p w:rsidR="002A417B" w:rsidRPr="002A417B" w:rsidRDefault="002A417B" w:rsidP="002A417B">
      <w:pPr>
        <w:widowControl w:val="0"/>
        <w:spacing w:line="360" w:lineRule="auto"/>
        <w:contextualSpacing/>
        <w:jc w:val="right"/>
        <w:rPr>
          <w:sz w:val="28"/>
          <w:szCs w:val="28"/>
        </w:rPr>
      </w:pPr>
      <w:r w:rsidRPr="002A417B">
        <w:rPr>
          <w:sz w:val="28"/>
          <w:szCs w:val="28"/>
        </w:rPr>
        <w:t>к.ю.н., професор,</w:t>
      </w:r>
    </w:p>
    <w:p w:rsidR="002A417B" w:rsidRPr="002A417B" w:rsidRDefault="002A417B" w:rsidP="002A417B">
      <w:pPr>
        <w:widowControl w:val="0"/>
        <w:spacing w:line="360" w:lineRule="auto"/>
        <w:contextualSpacing/>
        <w:jc w:val="right"/>
        <w:rPr>
          <w:sz w:val="28"/>
          <w:szCs w:val="28"/>
        </w:rPr>
      </w:pPr>
      <w:r w:rsidRPr="002A417B">
        <w:rPr>
          <w:sz w:val="28"/>
          <w:szCs w:val="28"/>
        </w:rPr>
        <w:t>Юридичний інститут,</w:t>
      </w:r>
    </w:p>
    <w:p w:rsidR="00EF6E56" w:rsidRPr="002A417B" w:rsidRDefault="002A417B" w:rsidP="002A417B">
      <w:pPr>
        <w:widowControl w:val="0"/>
        <w:spacing w:line="360" w:lineRule="auto"/>
        <w:contextualSpacing/>
        <w:jc w:val="right"/>
        <w:rPr>
          <w:sz w:val="28"/>
          <w:szCs w:val="28"/>
        </w:rPr>
      </w:pPr>
      <w:r w:rsidRPr="002A417B">
        <w:rPr>
          <w:sz w:val="28"/>
          <w:szCs w:val="28"/>
        </w:rPr>
        <w:t>Національний авіаційний університет, м. Київ</w:t>
      </w:r>
    </w:p>
    <w:p w:rsidR="00EF6E56" w:rsidRPr="002A417B" w:rsidRDefault="00EF6E56" w:rsidP="002A417B">
      <w:pPr>
        <w:widowControl w:val="0"/>
        <w:spacing w:line="360" w:lineRule="auto"/>
        <w:ind w:firstLine="567"/>
        <w:contextualSpacing/>
        <w:jc w:val="center"/>
        <w:rPr>
          <w:caps/>
          <w:sz w:val="28"/>
          <w:szCs w:val="28"/>
        </w:rPr>
      </w:pPr>
      <w:r w:rsidRPr="002A417B">
        <w:rPr>
          <w:caps/>
          <w:sz w:val="28"/>
          <w:szCs w:val="28"/>
        </w:rPr>
        <w:t>Змістовно-цільова мотивація використання інноваційних</w:t>
      </w:r>
    </w:p>
    <w:p w:rsidR="00EF6E56" w:rsidRPr="002A417B" w:rsidRDefault="00EF6E56" w:rsidP="002A417B">
      <w:pPr>
        <w:widowControl w:val="0"/>
        <w:spacing w:line="360" w:lineRule="auto"/>
        <w:ind w:firstLine="567"/>
        <w:contextualSpacing/>
        <w:jc w:val="center"/>
        <w:rPr>
          <w:caps/>
          <w:sz w:val="28"/>
          <w:szCs w:val="28"/>
        </w:rPr>
      </w:pPr>
      <w:r w:rsidRPr="002A417B">
        <w:rPr>
          <w:caps/>
          <w:sz w:val="28"/>
          <w:szCs w:val="28"/>
        </w:rPr>
        <w:t>технологій при вивченні адміністративного права</w:t>
      </w:r>
    </w:p>
    <w:p w:rsidR="009F51C5" w:rsidRPr="002A417B" w:rsidRDefault="009F51C5" w:rsidP="002A417B">
      <w:pPr>
        <w:widowControl w:val="0"/>
        <w:spacing w:line="360" w:lineRule="auto"/>
        <w:ind w:firstLine="53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2A417B">
        <w:rPr>
          <w:rFonts w:eastAsia="MS Mincho"/>
          <w:sz w:val="28"/>
          <w:szCs w:val="28"/>
          <w:lang w:eastAsia="ja-JP"/>
        </w:rPr>
        <w:t>Всебічний розвиток інформаційних технологій та становлення інформаційного суспільства, активне впров</w:t>
      </w:r>
      <w:r w:rsidR="001B4073">
        <w:rPr>
          <w:rFonts w:eastAsia="MS Mincho"/>
          <w:sz w:val="28"/>
          <w:szCs w:val="28"/>
          <w:lang w:eastAsia="ja-JP"/>
        </w:rPr>
        <w:t xml:space="preserve">адження інноваційних технологій у навчальний процес </w:t>
      </w:r>
      <w:bookmarkStart w:id="0" w:name="_GoBack"/>
      <w:bookmarkEnd w:id="0"/>
      <w:r w:rsidRPr="002A417B">
        <w:rPr>
          <w:rFonts w:eastAsia="MS Mincho"/>
          <w:sz w:val="28"/>
          <w:szCs w:val="28"/>
          <w:lang w:eastAsia="ja-JP"/>
        </w:rPr>
        <w:t>н</w:t>
      </w:r>
      <w:r w:rsidR="001B4073">
        <w:rPr>
          <w:rFonts w:eastAsia="MS Mincho"/>
          <w:sz w:val="28"/>
          <w:szCs w:val="28"/>
          <w:lang w:eastAsia="ja-JP"/>
        </w:rPr>
        <w:t xml:space="preserve">адають можливість застосування </w:t>
      </w:r>
      <w:r w:rsidRPr="002A417B">
        <w:rPr>
          <w:rFonts w:eastAsia="MS Mincho"/>
          <w:sz w:val="28"/>
          <w:szCs w:val="28"/>
          <w:lang w:eastAsia="ja-JP"/>
        </w:rPr>
        <w:t xml:space="preserve">у такому процесі різноманітних форм та методів інноваційного навчання, спрямованих на якісне засвоєння знань студентами, розвиток їх розумової діяльності, виявлення умінь та навичок критичного осмислення </w:t>
      </w:r>
      <w:r w:rsidR="00D874A9" w:rsidRPr="002A417B">
        <w:rPr>
          <w:rFonts w:eastAsia="MS Mincho"/>
          <w:sz w:val="28"/>
          <w:szCs w:val="28"/>
          <w:lang w:eastAsia="ja-JP"/>
        </w:rPr>
        <w:t xml:space="preserve">окремих </w:t>
      </w:r>
      <w:r w:rsidRPr="002A417B">
        <w:rPr>
          <w:rFonts w:eastAsia="MS Mincho"/>
          <w:sz w:val="28"/>
          <w:szCs w:val="28"/>
          <w:lang w:eastAsia="ja-JP"/>
        </w:rPr>
        <w:t xml:space="preserve">теоретико-правових проблем, набуття самостійного досвіду опрацювання навчального матеріалу та </w:t>
      </w:r>
      <w:r w:rsidR="00D874A9" w:rsidRPr="002A417B">
        <w:rPr>
          <w:rFonts w:eastAsia="MS Mincho"/>
          <w:sz w:val="28"/>
          <w:szCs w:val="28"/>
          <w:lang w:eastAsia="ja-JP"/>
        </w:rPr>
        <w:t>відповідн</w:t>
      </w:r>
      <w:r w:rsidRPr="002A417B">
        <w:rPr>
          <w:rFonts w:eastAsia="MS Mincho"/>
          <w:sz w:val="28"/>
          <w:szCs w:val="28"/>
          <w:lang w:eastAsia="ja-JP"/>
        </w:rPr>
        <w:t xml:space="preserve">их  нормативно-правових актів, пошукової роботи, набуття інших творчих якостей, які стануть у нагоді в їх подальшій професійній діяльності. </w:t>
      </w:r>
    </w:p>
    <w:p w:rsidR="006932E7" w:rsidRPr="002A417B" w:rsidRDefault="0093199E" w:rsidP="002A417B">
      <w:pPr>
        <w:widowControl w:val="0"/>
        <w:spacing w:line="360" w:lineRule="auto"/>
        <w:ind w:firstLine="53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2A417B">
        <w:rPr>
          <w:rFonts w:eastAsia="MS Mincho"/>
          <w:sz w:val="28"/>
          <w:szCs w:val="28"/>
          <w:lang w:eastAsia="ja-JP"/>
        </w:rPr>
        <w:t xml:space="preserve">Водночас </w:t>
      </w:r>
      <w:r w:rsidR="00166E6B" w:rsidRPr="002A417B">
        <w:rPr>
          <w:rFonts w:eastAsia="MS Mincho"/>
          <w:sz w:val="28"/>
          <w:szCs w:val="28"/>
          <w:lang w:eastAsia="ja-JP"/>
        </w:rPr>
        <w:t>використання тих чи інших</w:t>
      </w:r>
      <w:r w:rsidR="00D874A9" w:rsidRPr="002A417B">
        <w:rPr>
          <w:rFonts w:eastAsia="MS Mincho"/>
          <w:sz w:val="28"/>
          <w:szCs w:val="28"/>
          <w:lang w:eastAsia="ja-JP"/>
        </w:rPr>
        <w:t xml:space="preserve"> інноваційних технологій, інтерактивних форм і методів навчання взаємообумовлені  та взаємопов’язані зі змістом</w:t>
      </w:r>
      <w:r w:rsidR="006932E7" w:rsidRPr="002A417B">
        <w:rPr>
          <w:rFonts w:eastAsia="MS Mincho"/>
          <w:sz w:val="28"/>
          <w:szCs w:val="28"/>
          <w:lang w:eastAsia="ja-JP"/>
        </w:rPr>
        <w:t xml:space="preserve"> та цільовим призначенням</w:t>
      </w:r>
      <w:r w:rsidR="00D874A9" w:rsidRPr="002A417B">
        <w:rPr>
          <w:rFonts w:eastAsia="MS Mincho"/>
          <w:sz w:val="28"/>
          <w:szCs w:val="28"/>
          <w:lang w:eastAsia="ja-JP"/>
        </w:rPr>
        <w:t xml:space="preserve"> окремих навчальних дисциплін та навіть зі специфікою окремих тем тієї чи іншої дисципліни. </w:t>
      </w:r>
      <w:r w:rsidR="006932E7" w:rsidRPr="002A417B">
        <w:rPr>
          <w:rFonts w:eastAsia="MS Mincho"/>
          <w:sz w:val="28"/>
          <w:szCs w:val="28"/>
          <w:lang w:eastAsia="ja-JP"/>
        </w:rPr>
        <w:t>Проілюструємо це на прикладі окремих тем адміністративного права.</w:t>
      </w:r>
    </w:p>
    <w:p w:rsidR="006932E7" w:rsidRPr="002A417B" w:rsidRDefault="006932E7" w:rsidP="002A417B">
      <w:pPr>
        <w:pStyle w:val="a5"/>
        <w:widowControl w:val="0"/>
        <w:spacing w:line="360" w:lineRule="auto"/>
        <w:ind w:left="0" w:firstLine="567"/>
        <w:contextualSpacing/>
        <w:jc w:val="both"/>
        <w:rPr>
          <w:iCs/>
          <w:sz w:val="28"/>
          <w:szCs w:val="28"/>
        </w:rPr>
      </w:pPr>
      <w:r w:rsidRPr="002A417B">
        <w:rPr>
          <w:sz w:val="28"/>
          <w:szCs w:val="28"/>
        </w:rPr>
        <w:t xml:space="preserve">Адміністративне право, як відомо, є однією з провідних, базових галузей українського публічного права, нормами якого регулюються суспільні відносини </w:t>
      </w:r>
      <w:r w:rsidRPr="002A417B">
        <w:rPr>
          <w:iCs/>
          <w:sz w:val="28"/>
          <w:szCs w:val="28"/>
        </w:rPr>
        <w:t>переважно</w:t>
      </w:r>
      <w:r w:rsidRPr="002A417B">
        <w:rPr>
          <w:sz w:val="28"/>
          <w:szCs w:val="28"/>
        </w:rPr>
        <w:t xml:space="preserve"> </w:t>
      </w:r>
      <w:r w:rsidRPr="002A417B">
        <w:rPr>
          <w:iCs/>
          <w:sz w:val="28"/>
          <w:szCs w:val="28"/>
        </w:rPr>
        <w:t xml:space="preserve">управлінського характеру, що складаються </w:t>
      </w:r>
      <w:r w:rsidRPr="002A417B">
        <w:rPr>
          <w:sz w:val="28"/>
          <w:szCs w:val="28"/>
        </w:rPr>
        <w:t>здебільшого</w:t>
      </w:r>
      <w:r w:rsidRPr="002A417B">
        <w:rPr>
          <w:iCs/>
          <w:sz w:val="28"/>
          <w:szCs w:val="28"/>
        </w:rPr>
        <w:t xml:space="preserve">  у сфері державного управління в процесі функціонування виконавчої влади та у сфері місцевого самоврядування, які передусім пов’язані зі створенням належних умов для реалізації конституційних прав, свобод і інтересів громадян, надання фізичним та юридичним особам різних адміністративних послуг.  Його суспільне призначення насамперед полягає в ефективній правовій регламентації демократичних відносин між органами публічної адміністрації та громадянами з метою забезпечення належної реалізації та захисту їх прав, свобод та законних </w:t>
      </w:r>
      <w:r w:rsidRPr="002A417B">
        <w:rPr>
          <w:iCs/>
          <w:sz w:val="28"/>
          <w:szCs w:val="28"/>
        </w:rPr>
        <w:lastRenderedPageBreak/>
        <w:t xml:space="preserve">інтересів.  </w:t>
      </w:r>
    </w:p>
    <w:p w:rsidR="006932E7" w:rsidRPr="002A417B" w:rsidRDefault="006932E7" w:rsidP="002A417B">
      <w:pPr>
        <w:widowControl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2A417B">
        <w:rPr>
          <w:sz w:val="28"/>
          <w:szCs w:val="28"/>
        </w:rPr>
        <w:t>Адміністративне право передбачає знання майбутніми юристами великого комплексу правових категорій, пов’язаних з механізмом адміністративно-правового регулювання управлінських відносин у різних галузях і сферах суспільного життя, а також засвоєння значного комплексу теоретичних положень та правових інститутів, великого масиву нормативно-правових актів, що містять норми адміністративного права і визначають правовий статус різних суб`єктів управлінських стосунків, широкого діапазону суспільних відносин публічно-управлінського характеру з урахуванням їх різнобічного адміністративно-правового регулювання.</w:t>
      </w:r>
    </w:p>
    <w:p w:rsidR="00BA2091" w:rsidRPr="002A417B" w:rsidRDefault="006932E7" w:rsidP="002A417B">
      <w:pPr>
        <w:widowControl w:val="0"/>
        <w:spacing w:line="360" w:lineRule="auto"/>
        <w:ind w:right="-5" w:firstLine="708"/>
        <w:contextualSpacing/>
        <w:jc w:val="both"/>
        <w:rPr>
          <w:color w:val="000000"/>
          <w:sz w:val="28"/>
          <w:szCs w:val="28"/>
        </w:rPr>
      </w:pPr>
      <w:r w:rsidRPr="002A417B">
        <w:rPr>
          <w:color w:val="000000"/>
          <w:sz w:val="28"/>
          <w:szCs w:val="28"/>
        </w:rPr>
        <w:t xml:space="preserve">Важливою метою вивчення навчальної дисципліни “Адміністративне право”, зокрема, є розкриття сутності та змісту державного управління як однієї з основних форм державної діяльності, його нерозривного зв’язку з виконавчою владою; з’ясування механізму адміністративно-правового регулювання різнобічних </w:t>
      </w:r>
      <w:r w:rsidR="009F7B42" w:rsidRPr="002A417B">
        <w:rPr>
          <w:color w:val="000000"/>
          <w:sz w:val="28"/>
          <w:szCs w:val="28"/>
        </w:rPr>
        <w:t>публічно-</w:t>
      </w:r>
      <w:r w:rsidRPr="002A417B">
        <w:rPr>
          <w:color w:val="000000"/>
          <w:sz w:val="28"/>
          <w:szCs w:val="28"/>
        </w:rPr>
        <w:t>управлінських відносин; ознайомлення з системою найважливіших адміністративно-правових  джерел та їх змістом; визначення правового статусу різних суб’єктів адміністративного права, зокрема громадян та їх об’єднань, Президента України, органів виконавчої влади, державних службовців та ін.; ознайомлення з формами і методами публічного управління, у т</w:t>
      </w:r>
      <w:r w:rsidR="009F7B42" w:rsidRPr="002A417B">
        <w:rPr>
          <w:color w:val="000000"/>
          <w:sz w:val="28"/>
          <w:szCs w:val="28"/>
        </w:rPr>
        <w:t>.</w:t>
      </w:r>
      <w:r w:rsidRPr="002A417B">
        <w:rPr>
          <w:color w:val="000000"/>
          <w:sz w:val="28"/>
          <w:szCs w:val="28"/>
        </w:rPr>
        <w:t xml:space="preserve"> ч</w:t>
      </w:r>
      <w:r w:rsidR="009F7B42" w:rsidRPr="002A417B">
        <w:rPr>
          <w:color w:val="000000"/>
          <w:sz w:val="28"/>
          <w:szCs w:val="28"/>
        </w:rPr>
        <w:t>.</w:t>
      </w:r>
      <w:r w:rsidRPr="002A417B">
        <w:rPr>
          <w:color w:val="000000"/>
          <w:sz w:val="28"/>
          <w:szCs w:val="28"/>
        </w:rPr>
        <w:t xml:space="preserve"> зі змістом адміністративного примусу та адміністративної відповідальності, з поняттям та змістом адміністративного процесу; розкриття особливостей публічного управління в окремих галузях і сферах суспільного життя та проблем його удосконалення в  ринкових умовах, а також з’ясування основних напрямів удосконалення публічного управління в світлі положень Концепції адміністративної реформи в Україні з метою належного забезпечення</w:t>
      </w:r>
      <w:r w:rsidR="00BA2091" w:rsidRPr="002A417B">
        <w:rPr>
          <w:color w:val="000000"/>
          <w:sz w:val="28"/>
          <w:szCs w:val="28"/>
        </w:rPr>
        <w:t xml:space="preserve"> та захисту</w:t>
      </w:r>
      <w:r w:rsidRPr="002A417B">
        <w:rPr>
          <w:color w:val="000000"/>
          <w:sz w:val="28"/>
          <w:szCs w:val="28"/>
        </w:rPr>
        <w:t xml:space="preserve"> законних прав </w:t>
      </w:r>
      <w:r w:rsidR="00BA2091" w:rsidRPr="002A417B">
        <w:rPr>
          <w:color w:val="000000"/>
          <w:sz w:val="28"/>
          <w:szCs w:val="28"/>
        </w:rPr>
        <w:t>та</w:t>
      </w:r>
      <w:r w:rsidRPr="002A417B">
        <w:rPr>
          <w:color w:val="000000"/>
          <w:sz w:val="28"/>
          <w:szCs w:val="28"/>
        </w:rPr>
        <w:t xml:space="preserve"> інтересів </w:t>
      </w:r>
      <w:r w:rsidR="00BA2091" w:rsidRPr="002A417B">
        <w:rPr>
          <w:color w:val="000000"/>
          <w:sz w:val="28"/>
          <w:szCs w:val="28"/>
        </w:rPr>
        <w:t xml:space="preserve"> фізичних і юридичних осіб</w:t>
      </w:r>
      <w:r w:rsidRPr="002A417B">
        <w:rPr>
          <w:color w:val="000000"/>
          <w:sz w:val="28"/>
          <w:szCs w:val="28"/>
        </w:rPr>
        <w:t>.</w:t>
      </w:r>
    </w:p>
    <w:p w:rsidR="0093199E" w:rsidRPr="002A417B" w:rsidRDefault="006932E7" w:rsidP="002A417B">
      <w:pPr>
        <w:widowControl w:val="0"/>
        <w:spacing w:line="360" w:lineRule="auto"/>
        <w:ind w:right="-5" w:firstLine="708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2A417B">
        <w:rPr>
          <w:color w:val="000000"/>
          <w:sz w:val="28"/>
          <w:szCs w:val="28"/>
        </w:rPr>
        <w:t>Метою адміністративно-правової науки є також формування у майбутніх фахівців належного рівня теоретико-правових знань, системи професійних навичок та умінь щодо практичного застосування положень адміністративно-правового законодавства у повсякденному житті.</w:t>
      </w:r>
      <w:r w:rsidR="00BA2091" w:rsidRPr="002A417B">
        <w:rPr>
          <w:color w:val="000000"/>
          <w:sz w:val="28"/>
          <w:szCs w:val="28"/>
        </w:rPr>
        <w:t xml:space="preserve"> </w:t>
      </w:r>
      <w:r w:rsidRPr="002A417B">
        <w:rPr>
          <w:sz w:val="28"/>
          <w:szCs w:val="28"/>
        </w:rPr>
        <w:t>Набуті з</w:t>
      </w:r>
      <w:r w:rsidR="002A417B" w:rsidRPr="002A417B">
        <w:rPr>
          <w:sz w:val="28"/>
          <w:szCs w:val="28"/>
        </w:rPr>
        <w:t>нання з адміністративного права</w:t>
      </w:r>
      <w:r w:rsidR="00BA2091" w:rsidRPr="002A417B">
        <w:rPr>
          <w:sz w:val="28"/>
          <w:szCs w:val="28"/>
        </w:rPr>
        <w:t xml:space="preserve"> повинні </w:t>
      </w:r>
      <w:r w:rsidRPr="002A417B">
        <w:rPr>
          <w:sz w:val="28"/>
          <w:szCs w:val="28"/>
        </w:rPr>
        <w:t xml:space="preserve">слугувати майбутнім фахівцям у вирішенні </w:t>
      </w:r>
      <w:r w:rsidRPr="002A417B">
        <w:rPr>
          <w:sz w:val="28"/>
          <w:szCs w:val="28"/>
        </w:rPr>
        <w:lastRenderedPageBreak/>
        <w:t>самих різноманітних завдань, пов’язаних з професією юриста, насамперед у сфері функціонування виконавчої влади, у різних галузях публічного адміністрування, у сфері правоохоронної діяльності, у системі публічної служби, а також у сфері забезпечення прав і інтересів громадян та інших суб’єктів права, надання їм управлінських послуг.</w:t>
      </w:r>
    </w:p>
    <w:p w:rsidR="0093199E" w:rsidRPr="002A417B" w:rsidRDefault="0093199E" w:rsidP="002A417B">
      <w:pPr>
        <w:widowControl w:val="0"/>
        <w:spacing w:line="360" w:lineRule="auto"/>
        <w:ind w:firstLine="53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2A417B">
        <w:rPr>
          <w:rFonts w:eastAsia="MS Mincho"/>
          <w:sz w:val="28"/>
          <w:szCs w:val="28"/>
          <w:lang w:eastAsia="ja-JP"/>
        </w:rPr>
        <w:t>Р</w:t>
      </w:r>
      <w:r w:rsidR="009F51C5" w:rsidRPr="002A417B">
        <w:rPr>
          <w:rFonts w:eastAsia="MS Mincho"/>
          <w:sz w:val="28"/>
          <w:szCs w:val="28"/>
          <w:lang w:eastAsia="ja-JP"/>
        </w:rPr>
        <w:t>еалізувати умови</w:t>
      </w:r>
      <w:r w:rsidR="00BA2091" w:rsidRPr="002A417B">
        <w:rPr>
          <w:rFonts w:eastAsia="MS Mincho"/>
          <w:sz w:val="28"/>
          <w:szCs w:val="28"/>
          <w:lang w:eastAsia="ja-JP"/>
        </w:rPr>
        <w:t xml:space="preserve"> кращого засвоєння навчального матеріалу, </w:t>
      </w:r>
      <w:r w:rsidR="009F51C5" w:rsidRPr="002A417B">
        <w:rPr>
          <w:rFonts w:eastAsia="MS Mincho"/>
          <w:sz w:val="28"/>
          <w:szCs w:val="28"/>
          <w:lang w:eastAsia="ja-JP"/>
        </w:rPr>
        <w:t xml:space="preserve"> активізації навчально-пізнавальної </w:t>
      </w:r>
      <w:r w:rsidRPr="002A417B">
        <w:rPr>
          <w:rFonts w:eastAsia="MS Mincho"/>
          <w:sz w:val="28"/>
          <w:szCs w:val="28"/>
          <w:lang w:eastAsia="ja-JP"/>
        </w:rPr>
        <w:t xml:space="preserve">діяльності студентів найбільш ефективно можна </w:t>
      </w:r>
      <w:r w:rsidR="009F51C5" w:rsidRPr="002A417B">
        <w:rPr>
          <w:rFonts w:eastAsia="MS Mincho"/>
          <w:sz w:val="28"/>
          <w:szCs w:val="28"/>
          <w:lang w:eastAsia="ja-JP"/>
        </w:rPr>
        <w:t xml:space="preserve">шляхом вибору </w:t>
      </w:r>
      <w:r w:rsidR="00BA2091" w:rsidRPr="002A417B">
        <w:rPr>
          <w:rFonts w:eastAsia="MS Mincho"/>
          <w:sz w:val="28"/>
          <w:szCs w:val="28"/>
          <w:lang w:eastAsia="ja-JP"/>
        </w:rPr>
        <w:t xml:space="preserve">активних форм і методів </w:t>
      </w:r>
      <w:r w:rsidR="009F51C5" w:rsidRPr="002A417B">
        <w:rPr>
          <w:rFonts w:eastAsia="MS Mincho"/>
          <w:sz w:val="28"/>
          <w:szCs w:val="28"/>
          <w:lang w:eastAsia="ja-JP"/>
        </w:rPr>
        <w:t xml:space="preserve">навчання з урахуванням особливостей навчального процесу в системі професійної освіти майбутнього юриста, впроваджуючи у навчальний процес методи інтерактивного навчання, </w:t>
      </w:r>
      <w:r w:rsidR="00BA2091" w:rsidRPr="002A417B">
        <w:rPr>
          <w:rFonts w:eastAsia="MS Mincho"/>
          <w:sz w:val="28"/>
          <w:szCs w:val="28"/>
          <w:lang w:eastAsia="ja-JP"/>
        </w:rPr>
        <w:t>у т.ч.</w:t>
      </w:r>
      <w:r w:rsidR="009F51C5" w:rsidRPr="002A417B">
        <w:rPr>
          <w:rFonts w:eastAsia="MS Mincho"/>
          <w:sz w:val="28"/>
          <w:szCs w:val="28"/>
          <w:lang w:eastAsia="ja-JP"/>
        </w:rPr>
        <w:t xml:space="preserve"> ділові ігри, «мозковий штурм», дискусії, структуровані дебати</w:t>
      </w:r>
      <w:r w:rsidR="00BA2091" w:rsidRPr="002A417B">
        <w:rPr>
          <w:rFonts w:eastAsia="MS Mincho"/>
          <w:sz w:val="28"/>
          <w:szCs w:val="28"/>
          <w:lang w:eastAsia="ja-JP"/>
        </w:rPr>
        <w:t>,</w:t>
      </w:r>
      <w:r w:rsidR="00A06982" w:rsidRPr="002A417B">
        <w:rPr>
          <w:rFonts w:eastAsia="MS Mincho"/>
          <w:sz w:val="28"/>
          <w:szCs w:val="28"/>
          <w:lang w:eastAsia="ja-JP"/>
        </w:rPr>
        <w:t xml:space="preserve"> </w:t>
      </w:r>
      <w:r w:rsidR="00BA2091" w:rsidRPr="002A417B">
        <w:rPr>
          <w:rFonts w:eastAsia="MS Mincho"/>
          <w:sz w:val="28"/>
          <w:szCs w:val="28"/>
          <w:lang w:eastAsia="ja-JP"/>
        </w:rPr>
        <w:t>тематичні доповіді, тестові завдання</w:t>
      </w:r>
      <w:r w:rsidR="009F51C5" w:rsidRPr="002A417B">
        <w:rPr>
          <w:rFonts w:eastAsia="MS Mincho"/>
          <w:sz w:val="28"/>
          <w:szCs w:val="28"/>
          <w:lang w:eastAsia="ja-JP"/>
        </w:rPr>
        <w:t xml:space="preserve"> та ін.</w:t>
      </w:r>
      <w:r w:rsidRPr="002A417B">
        <w:rPr>
          <w:rFonts w:eastAsia="MS Mincho"/>
          <w:sz w:val="28"/>
          <w:szCs w:val="28"/>
          <w:lang w:eastAsia="ja-JP"/>
        </w:rPr>
        <w:t xml:space="preserve"> Окремі з таких форм і методів слід використовувати залежно від специфіки змісту і характеру тієї чи іншої теми адміністративного права чи іншої навчальної дисципліни.</w:t>
      </w:r>
    </w:p>
    <w:p w:rsidR="00A06982" w:rsidRPr="002A417B" w:rsidRDefault="0093199E" w:rsidP="002A417B">
      <w:pPr>
        <w:widowControl w:val="0"/>
        <w:spacing w:line="360" w:lineRule="auto"/>
        <w:ind w:firstLine="53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2A417B">
        <w:rPr>
          <w:rFonts w:eastAsia="MS Mincho"/>
          <w:sz w:val="28"/>
          <w:szCs w:val="28"/>
          <w:lang w:eastAsia="ja-JP"/>
        </w:rPr>
        <w:t>Так, стосовно теми методів публічного управління, зокрема адміністративного примусу</w:t>
      </w:r>
      <w:r w:rsidR="00BA2091" w:rsidRPr="002A417B">
        <w:rPr>
          <w:rFonts w:eastAsia="MS Mincho"/>
          <w:sz w:val="28"/>
          <w:szCs w:val="28"/>
          <w:lang w:eastAsia="ja-JP"/>
        </w:rPr>
        <w:t xml:space="preserve">, доцільно застосовувати тестові опитування, проведення ділових </w:t>
      </w:r>
      <w:proofErr w:type="spellStart"/>
      <w:r w:rsidR="00BA2091" w:rsidRPr="002A417B">
        <w:rPr>
          <w:rFonts w:eastAsia="MS Mincho"/>
          <w:sz w:val="28"/>
          <w:szCs w:val="28"/>
          <w:lang w:eastAsia="ja-JP"/>
        </w:rPr>
        <w:t>ігр</w:t>
      </w:r>
      <w:proofErr w:type="spellEnd"/>
      <w:r w:rsidR="00BA2091" w:rsidRPr="002A417B">
        <w:rPr>
          <w:rFonts w:eastAsia="MS Mincho"/>
          <w:sz w:val="28"/>
          <w:szCs w:val="28"/>
          <w:lang w:eastAsia="ja-JP"/>
        </w:rPr>
        <w:t xml:space="preserve">, </w:t>
      </w:r>
      <w:r w:rsidR="00A06982" w:rsidRPr="002A417B">
        <w:rPr>
          <w:rFonts w:eastAsia="MS Mincho"/>
          <w:sz w:val="28"/>
          <w:szCs w:val="28"/>
          <w:lang w:eastAsia="ja-JP"/>
        </w:rPr>
        <w:t>самостійне складення окремих процесуальних документів та ін. При вивченні тем, пов’язаних з визначенням адміністративно-правового статусу окремих суб’єктів адміністративного права,</w:t>
      </w:r>
      <w:r w:rsidR="00F95F98" w:rsidRPr="002A417B">
        <w:rPr>
          <w:rFonts w:eastAsia="MS Mincho"/>
          <w:sz w:val="28"/>
          <w:szCs w:val="28"/>
          <w:lang w:eastAsia="ja-JP"/>
        </w:rPr>
        <w:t xml:space="preserve"> </w:t>
      </w:r>
      <w:r w:rsidR="00A06982" w:rsidRPr="002A417B">
        <w:rPr>
          <w:rFonts w:eastAsia="MS Mincho"/>
          <w:sz w:val="28"/>
          <w:szCs w:val="28"/>
          <w:lang w:eastAsia="ja-JP"/>
        </w:rPr>
        <w:t xml:space="preserve"> у т.ч. органів виконавчої влади, публічних службовців та ін., доцільно крім традиційних форм використовувати тестове опитування, ділові ігри, творчі завдання щодо індивідуального складення тестових завдань тощо. При засвоєнні теми</w:t>
      </w:r>
      <w:r w:rsidR="00F95F98" w:rsidRPr="002A417B">
        <w:rPr>
          <w:rFonts w:eastAsia="MS Mincho"/>
          <w:sz w:val="28"/>
          <w:szCs w:val="28"/>
          <w:lang w:eastAsia="ja-JP"/>
        </w:rPr>
        <w:t>, пов’язаної з публічним управлінням, крім іншого було б виправдано застосувати тематичні доповіді щодо самостійного творчого визначення окремих шляхів реформування</w:t>
      </w:r>
      <w:r w:rsidR="00A06982" w:rsidRPr="002A417B">
        <w:rPr>
          <w:rFonts w:eastAsia="MS Mincho"/>
          <w:sz w:val="28"/>
          <w:szCs w:val="28"/>
          <w:lang w:eastAsia="ja-JP"/>
        </w:rPr>
        <w:t xml:space="preserve"> </w:t>
      </w:r>
      <w:r w:rsidR="00F95F98" w:rsidRPr="002A417B">
        <w:rPr>
          <w:rFonts w:eastAsia="MS Mincho"/>
          <w:sz w:val="28"/>
          <w:szCs w:val="28"/>
          <w:lang w:eastAsia="ja-JP"/>
        </w:rPr>
        <w:t>публічного управління на сучасному етапі розвитку українського суспільства</w:t>
      </w:r>
      <w:r w:rsidR="009F7B42" w:rsidRPr="002A417B">
        <w:rPr>
          <w:rFonts w:eastAsia="MS Mincho"/>
          <w:sz w:val="28"/>
          <w:szCs w:val="28"/>
          <w:lang w:eastAsia="ja-JP"/>
        </w:rPr>
        <w:t>.</w:t>
      </w:r>
    </w:p>
    <w:p w:rsidR="002A417B" w:rsidRPr="002A417B" w:rsidRDefault="002A417B">
      <w:pPr>
        <w:widowControl w:val="0"/>
        <w:spacing w:line="360" w:lineRule="auto"/>
        <w:ind w:firstLine="539"/>
        <w:contextualSpacing/>
        <w:jc w:val="both"/>
        <w:rPr>
          <w:rFonts w:eastAsia="MS Mincho"/>
          <w:sz w:val="28"/>
          <w:szCs w:val="28"/>
          <w:lang w:eastAsia="ja-JP"/>
        </w:rPr>
      </w:pPr>
    </w:p>
    <w:sectPr w:rsidR="002A417B" w:rsidRPr="002A417B" w:rsidSect="002A41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56"/>
    <w:rsid w:val="00166E6B"/>
    <w:rsid w:val="001B4073"/>
    <w:rsid w:val="002A417B"/>
    <w:rsid w:val="006932E7"/>
    <w:rsid w:val="00881087"/>
    <w:rsid w:val="0093199E"/>
    <w:rsid w:val="00961219"/>
    <w:rsid w:val="009F51C5"/>
    <w:rsid w:val="009F7B42"/>
    <w:rsid w:val="00A06982"/>
    <w:rsid w:val="00BA2091"/>
    <w:rsid w:val="00D874A9"/>
    <w:rsid w:val="00EF6E56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7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81087"/>
    <w:pPr>
      <w:keepNext/>
      <w:spacing w:line="360" w:lineRule="auto"/>
      <w:ind w:firstLine="7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81087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1087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8810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81087"/>
    <w:pPr>
      <w:keepNext/>
      <w:tabs>
        <w:tab w:val="left" w:pos="4488"/>
      </w:tabs>
      <w:jc w:val="center"/>
      <w:outlineLvl w:val="4"/>
    </w:pPr>
    <w:rPr>
      <w:rFonts w:eastAsia="Arial Unicode MS"/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81087"/>
    <w:pPr>
      <w:keepNext/>
      <w:spacing w:line="360" w:lineRule="auto"/>
      <w:ind w:firstLine="54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81087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81087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81087"/>
    <w:pPr>
      <w:keepNext/>
      <w:jc w:val="center"/>
      <w:outlineLvl w:val="8"/>
    </w:pPr>
    <w:rPr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87"/>
    <w:rPr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1087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1087"/>
    <w:rPr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81087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1087"/>
    <w:rPr>
      <w:rFonts w:eastAsia="Arial Unicode MS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1087"/>
    <w:rPr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881087"/>
    <w:rPr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81087"/>
    <w:rPr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881087"/>
    <w:rPr>
      <w:i/>
      <w:i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8810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1087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9F51C5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9F51C5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32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32E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7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81087"/>
    <w:pPr>
      <w:keepNext/>
      <w:spacing w:line="360" w:lineRule="auto"/>
      <w:ind w:firstLine="7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81087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1087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8810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81087"/>
    <w:pPr>
      <w:keepNext/>
      <w:tabs>
        <w:tab w:val="left" w:pos="4488"/>
      </w:tabs>
      <w:jc w:val="center"/>
      <w:outlineLvl w:val="4"/>
    </w:pPr>
    <w:rPr>
      <w:rFonts w:eastAsia="Arial Unicode MS"/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81087"/>
    <w:pPr>
      <w:keepNext/>
      <w:spacing w:line="360" w:lineRule="auto"/>
      <w:ind w:firstLine="54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81087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81087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81087"/>
    <w:pPr>
      <w:keepNext/>
      <w:jc w:val="center"/>
      <w:outlineLvl w:val="8"/>
    </w:pPr>
    <w:rPr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87"/>
    <w:rPr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1087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1087"/>
    <w:rPr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81087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1087"/>
    <w:rPr>
      <w:rFonts w:eastAsia="Arial Unicode MS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1087"/>
    <w:rPr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881087"/>
    <w:rPr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81087"/>
    <w:rPr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881087"/>
    <w:rPr>
      <w:i/>
      <w:i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8810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1087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9F51C5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9F51C5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32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32E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2015-04-22T08:07:00Z</dcterms:created>
  <dcterms:modified xsi:type="dcterms:W3CDTF">2015-04-22T08:07:00Z</dcterms:modified>
</cp:coreProperties>
</file>