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FE" w:rsidRDefault="00111E62" w:rsidP="006F7611">
      <w:pPr>
        <w:pStyle w:val="a3"/>
        <w:tabs>
          <w:tab w:val="left" w:pos="5220"/>
        </w:tabs>
        <w:spacing w:after="0" w:line="360" w:lineRule="auto"/>
        <w:rPr>
          <w:bCs/>
          <w:sz w:val="28"/>
          <w:szCs w:val="28"/>
        </w:rPr>
      </w:pPr>
      <w:r w:rsidRPr="00111E62">
        <w:rPr>
          <w:bCs/>
          <w:sz w:val="28"/>
          <w:szCs w:val="28"/>
        </w:rPr>
        <w:t>УДК 343.534</w:t>
      </w:r>
    </w:p>
    <w:p w:rsidR="00111E62" w:rsidRDefault="00111E62" w:rsidP="006F7611">
      <w:pPr>
        <w:pStyle w:val="a3"/>
        <w:tabs>
          <w:tab w:val="left" w:pos="5220"/>
        </w:tabs>
        <w:spacing w:after="0" w:line="360" w:lineRule="auto"/>
        <w:rPr>
          <w:bCs/>
          <w:sz w:val="28"/>
          <w:szCs w:val="28"/>
        </w:rPr>
      </w:pPr>
    </w:p>
    <w:p w:rsidR="00A92E79" w:rsidRDefault="00111E62" w:rsidP="006F7611">
      <w:pPr>
        <w:pStyle w:val="a3"/>
        <w:tabs>
          <w:tab w:val="left" w:pos="5220"/>
        </w:tabs>
        <w:spacing w:after="0" w:line="360" w:lineRule="auto"/>
        <w:jc w:val="right"/>
        <w:rPr>
          <w:bCs/>
          <w:sz w:val="28"/>
          <w:szCs w:val="28"/>
        </w:rPr>
      </w:pPr>
      <w:r w:rsidRPr="00CD7534">
        <w:rPr>
          <w:b/>
          <w:bCs/>
          <w:sz w:val="28"/>
          <w:szCs w:val="28"/>
        </w:rPr>
        <w:t>Науменко Ю.О.</w:t>
      </w:r>
      <w:r>
        <w:rPr>
          <w:bCs/>
          <w:sz w:val="28"/>
          <w:szCs w:val="28"/>
        </w:rPr>
        <w:t xml:space="preserve">, </w:t>
      </w:r>
      <w:r w:rsidR="00A92E79">
        <w:rPr>
          <w:bCs/>
          <w:sz w:val="28"/>
          <w:szCs w:val="28"/>
        </w:rPr>
        <w:t xml:space="preserve">слідчий в ОВС СВ СУ </w:t>
      </w:r>
    </w:p>
    <w:p w:rsidR="00487A03" w:rsidRDefault="00A92E79" w:rsidP="006F7611">
      <w:pPr>
        <w:pStyle w:val="a3"/>
        <w:tabs>
          <w:tab w:val="left" w:pos="5220"/>
        </w:tabs>
        <w:spacing w:after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прокуратури Дніпропетровської області, </w:t>
      </w:r>
    </w:p>
    <w:p w:rsidR="00111E62" w:rsidRDefault="00111E62" w:rsidP="006F7611">
      <w:pPr>
        <w:pStyle w:val="a3"/>
        <w:tabs>
          <w:tab w:val="left" w:pos="5220"/>
        </w:tabs>
        <w:spacing w:after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здобувач кафедри </w:t>
      </w:r>
      <w:r w:rsidR="00487A03" w:rsidRPr="00990FBB">
        <w:rPr>
          <w:sz w:val="28"/>
          <w:szCs w:val="28"/>
        </w:rPr>
        <w:t>адміністративного і кримінального права</w:t>
      </w:r>
    </w:p>
    <w:p w:rsidR="00111E62" w:rsidRDefault="00111E62" w:rsidP="006F7611">
      <w:pPr>
        <w:pStyle w:val="a3"/>
        <w:tabs>
          <w:tab w:val="left" w:pos="5220"/>
        </w:tabs>
        <w:spacing w:after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Дніпропетровського національного університету ім. Олеся Гончара,</w:t>
      </w:r>
    </w:p>
    <w:p w:rsidR="00111E62" w:rsidRPr="00E56336" w:rsidRDefault="00111E62" w:rsidP="006F7611">
      <w:pPr>
        <w:pStyle w:val="a3"/>
        <w:tabs>
          <w:tab w:val="left" w:pos="5220"/>
        </w:tabs>
        <w:spacing w:after="0" w:line="360" w:lineRule="auto"/>
        <w:jc w:val="right"/>
        <w:rPr>
          <w:sz w:val="28"/>
          <w:szCs w:val="28"/>
        </w:rPr>
      </w:pPr>
      <w:r w:rsidRPr="00E56336">
        <w:rPr>
          <w:sz w:val="28"/>
          <w:szCs w:val="28"/>
        </w:rPr>
        <w:t>м. Дніпропетровськ, Україна</w:t>
      </w:r>
    </w:p>
    <w:p w:rsidR="00111E62" w:rsidRDefault="00111E62" w:rsidP="006F7611">
      <w:pPr>
        <w:pStyle w:val="a3"/>
        <w:tabs>
          <w:tab w:val="left" w:pos="5220"/>
        </w:tabs>
        <w:spacing w:after="0" w:line="360" w:lineRule="auto"/>
        <w:jc w:val="right"/>
        <w:rPr>
          <w:sz w:val="32"/>
          <w:szCs w:val="32"/>
        </w:rPr>
      </w:pPr>
    </w:p>
    <w:p w:rsidR="00111E62" w:rsidRPr="00B05A8C" w:rsidRDefault="00CD7534" w:rsidP="006F7611">
      <w:pPr>
        <w:pStyle w:val="a3"/>
        <w:tabs>
          <w:tab w:val="left" w:pos="5220"/>
        </w:tabs>
        <w:spacing w:after="0" w:line="360" w:lineRule="auto"/>
        <w:jc w:val="center"/>
        <w:rPr>
          <w:b/>
          <w:sz w:val="28"/>
          <w:szCs w:val="28"/>
        </w:rPr>
      </w:pPr>
      <w:r w:rsidRPr="00B05A8C">
        <w:rPr>
          <w:b/>
          <w:sz w:val="28"/>
          <w:szCs w:val="28"/>
        </w:rPr>
        <w:t xml:space="preserve">ПИТАННЯ </w:t>
      </w:r>
      <w:r w:rsidR="006A476F" w:rsidRPr="00B05A8C">
        <w:rPr>
          <w:b/>
          <w:sz w:val="28"/>
          <w:szCs w:val="28"/>
        </w:rPr>
        <w:t>КРИМІНАЛЬН</w:t>
      </w:r>
      <w:r w:rsidRPr="00B05A8C">
        <w:rPr>
          <w:b/>
          <w:sz w:val="28"/>
          <w:szCs w:val="28"/>
        </w:rPr>
        <w:t>ОЇ</w:t>
      </w:r>
      <w:r w:rsidR="006A476F" w:rsidRPr="00B05A8C">
        <w:rPr>
          <w:b/>
          <w:sz w:val="28"/>
          <w:szCs w:val="28"/>
        </w:rPr>
        <w:t xml:space="preserve"> ВІДПОВІДАЛЬНІСТ</w:t>
      </w:r>
      <w:r w:rsidRPr="00B05A8C">
        <w:rPr>
          <w:b/>
          <w:sz w:val="28"/>
          <w:szCs w:val="28"/>
        </w:rPr>
        <w:t>І</w:t>
      </w:r>
      <w:r w:rsidR="006A476F" w:rsidRPr="00B05A8C">
        <w:rPr>
          <w:b/>
          <w:sz w:val="28"/>
          <w:szCs w:val="28"/>
        </w:rPr>
        <w:t xml:space="preserve"> </w:t>
      </w:r>
      <w:r w:rsidR="00111E62" w:rsidRPr="00B05A8C">
        <w:rPr>
          <w:b/>
          <w:sz w:val="28"/>
          <w:szCs w:val="28"/>
        </w:rPr>
        <w:t>ЮРИДИЧН</w:t>
      </w:r>
      <w:r w:rsidR="006A476F" w:rsidRPr="00B05A8C">
        <w:rPr>
          <w:b/>
          <w:sz w:val="28"/>
          <w:szCs w:val="28"/>
        </w:rPr>
        <w:t>ОЇ</w:t>
      </w:r>
      <w:r w:rsidR="00111E62" w:rsidRPr="00B05A8C">
        <w:rPr>
          <w:b/>
          <w:sz w:val="28"/>
          <w:szCs w:val="28"/>
        </w:rPr>
        <w:t xml:space="preserve"> ОСОБ</w:t>
      </w:r>
      <w:r w:rsidR="006A476F" w:rsidRPr="00B05A8C">
        <w:rPr>
          <w:b/>
          <w:sz w:val="28"/>
          <w:szCs w:val="28"/>
        </w:rPr>
        <w:t xml:space="preserve">И, ШЛЯХИ </w:t>
      </w:r>
      <w:r w:rsidRPr="00B05A8C">
        <w:rPr>
          <w:b/>
          <w:sz w:val="28"/>
          <w:szCs w:val="28"/>
        </w:rPr>
        <w:t>ВИРІШЕННЯ</w:t>
      </w:r>
    </w:p>
    <w:p w:rsidR="00111E62" w:rsidRPr="00111E62" w:rsidRDefault="00111E62" w:rsidP="006F7611">
      <w:pPr>
        <w:pStyle w:val="a3"/>
        <w:tabs>
          <w:tab w:val="left" w:pos="5220"/>
        </w:tabs>
        <w:spacing w:after="0" w:line="360" w:lineRule="auto"/>
        <w:jc w:val="center"/>
        <w:rPr>
          <w:b/>
          <w:sz w:val="32"/>
          <w:szCs w:val="32"/>
        </w:rPr>
      </w:pPr>
    </w:p>
    <w:p w:rsidR="00CD0971" w:rsidRPr="00D64EFC" w:rsidRDefault="008E7895" w:rsidP="006F7611">
      <w:pPr>
        <w:pStyle w:val="a3"/>
        <w:tabs>
          <w:tab w:val="left" w:pos="522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64EFC">
        <w:rPr>
          <w:sz w:val="28"/>
          <w:szCs w:val="28"/>
        </w:rPr>
        <w:t xml:space="preserve">Кримінально-правова характеристика </w:t>
      </w:r>
      <w:r w:rsidR="00487D8D">
        <w:rPr>
          <w:sz w:val="28"/>
          <w:szCs w:val="28"/>
        </w:rPr>
        <w:t>відповідальності юридичної особи</w:t>
      </w:r>
      <w:r w:rsidRPr="00D64EFC">
        <w:rPr>
          <w:sz w:val="28"/>
          <w:szCs w:val="28"/>
        </w:rPr>
        <w:t xml:space="preserve"> виходить  за межі лише кримінальної відповідальності та є однією зі складових цивільно-правової,</w:t>
      </w:r>
      <w:r w:rsidR="00487D8D">
        <w:rPr>
          <w:sz w:val="28"/>
          <w:szCs w:val="28"/>
        </w:rPr>
        <w:t xml:space="preserve"> </w:t>
      </w:r>
      <w:r w:rsidRPr="00D64EFC">
        <w:rPr>
          <w:sz w:val="28"/>
          <w:szCs w:val="28"/>
        </w:rPr>
        <w:t>господарсько-правової, адміністративно-правової відповідальності</w:t>
      </w:r>
      <w:r w:rsidR="00CD0971" w:rsidRPr="00D64EFC">
        <w:rPr>
          <w:sz w:val="28"/>
          <w:szCs w:val="28"/>
        </w:rPr>
        <w:t>.</w:t>
      </w:r>
      <w:r w:rsidRPr="00D64EFC">
        <w:rPr>
          <w:sz w:val="28"/>
          <w:szCs w:val="28"/>
        </w:rPr>
        <w:t xml:space="preserve"> Можливість ефективного застосування норми кримінального Закону </w:t>
      </w:r>
      <w:r w:rsidR="0048733F">
        <w:rPr>
          <w:sz w:val="28"/>
          <w:szCs w:val="28"/>
        </w:rPr>
        <w:t xml:space="preserve">про відповідальність юридичних осіб </w:t>
      </w:r>
      <w:r w:rsidRPr="00D64EFC">
        <w:rPr>
          <w:sz w:val="28"/>
          <w:szCs w:val="28"/>
        </w:rPr>
        <w:t xml:space="preserve">викликають практичні питання </w:t>
      </w:r>
      <w:r w:rsidR="00CD0971" w:rsidRPr="00D64EFC">
        <w:rPr>
          <w:sz w:val="28"/>
          <w:szCs w:val="28"/>
        </w:rPr>
        <w:t xml:space="preserve"> </w:t>
      </w:r>
      <w:r w:rsidRPr="00D64EFC">
        <w:rPr>
          <w:sz w:val="28"/>
          <w:szCs w:val="28"/>
        </w:rPr>
        <w:t>та проблеми не лише в Україні, але і в країнах Євросоюзу та США. Недосконалість імплементації норми пр</w:t>
      </w:r>
      <w:r w:rsidR="0048733F">
        <w:rPr>
          <w:sz w:val="28"/>
          <w:szCs w:val="28"/>
        </w:rPr>
        <w:t>о кримінальну відповідальність</w:t>
      </w:r>
      <w:r w:rsidRPr="00D64EFC">
        <w:rPr>
          <w:sz w:val="28"/>
          <w:szCs w:val="28"/>
        </w:rPr>
        <w:t xml:space="preserve"> юридичної особи ставить наше кримінальне законодавство на декілька сходинок нижче від Євроатлантичного та позбавляє юристів-практиків засобів ефективної протидії злочинам у сфері економіки, бюджету, антимонопольного законодавства, щодо операцій з цінними паперами</w:t>
      </w:r>
      <w:r w:rsidR="000B2217" w:rsidRPr="00D64EFC">
        <w:rPr>
          <w:sz w:val="28"/>
          <w:szCs w:val="28"/>
        </w:rPr>
        <w:t>.</w:t>
      </w:r>
      <w:r w:rsidRPr="00D64EFC">
        <w:rPr>
          <w:sz w:val="28"/>
          <w:szCs w:val="28"/>
        </w:rPr>
        <w:t xml:space="preserve"> </w:t>
      </w:r>
      <w:r w:rsidR="000B2217" w:rsidRPr="00D64EFC">
        <w:rPr>
          <w:sz w:val="28"/>
          <w:szCs w:val="28"/>
        </w:rPr>
        <w:t xml:space="preserve">Тим самим Законодавець свідомо позбавляє </w:t>
      </w:r>
      <w:r w:rsidR="00ED7B7F">
        <w:rPr>
          <w:sz w:val="28"/>
          <w:szCs w:val="28"/>
        </w:rPr>
        <w:t>вітчизняну</w:t>
      </w:r>
      <w:r w:rsidR="000B2217" w:rsidRPr="00D64EFC">
        <w:rPr>
          <w:sz w:val="28"/>
          <w:szCs w:val="28"/>
        </w:rPr>
        <w:t xml:space="preserve"> правоохоронну систему ефективного інструменту боротьби зі злочинністю, свідомо гальмуючи розвиток економіки та інтеграційні процеси</w:t>
      </w:r>
      <w:r w:rsidRPr="00D64EFC">
        <w:rPr>
          <w:sz w:val="28"/>
          <w:szCs w:val="28"/>
        </w:rPr>
        <w:t xml:space="preserve">. </w:t>
      </w:r>
    </w:p>
    <w:p w:rsidR="00CD0971" w:rsidRPr="00D64EFC" w:rsidRDefault="00826A66" w:rsidP="006F7611">
      <w:pPr>
        <w:pStyle w:val="a3"/>
        <w:tabs>
          <w:tab w:val="left" w:pos="522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64EFC">
        <w:rPr>
          <w:sz w:val="28"/>
          <w:szCs w:val="28"/>
        </w:rPr>
        <w:t xml:space="preserve">Злочинність </w:t>
      </w:r>
      <w:r w:rsidR="00EA7C1C">
        <w:rPr>
          <w:sz w:val="28"/>
          <w:szCs w:val="28"/>
        </w:rPr>
        <w:t>складовою</w:t>
      </w:r>
      <w:r w:rsidRPr="00D64EFC">
        <w:rPr>
          <w:sz w:val="28"/>
          <w:szCs w:val="28"/>
        </w:rPr>
        <w:t xml:space="preserve"> якої є юридична особа є найбільш небезпечною для економічних процесів, росту ВВП та інших макроекономічних показників, стабільності банківської системи. На системному рівні її існування, закономірності та тенденції розвитку, пов’язані з проблемами кримінального права, кримінології, </w:t>
      </w:r>
      <w:r w:rsidR="00AE389A">
        <w:rPr>
          <w:sz w:val="28"/>
          <w:szCs w:val="28"/>
        </w:rPr>
        <w:t>цивільного, господарського та адміністративного</w:t>
      </w:r>
      <w:r w:rsidRPr="00D64EFC">
        <w:rPr>
          <w:sz w:val="28"/>
          <w:szCs w:val="28"/>
        </w:rPr>
        <w:t xml:space="preserve"> права, свідчать про неефективність функціонування </w:t>
      </w:r>
      <w:r w:rsidR="00AE389A">
        <w:rPr>
          <w:sz w:val="28"/>
          <w:szCs w:val="28"/>
        </w:rPr>
        <w:t xml:space="preserve">державних органів, відповідальних за економічний </w:t>
      </w:r>
      <w:r w:rsidR="003037D2">
        <w:rPr>
          <w:sz w:val="28"/>
          <w:szCs w:val="28"/>
        </w:rPr>
        <w:t>та фінансовий сектори</w:t>
      </w:r>
      <w:r w:rsidRPr="00D64EFC">
        <w:rPr>
          <w:sz w:val="28"/>
          <w:szCs w:val="28"/>
        </w:rPr>
        <w:t xml:space="preserve">. </w:t>
      </w:r>
    </w:p>
    <w:p w:rsidR="00826A66" w:rsidRPr="00D64EFC" w:rsidRDefault="00826A66" w:rsidP="006F7611">
      <w:pPr>
        <w:pStyle w:val="a3"/>
        <w:tabs>
          <w:tab w:val="left" w:pos="522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64EFC">
        <w:rPr>
          <w:sz w:val="28"/>
          <w:szCs w:val="28"/>
        </w:rPr>
        <w:lastRenderedPageBreak/>
        <w:t xml:space="preserve">Внаслідок цього, сучасний підхід до запобігання злочинності суб’єктів господарювання вимагає комплексної розробки кримінологічних засад запобіжної діяльності та вдосконалення кримінального Закону. </w:t>
      </w:r>
    </w:p>
    <w:p w:rsidR="00A77834" w:rsidRDefault="00F63A92" w:rsidP="00A11FE7">
      <w:pPr>
        <w:spacing w:after="0" w:line="360" w:lineRule="auto"/>
        <w:ind w:left="57" w:right="57" w:firstLine="651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Складність питання полягає в тому, що встановлюючи кримінальну відповідальність юридичної особи законодавець тим самим дублює норми цивільно-правової та адміністративної відповідальності штучно </w:t>
      </w:r>
      <w:proofErr w:type="spellStart"/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вживляє</w:t>
      </w:r>
      <w:proofErr w:type="spellEnd"/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норми кримінального закону цивільне, господарське та адміністративне законодавство. </w:t>
      </w:r>
    </w:p>
    <w:p w:rsidR="00F63A92" w:rsidRPr="00F63A92" w:rsidRDefault="00F63A92" w:rsidP="00A11FE7">
      <w:pPr>
        <w:spacing w:after="0" w:line="360" w:lineRule="auto"/>
        <w:ind w:left="57" w:right="57" w:firstLine="651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 думку багатьох вчених, таким чином, нівелюються конституційні принципи розмежування видів юридичної відповідальності, а також зменшується, та не мов би розчиняється самобутність науки кримінального права. Крім того, існує ще питання спрямованості покарання – лише на юридичну особу, чи на фізичну особу відповідальну за прийняття певних рішень і одночасно на юридичну особу за допомогою якої незаконні рішення приймалися та реалізовувалися. Правозастосовна практика не має єдиного підходу до вирішення вказаних питань.</w:t>
      </w:r>
    </w:p>
    <w:p w:rsidR="00F63A92" w:rsidRPr="00F63A92" w:rsidRDefault="00F63A92" w:rsidP="00F63A92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F63A92">
        <w:rPr>
          <w:rFonts w:ascii="Times New Roman" w:eastAsia="Times New Roman" w:hAnsi="Times New Roman"/>
          <w:bCs/>
          <w:sz w:val="24"/>
          <w:szCs w:val="20"/>
          <w:lang w:val="uk-UA" w:eastAsia="uk-UA"/>
        </w:rPr>
        <w:tab/>
      </w:r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Необхідно зауважити, що</w:t>
      </w:r>
      <w:r w:rsidRPr="00F63A92">
        <w:rPr>
          <w:rFonts w:ascii="Times New Roman" w:eastAsia="Times New Roman" w:hAnsi="Times New Roman"/>
          <w:bCs/>
          <w:sz w:val="24"/>
          <w:szCs w:val="20"/>
          <w:lang w:val="uk-UA" w:eastAsia="uk-UA"/>
        </w:rPr>
        <w:t xml:space="preserve"> у</w:t>
      </w:r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відповідності і загальноприйнятими засадами кримінального права вина особи є ніщо інше, як психічне ставлення до свого діяння. Такої вини в юридичної особи немає. І як правильно зауважив Р.И. </w:t>
      </w:r>
      <w:proofErr w:type="spellStart"/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Міхєєв</w:t>
      </w:r>
      <w:proofErr w:type="spellEnd"/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постає дилема – або штучно розширяти рамки традиційного розуміння вини у кримінальному праві, </w:t>
      </w:r>
      <w:r w:rsidR="0024549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</w:t>
      </w:r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втискати</w:t>
      </w:r>
      <w:r w:rsidR="0024549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»</w:t>
      </w:r>
      <w:r w:rsidRPr="00F63A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туди і так звану вину юридичних осіб або шукати інший спосіб обґрунтування кримінальної відповідальності юридичних осіб.</w:t>
      </w:r>
    </w:p>
    <w:p w:rsidR="00F63A92" w:rsidRPr="00F63A92" w:rsidRDefault="00F63A92" w:rsidP="00F63A92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A778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Наприклад, </w:t>
      </w:r>
      <w:proofErr w:type="spellStart"/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Нікіфоров</w:t>
      </w:r>
      <w:proofErr w:type="spellEnd"/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А.С. вважає, що 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юридична особа в принципі є тим же, як фізична особа, суб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єктом цивільних прав і обов’язків. Вона від свого імені набуває цивільних прав і несе обов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язки, відповідаючи по ним своїм, відокремленим майном</w:t>
      </w:r>
      <w:r w:rsidR="00487A03" w:rsidRPr="00487A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[1]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Іншими словами, юридична особа володіє правосуб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єктністю, тобто є носієм юридичних прав і обов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язків, стороною в матеріальних і процесуальних правовідносинах, одним з їх суб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єктів.</w:t>
      </w:r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Загальні збори учасників (членів) юридичної особи є  юридичною особою як таким, його фізично втіленим «</w:t>
      </w:r>
      <w:proofErr w:type="spellStart"/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ego</w:t>
      </w:r>
      <w:proofErr w:type="spellEnd"/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 За рішення, дії і їх наслідки юридична особа несе особисту відповідальність.</w:t>
      </w:r>
    </w:p>
    <w:p w:rsidR="00F63A92" w:rsidRPr="00F63A92" w:rsidRDefault="00F63A92" w:rsidP="00F63A92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ab/>
        <w:t>Але ми не можемо погодитися з такими твердженнями, адже невирішеним питанням є причинно-наслідковий зв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язок між діями фізичної особи та діями юридичної особи – чи підлягає юридична особа відповідальності, якщо не доведено, не встановлено, або звільнено від кримінальної відповідальності фізичну особу та навпаки?</w:t>
      </w:r>
    </w:p>
    <w:p w:rsidR="00F63A92" w:rsidRPr="00F63A92" w:rsidRDefault="00F63A92" w:rsidP="00F63A92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Р.И. </w:t>
      </w:r>
      <w:proofErr w:type="spellStart"/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Міхєєв</w:t>
      </w:r>
      <w:proofErr w:type="spellEnd"/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називає компромісним варіантом вирішення проблеми відповідальності юридичної особи в кримінальному праві розмежування понять суб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єкта злочину і суб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єкта кримінальної відповідальності. При такому підході: 1) суб’єктом злочину можна залишити як і раніше лише фізичну, осудну особу, яка досягла певного віку, і 2) одночасно, не руйнуючи кримінального права, визнати носієм (суб</w:t>
      </w:r>
      <w:r w:rsidR="00245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єктом) кримінальної відповідальності юридичну особу</w:t>
      </w:r>
      <w:r w:rsidR="00487A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87A03" w:rsidRPr="00487A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[2]</w:t>
      </w:r>
      <w:r w:rsidRPr="00F63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F63A92" w:rsidRDefault="00815DD2" w:rsidP="00F63A92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AA668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нашу думку даний науковий підхід є найбільш доцільним і обґрунтованим, і потребує подальшого вдосконалення. </w:t>
      </w:r>
    </w:p>
    <w:p w:rsidR="00461CC9" w:rsidRDefault="00AA668C" w:rsidP="00F63A92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461CC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 висновок необхідно зауважити, що юридична особа не може бути суб’єктом злочину, а лише суб’єктом кримінальної відповідальності як засіб кримінального переслідування та запобігання </w:t>
      </w:r>
      <w:r w:rsidR="00862B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глобальній </w:t>
      </w:r>
      <w:r w:rsidR="00461CC9">
        <w:rPr>
          <w:rFonts w:ascii="Times New Roman" w:eastAsia="Times New Roman" w:hAnsi="Times New Roman"/>
          <w:sz w:val="28"/>
          <w:szCs w:val="28"/>
          <w:lang w:val="uk-UA" w:eastAsia="uk-UA"/>
        </w:rPr>
        <w:t>економічній злочинності.</w:t>
      </w:r>
    </w:p>
    <w:p w:rsidR="00CE2E83" w:rsidRDefault="00CE2E83" w:rsidP="00F63A92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B94B7D">
        <w:rPr>
          <w:rFonts w:ascii="Times New Roman" w:eastAsia="Times New Roman" w:hAnsi="Times New Roman"/>
          <w:sz w:val="28"/>
          <w:szCs w:val="28"/>
          <w:lang w:val="uk-UA" w:eastAsia="uk-UA"/>
        </w:rPr>
        <w:t>В умовах слабкої економіки</w:t>
      </w:r>
      <w:r w:rsidR="009E47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України, </w:t>
      </w:r>
      <w:r w:rsidR="00B94B7D">
        <w:rPr>
          <w:rFonts w:ascii="Times New Roman" w:eastAsia="Times New Roman" w:hAnsi="Times New Roman"/>
          <w:sz w:val="28"/>
          <w:szCs w:val="28"/>
          <w:lang w:val="uk-UA" w:eastAsia="uk-UA"/>
        </w:rPr>
        <w:t>кримінальний Закон нагально потребує імплементації норми про кримінальну відповідальність юридичної особи. Дана дія – запобіжний за</w:t>
      </w:r>
      <w:r w:rsidR="009E4782">
        <w:rPr>
          <w:rFonts w:ascii="Times New Roman" w:eastAsia="Times New Roman" w:hAnsi="Times New Roman"/>
          <w:sz w:val="28"/>
          <w:szCs w:val="28"/>
          <w:lang w:val="uk-UA" w:eastAsia="uk-UA"/>
        </w:rPr>
        <w:t>хід</w:t>
      </w:r>
      <w:r w:rsidR="00B94B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2163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способів </w:t>
      </w:r>
      <w:r w:rsidR="00B94B7D">
        <w:rPr>
          <w:rFonts w:ascii="Times New Roman" w:eastAsia="Times New Roman" w:hAnsi="Times New Roman"/>
          <w:sz w:val="28"/>
          <w:szCs w:val="28"/>
          <w:lang w:val="uk-UA" w:eastAsia="uk-UA"/>
        </w:rPr>
        <w:t>ухилення глобальними корпораціями від дотримання чинного законодавства</w:t>
      </w:r>
      <w:r w:rsidR="002917D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 сфері фінансової дисципліни</w:t>
      </w:r>
      <w:r w:rsidR="00B94B7D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AA668C" w:rsidRPr="00487A03" w:rsidRDefault="0024549F" w:rsidP="0024549F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24549F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Література</w:t>
      </w:r>
      <w:r w:rsidR="00487A03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:</w:t>
      </w:r>
    </w:p>
    <w:p w:rsidR="00487A03" w:rsidRPr="00F63A92" w:rsidRDefault="00F63A92" w:rsidP="00487A03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</w:t>
      </w:r>
      <w:r w:rsidR="00487A03" w:rsidRPr="00F63A92">
        <w:rPr>
          <w:rFonts w:ascii="Times New Roman" w:eastAsia="Times New Roman" w:hAnsi="Times New Roman"/>
          <w:bCs/>
          <w:sz w:val="28"/>
          <w:szCs w:val="28"/>
          <w:lang w:eastAsia="uk-UA"/>
        </w:rPr>
        <w:t>Никифоров</w:t>
      </w:r>
      <w:r w:rsidR="00487A0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487A03" w:rsidRPr="00F63A9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А.С. </w:t>
      </w:r>
      <w:proofErr w:type="spellStart"/>
      <w:r w:rsidR="00487A03" w:rsidRPr="00F63A92">
        <w:rPr>
          <w:rFonts w:ascii="Times New Roman" w:eastAsia="Times New Roman" w:hAnsi="Times New Roman"/>
          <w:bCs/>
          <w:sz w:val="28"/>
          <w:szCs w:val="28"/>
          <w:lang w:eastAsia="uk-UA"/>
        </w:rPr>
        <w:t>ридическое</w:t>
      </w:r>
      <w:proofErr w:type="spellEnd"/>
      <w:r w:rsidR="00487A03" w:rsidRPr="00F63A9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лицо как субъект преступления и уголовной</w:t>
      </w:r>
    </w:p>
    <w:p w:rsidR="00487A03" w:rsidRPr="00487A03" w:rsidRDefault="00487A03" w:rsidP="00487A03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63A9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ответственности. </w:t>
      </w:r>
      <w:r w:rsidRPr="00F63A92">
        <w:rPr>
          <w:rFonts w:ascii="Times New Roman" w:eastAsia="Times New Roman" w:hAnsi="Times New Roman"/>
          <w:sz w:val="28"/>
          <w:szCs w:val="28"/>
          <w:lang w:eastAsia="uk-UA"/>
        </w:rPr>
        <w:t xml:space="preserve">— М.: АО «Центр </w:t>
      </w:r>
      <w:proofErr w:type="spellStart"/>
      <w:r w:rsidRPr="00F63A92">
        <w:rPr>
          <w:rFonts w:ascii="Times New Roman" w:eastAsia="Times New Roman" w:hAnsi="Times New Roman"/>
          <w:sz w:val="28"/>
          <w:szCs w:val="28"/>
          <w:lang w:eastAsia="uk-UA"/>
        </w:rPr>
        <w:t>ЮрИнфоР</w:t>
      </w:r>
      <w:proofErr w:type="spellEnd"/>
      <w:r w:rsidRPr="00F63A92">
        <w:rPr>
          <w:rFonts w:ascii="Times New Roman" w:eastAsia="Times New Roman" w:hAnsi="Times New Roman"/>
          <w:sz w:val="28"/>
          <w:szCs w:val="28"/>
          <w:lang w:eastAsia="uk-UA"/>
        </w:rPr>
        <w:t>», 2002. —204 с</w:t>
      </w:r>
      <w:r w:rsidRPr="00487A0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63A92" w:rsidRPr="00F63A92" w:rsidRDefault="00487A03" w:rsidP="00487A03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87A03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Михеев</w:t>
      </w:r>
      <w:proofErr w:type="spellEnd"/>
      <w:r w:rsidRPr="00487A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Р.И.</w:t>
      </w:r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Корчагин</w:t>
      </w:r>
      <w:proofErr w:type="spellEnd"/>
      <w:r w:rsidRPr="00487A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А.Г.</w:t>
      </w:r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, Шевченко</w:t>
      </w:r>
      <w:r w:rsidRPr="00487A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А.С. </w:t>
      </w:r>
      <w:bookmarkStart w:id="0" w:name="_GoBack"/>
      <w:bookmarkEnd w:id="0"/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Уголовная</w:t>
      </w:r>
      <w:proofErr w:type="spellEnd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ответственность</w:t>
      </w:r>
      <w:proofErr w:type="spellEnd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юридических</w:t>
      </w:r>
      <w:proofErr w:type="spellEnd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лиц</w:t>
      </w:r>
      <w:proofErr w:type="spellEnd"/>
      <w:r w:rsidR="00F63A92" w:rsidRPr="00F63A9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: </w:t>
      </w:r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и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против</w:t>
      </w:r>
      <w:proofErr w:type="spellEnd"/>
      <w:r w:rsidR="00F63A92" w:rsidRPr="00F63A9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.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Монография</w:t>
      </w:r>
      <w:proofErr w:type="spellEnd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- Владивосток: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Изд-во</w:t>
      </w:r>
      <w:proofErr w:type="spellEnd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Дальневост</w:t>
      </w:r>
      <w:proofErr w:type="spellEnd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ун-та</w:t>
      </w:r>
      <w:proofErr w:type="spellEnd"/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1999. - </w:t>
      </w:r>
      <w:r w:rsidRPr="00F63A92">
        <w:rPr>
          <w:rFonts w:ascii="Times New Roman" w:eastAsia="Times New Roman" w:hAnsi="Times New Roman"/>
          <w:bCs/>
          <w:sz w:val="28"/>
          <w:szCs w:val="28"/>
          <w:lang w:eastAsia="uk-UA"/>
        </w:rPr>
        <w:t>Ю</w:t>
      </w:r>
      <w:r w:rsidR="00F63A92" w:rsidRPr="00F63A92">
        <w:rPr>
          <w:rFonts w:ascii="Times New Roman" w:eastAsia="Times New Roman" w:hAnsi="Times New Roman"/>
          <w:sz w:val="28"/>
          <w:szCs w:val="28"/>
          <w:lang w:val="uk-UA" w:eastAsia="uk-UA"/>
        </w:rPr>
        <w:t>76с.</w:t>
      </w:r>
    </w:p>
    <w:sectPr w:rsidR="00F63A92" w:rsidRPr="00F63A92" w:rsidSect="006F76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1BB0"/>
    <w:multiLevelType w:val="hybridMultilevel"/>
    <w:tmpl w:val="79B69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71"/>
    <w:rsid w:val="000218C1"/>
    <w:rsid w:val="00030B59"/>
    <w:rsid w:val="0005111D"/>
    <w:rsid w:val="000A2982"/>
    <w:rsid w:val="000B2217"/>
    <w:rsid w:val="000C0A15"/>
    <w:rsid w:val="000E0252"/>
    <w:rsid w:val="00111E62"/>
    <w:rsid w:val="00113077"/>
    <w:rsid w:val="00137B90"/>
    <w:rsid w:val="00156EAE"/>
    <w:rsid w:val="00161285"/>
    <w:rsid w:val="00172B07"/>
    <w:rsid w:val="00174A0D"/>
    <w:rsid w:val="001872A0"/>
    <w:rsid w:val="001A75EB"/>
    <w:rsid w:val="001D7012"/>
    <w:rsid w:val="001E7A3F"/>
    <w:rsid w:val="0024549F"/>
    <w:rsid w:val="0026628F"/>
    <w:rsid w:val="002917DC"/>
    <w:rsid w:val="002B1B08"/>
    <w:rsid w:val="002B2BBC"/>
    <w:rsid w:val="003037D2"/>
    <w:rsid w:val="0032784D"/>
    <w:rsid w:val="00371207"/>
    <w:rsid w:val="00387398"/>
    <w:rsid w:val="003B26EE"/>
    <w:rsid w:val="003C5026"/>
    <w:rsid w:val="00424EF7"/>
    <w:rsid w:val="00432C40"/>
    <w:rsid w:val="00456268"/>
    <w:rsid w:val="00461CC9"/>
    <w:rsid w:val="0048733F"/>
    <w:rsid w:val="00487A03"/>
    <w:rsid w:val="00487D8D"/>
    <w:rsid w:val="004B7232"/>
    <w:rsid w:val="004D4E40"/>
    <w:rsid w:val="00512B00"/>
    <w:rsid w:val="00521636"/>
    <w:rsid w:val="00563419"/>
    <w:rsid w:val="0056477E"/>
    <w:rsid w:val="00567399"/>
    <w:rsid w:val="005712D1"/>
    <w:rsid w:val="00597B58"/>
    <w:rsid w:val="005E1DB6"/>
    <w:rsid w:val="005E4B85"/>
    <w:rsid w:val="005E6414"/>
    <w:rsid w:val="006258E9"/>
    <w:rsid w:val="00633A4C"/>
    <w:rsid w:val="006A28E0"/>
    <w:rsid w:val="006A476F"/>
    <w:rsid w:val="006A4E89"/>
    <w:rsid w:val="006C6E91"/>
    <w:rsid w:val="006F1B74"/>
    <w:rsid w:val="006F7611"/>
    <w:rsid w:val="007300FB"/>
    <w:rsid w:val="0075635D"/>
    <w:rsid w:val="00777F3F"/>
    <w:rsid w:val="007804C0"/>
    <w:rsid w:val="0078141B"/>
    <w:rsid w:val="00796793"/>
    <w:rsid w:val="007B4A51"/>
    <w:rsid w:val="007B6EAD"/>
    <w:rsid w:val="007E642C"/>
    <w:rsid w:val="00802E76"/>
    <w:rsid w:val="00815DD2"/>
    <w:rsid w:val="00826A66"/>
    <w:rsid w:val="00835940"/>
    <w:rsid w:val="00854ABE"/>
    <w:rsid w:val="00862BE7"/>
    <w:rsid w:val="008C6A18"/>
    <w:rsid w:val="008E7895"/>
    <w:rsid w:val="008F0C51"/>
    <w:rsid w:val="00970743"/>
    <w:rsid w:val="00982E2B"/>
    <w:rsid w:val="00983959"/>
    <w:rsid w:val="0099039E"/>
    <w:rsid w:val="009A1747"/>
    <w:rsid w:val="009B181B"/>
    <w:rsid w:val="009E4782"/>
    <w:rsid w:val="00A06E9C"/>
    <w:rsid w:val="00A11FE7"/>
    <w:rsid w:val="00A20117"/>
    <w:rsid w:val="00A347C2"/>
    <w:rsid w:val="00A559E9"/>
    <w:rsid w:val="00A56B17"/>
    <w:rsid w:val="00A63066"/>
    <w:rsid w:val="00A77834"/>
    <w:rsid w:val="00A92E79"/>
    <w:rsid w:val="00AA668C"/>
    <w:rsid w:val="00AB0EBA"/>
    <w:rsid w:val="00AC73CB"/>
    <w:rsid w:val="00AD042B"/>
    <w:rsid w:val="00AD3BB2"/>
    <w:rsid w:val="00AE389A"/>
    <w:rsid w:val="00B05A8C"/>
    <w:rsid w:val="00B1053D"/>
    <w:rsid w:val="00B244F2"/>
    <w:rsid w:val="00B61018"/>
    <w:rsid w:val="00B706BA"/>
    <w:rsid w:val="00B94B7D"/>
    <w:rsid w:val="00BB4FDF"/>
    <w:rsid w:val="00BD5AFE"/>
    <w:rsid w:val="00BD5EBC"/>
    <w:rsid w:val="00BE15B0"/>
    <w:rsid w:val="00BE676A"/>
    <w:rsid w:val="00CB2672"/>
    <w:rsid w:val="00CD0971"/>
    <w:rsid w:val="00CD3B3E"/>
    <w:rsid w:val="00CD7534"/>
    <w:rsid w:val="00CE2E83"/>
    <w:rsid w:val="00CE7AE3"/>
    <w:rsid w:val="00D16118"/>
    <w:rsid w:val="00D27D9F"/>
    <w:rsid w:val="00D41B5E"/>
    <w:rsid w:val="00D434ED"/>
    <w:rsid w:val="00D64EFC"/>
    <w:rsid w:val="00D65C43"/>
    <w:rsid w:val="00DB2527"/>
    <w:rsid w:val="00E103DD"/>
    <w:rsid w:val="00E43B1A"/>
    <w:rsid w:val="00E554DC"/>
    <w:rsid w:val="00E56336"/>
    <w:rsid w:val="00E8279D"/>
    <w:rsid w:val="00E90310"/>
    <w:rsid w:val="00EA7C1C"/>
    <w:rsid w:val="00ED7B7F"/>
    <w:rsid w:val="00EE1D9B"/>
    <w:rsid w:val="00F564D3"/>
    <w:rsid w:val="00F63A92"/>
    <w:rsid w:val="00FA13DE"/>
    <w:rsid w:val="00FB6D67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971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CD097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51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971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CD097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51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83537-9A26-41EF-BBEA-E338C677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Науковий керівник  – Юзікова Наталія Семенівна</vt:lpstr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Науковий керівник  – Юзікова Наталія Семенівна</dc:title>
  <dc:creator>админ</dc:creator>
  <cp:lastModifiedBy>Максим</cp:lastModifiedBy>
  <cp:revision>2</cp:revision>
  <dcterms:created xsi:type="dcterms:W3CDTF">2014-12-17T20:25:00Z</dcterms:created>
  <dcterms:modified xsi:type="dcterms:W3CDTF">2014-12-17T20:25:00Z</dcterms:modified>
</cp:coreProperties>
</file>