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0" w:rsidRDefault="009B4880" w:rsidP="009B4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КОНТРАБАНДА: В ПАУТИНЕ </w:t>
      </w:r>
    </w:p>
    <w:p w:rsidR="009B4880" w:rsidRDefault="009B4880" w:rsidP="009B4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ЗАКОНОДАТЕЛЬНЫХ РЕШЕНИЙ </w:t>
      </w:r>
    </w:p>
    <w:p w:rsidR="009B4880" w:rsidRDefault="009B4880" w:rsidP="009B48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4880" w:rsidRDefault="009B4880" w:rsidP="009B48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4880" w:rsidRDefault="009B4880" w:rsidP="009B48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государственного университета </w:t>
      </w:r>
    </w:p>
    <w:p w:rsidR="009B4880" w:rsidRDefault="009B4880" w:rsidP="009B48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9B4880" w:rsidRDefault="009B4880" w:rsidP="00CB7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Законотворческая деятельность в сфере уголо</w:t>
      </w:r>
      <w:r w:rsidR="00E86B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права</w:t>
      </w:r>
      <w:r w:rsidR="00CB7945">
        <w:rPr>
          <w:rFonts w:ascii="Times New Roman" w:hAnsi="Times New Roman" w:cs="Times New Roman"/>
          <w:sz w:val="28"/>
          <w:szCs w:val="28"/>
        </w:rPr>
        <w:t>, к сожал</w:t>
      </w:r>
      <w:r w:rsidR="00CB7945">
        <w:rPr>
          <w:rFonts w:ascii="Times New Roman" w:hAnsi="Times New Roman" w:cs="Times New Roman"/>
          <w:sz w:val="28"/>
          <w:szCs w:val="28"/>
        </w:rPr>
        <w:t>е</w:t>
      </w:r>
      <w:r w:rsidR="00CB7945">
        <w:rPr>
          <w:rFonts w:ascii="Times New Roman" w:hAnsi="Times New Roman" w:cs="Times New Roman"/>
          <w:sz w:val="28"/>
          <w:szCs w:val="28"/>
        </w:rPr>
        <w:t>нию,</w:t>
      </w:r>
      <w:r>
        <w:rPr>
          <w:rFonts w:ascii="Times New Roman" w:hAnsi="Times New Roman" w:cs="Times New Roman"/>
          <w:sz w:val="28"/>
          <w:szCs w:val="28"/>
        </w:rPr>
        <w:t xml:space="preserve"> позволяет однозначно констатировать: у российского законодателя нет какого-либо видения перспектив развития уголовного </w:t>
      </w:r>
      <w:r w:rsidR="00CB7945">
        <w:rPr>
          <w:rFonts w:ascii="Times New Roman" w:hAnsi="Times New Roman" w:cs="Times New Roman"/>
          <w:sz w:val="28"/>
          <w:szCs w:val="28"/>
        </w:rPr>
        <w:t>законодательства, вн</w:t>
      </w:r>
      <w:r w:rsidR="00CB7945">
        <w:rPr>
          <w:rFonts w:ascii="Times New Roman" w:hAnsi="Times New Roman" w:cs="Times New Roman"/>
          <w:sz w:val="28"/>
          <w:szCs w:val="28"/>
        </w:rPr>
        <w:t>о</w:t>
      </w:r>
      <w:r w:rsidR="00CB7945">
        <w:rPr>
          <w:rFonts w:ascii="Times New Roman" w:hAnsi="Times New Roman" w:cs="Times New Roman"/>
          <w:sz w:val="28"/>
          <w:szCs w:val="28"/>
        </w:rPr>
        <w:t>симые в УК РФ изменения имеют хаотичный характер, а иногда, более того, напоминают своеобразный пинг-понг – норма вначале изменяется или отм</w:t>
      </w:r>
      <w:r w:rsidR="00CB7945">
        <w:rPr>
          <w:rFonts w:ascii="Times New Roman" w:hAnsi="Times New Roman" w:cs="Times New Roman"/>
          <w:sz w:val="28"/>
          <w:szCs w:val="28"/>
        </w:rPr>
        <w:t>е</w:t>
      </w:r>
      <w:r w:rsidR="00CB7945">
        <w:rPr>
          <w:rFonts w:ascii="Times New Roman" w:hAnsi="Times New Roman" w:cs="Times New Roman"/>
          <w:sz w:val="28"/>
          <w:szCs w:val="28"/>
        </w:rPr>
        <w:t>няется, а через некоторое время возвращается в первозданном виде в Уг</w:t>
      </w:r>
      <w:r w:rsidR="00CB7945">
        <w:rPr>
          <w:rFonts w:ascii="Times New Roman" w:hAnsi="Times New Roman" w:cs="Times New Roman"/>
          <w:sz w:val="28"/>
          <w:szCs w:val="28"/>
        </w:rPr>
        <w:t>о</w:t>
      </w:r>
      <w:r w:rsidR="00CB7945">
        <w:rPr>
          <w:rFonts w:ascii="Times New Roman" w:hAnsi="Times New Roman" w:cs="Times New Roman"/>
          <w:sz w:val="28"/>
          <w:szCs w:val="28"/>
        </w:rPr>
        <w:t>ловный кодекс.</w:t>
      </w:r>
      <w:proofErr w:type="gramEnd"/>
      <w:r w:rsidR="00CB7945">
        <w:rPr>
          <w:rFonts w:ascii="Times New Roman" w:hAnsi="Times New Roman" w:cs="Times New Roman"/>
          <w:sz w:val="28"/>
          <w:szCs w:val="28"/>
        </w:rPr>
        <w:t xml:space="preserve"> В частности, это относится к определению возраста поте</w:t>
      </w:r>
      <w:r w:rsidR="00CB7945">
        <w:rPr>
          <w:rFonts w:ascii="Times New Roman" w:hAnsi="Times New Roman" w:cs="Times New Roman"/>
          <w:sz w:val="28"/>
          <w:szCs w:val="28"/>
        </w:rPr>
        <w:t>р</w:t>
      </w:r>
      <w:r w:rsidR="00CB7945">
        <w:rPr>
          <w:rFonts w:ascii="Times New Roman" w:hAnsi="Times New Roman" w:cs="Times New Roman"/>
          <w:sz w:val="28"/>
          <w:szCs w:val="28"/>
        </w:rPr>
        <w:t>певшего по ст. 134 УК РФ, материальному ущербу как виду последствия по ст. 263 УК РФ, судимости как квалифицирующему признаку и т.д. Ярким примером является ситуация вначале с декриминализацией клеветы, а затем ее</w:t>
      </w:r>
      <w:r w:rsidR="00E86B9F">
        <w:rPr>
          <w:rFonts w:ascii="Times New Roman" w:hAnsi="Times New Roman" w:cs="Times New Roman"/>
          <w:sz w:val="28"/>
          <w:szCs w:val="28"/>
        </w:rPr>
        <w:t xml:space="preserve"> признание преступным. </w:t>
      </w:r>
      <w:r w:rsidR="00CB7945">
        <w:rPr>
          <w:rFonts w:ascii="Times New Roman" w:hAnsi="Times New Roman" w:cs="Times New Roman"/>
          <w:sz w:val="28"/>
          <w:szCs w:val="28"/>
        </w:rPr>
        <w:t xml:space="preserve">Не избежало этой участи </w:t>
      </w:r>
      <w:r w:rsidR="00E86B9F">
        <w:rPr>
          <w:rFonts w:ascii="Times New Roman" w:hAnsi="Times New Roman" w:cs="Times New Roman"/>
          <w:sz w:val="28"/>
          <w:szCs w:val="28"/>
        </w:rPr>
        <w:t xml:space="preserve">и </w:t>
      </w:r>
      <w:r w:rsidR="00CB7945">
        <w:rPr>
          <w:rFonts w:ascii="Times New Roman" w:hAnsi="Times New Roman" w:cs="Times New Roman"/>
          <w:sz w:val="28"/>
          <w:szCs w:val="28"/>
        </w:rPr>
        <w:t>уголовно-правовое р</w:t>
      </w:r>
      <w:r w:rsidR="00CB7945">
        <w:rPr>
          <w:rFonts w:ascii="Times New Roman" w:hAnsi="Times New Roman" w:cs="Times New Roman"/>
          <w:sz w:val="28"/>
          <w:szCs w:val="28"/>
        </w:rPr>
        <w:t>е</w:t>
      </w:r>
      <w:r w:rsidR="00CB7945">
        <w:rPr>
          <w:rFonts w:ascii="Times New Roman" w:hAnsi="Times New Roman" w:cs="Times New Roman"/>
          <w:sz w:val="28"/>
          <w:szCs w:val="28"/>
        </w:rPr>
        <w:t>гулирование отве</w:t>
      </w:r>
      <w:r w:rsidR="00CB7945">
        <w:rPr>
          <w:rFonts w:ascii="Times New Roman" w:hAnsi="Times New Roman" w:cs="Times New Roman"/>
          <w:sz w:val="28"/>
          <w:szCs w:val="28"/>
        </w:rPr>
        <w:t>т</w:t>
      </w:r>
      <w:r w:rsidR="00CB7945">
        <w:rPr>
          <w:rFonts w:ascii="Times New Roman" w:hAnsi="Times New Roman" w:cs="Times New Roman"/>
          <w:sz w:val="28"/>
          <w:szCs w:val="28"/>
        </w:rPr>
        <w:t>ственности за контрабанду.</w:t>
      </w:r>
    </w:p>
    <w:p w:rsidR="009B4880" w:rsidRDefault="009B4880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Уголовного кодекса РФ не была воспринята рекоме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дация Модельного уголовного кодекса для государств-участников Содруж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Независимых Государств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выделявшего два вида контрабанды: так называемую экономическую (товарную) контрабанду и контрабанду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тов, представляющих опасность для здоровья населения или в целом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щественной безопасности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В первоначальном виде ч. 1 ст. 188 УК РФ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сматривала ответственность за перемещение в крупном размере через там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женную границу Российской Федерации товаров или иных предметов,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вершенное помимо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сокрытием от тамож</w:t>
      </w:r>
      <w:r>
        <w:rPr>
          <w:rFonts w:ascii="Times New Roman" w:hAnsi="Times New Roman" w:cs="Times New Roman"/>
          <w:sz w:val="28"/>
          <w:szCs w:val="28"/>
        </w:rPr>
        <w:t>енного контроля либо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ным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ванием документов или средств таможенной идентификации либо сопряженное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недостоверным декларирован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ем. В ч. 2 данной статьи был указан иной предмет преступления: 1) наркот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средства; 2) психотропные, сильнодействующие, ядовитые, отравл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ющие, ради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активные или взрывчатые вещества; 3) вооружение, взрывные устройства, огнестрельное оружие или боеприпасы; 4) ядерное, химическое,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и другие виды оружия массового поражения;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5) материалы и оборудование, которые могут быть использованы при создании оружия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ражения и в отношении которых установлены специальные правила перемещения через таможенную границу РФ; 6) стратегические важные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рьевые товары и культурные ценности, в отношении которых установлены специальные правила перемещения через таможенную границу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обстоятельств, дифференцирующих уголовную ответственность,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вались: неоднократность контрабанды; его совершение должностным лицом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своего служебного положения; с применением насилия к лицу, осуществляющему таможенный контроль. Особо квалифицирующим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 признавалась организованная группа. 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188 УК РФ семь раз вносились изменения и дополнения;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они касались ее санкции. Кроме того, был исключен признак неодн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кратности, трижды уточнялся перечень предметов преступления, указанного в ч. 2 данной статьи. Федеральным законом от 7 декабря 2011 г. № 420-ФЗ «О внесении изменений в Уголовный кодекс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рассматриваемая статья признана утратившей силу.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существенно пересмотрел правовое регулирование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за контрабанду. Во-первых, исходя из предмета преступления, предусмотрел две специальные уголовно-правовые нормы о контрабанде; во-вторых, экономическую (товарную) контрабанду признал административно-правовым деликтом.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ст. 226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РФ карается незаконное перемещение через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моженную границу Таможенного союза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ственную границу Российской Федерации с государствами – членами Там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женного союза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сильнодействующих, ядовитых, отравл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ющих, взрывчатых, радиоактивных веществ, радиационных источников, ядерных материалов, огнестрельного оружия, его основных частей (ствола, затвора, барабана, рамки, ствольной коробки), взрывных устройств, боепр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пасов, оружия массового поражения, средств его доставки, 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иной военной техники, а равно стратегически важных товаров и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или культурных ценностей в крупном размере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В ст. 229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РФ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рится об ином предмете контрабанды: в законе указаны наркотические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ства, психотропные вещества,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аналоги, растения или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сти, содержащие данные средства или вещества (в том числе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инструменты или оборудование, находящиеся под специальным контролем и 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изготовления наркотических средств или психотропных веществ. Деяния соответственно отнесены к гл. 24 «Преступления против общественной безопасности» и гл. 25 «Преступления против здоровья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общественной нравственности». Законодатель сохранил квалифиц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рованные виды контрабанды, выделявшиеся в последней редакции ст. 188 УК РФ. Однако при этом совершенно необъяснимо, почему применительно к преступлению, предусмотренному ст. 229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РФ, выделен такой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цирующий признак, как его совершение группой лиц по предварительному сговору, а к преступлению, предусмотренному ст. 226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РФ, – нет. 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отсутствия логики в таком подходе законодателя к дифференциации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за контрабанду, отличающуюся лишь предметом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нарушаются и правила подбора квалифицирующих признаков. Крим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нологическая характеристика деяния свидетельствует, что достаточно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шая доля рассматриваемого преступления совершается группой лиц, но их действия влекут ответственность как за простую контрабанду.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декриминализацией экономической (товарной) контрабанды и признание последней административным правонарушением была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мирована гл. 16 «Административные правонарушения в области таможенн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дела (нарушение таможенных правил)» КоАП РФ, предусмотрена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стративно-правовая ответственность за четыре вида деликтов, совершаемых в таможенной сфере: 1) незаконное перемещение через таможенную границу Таможенного союза товаров и (или) транспортных средств международной перевозки (ст. 16.1);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недостоверное деклариров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товаров (ст. 16.2); 3) несоблюдение запретов и (или) ограничений на ввоз товаров на таможенную территорию Таможенного союза или в Российскую Федерацию и (или) вывоз с таможенной территории Таможенного союза или из Российской Федерации (ст. 16.3);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недостоверное декларирование физическими лицами иностранной валюты или валюты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(ст. 16.4).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сути, три последних деликта в качестве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мостоятельного нарушения признают способ совершения уголовно наказу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контрабанды, </w:t>
      </w:r>
      <w:r w:rsidR="00CA191D">
        <w:rPr>
          <w:rFonts w:ascii="Times New Roman" w:hAnsi="Times New Roman" w:cs="Times New Roman"/>
          <w:sz w:val="28"/>
          <w:szCs w:val="28"/>
        </w:rPr>
        <w:t>который был указан</w:t>
      </w:r>
      <w:r>
        <w:rPr>
          <w:rFonts w:ascii="Times New Roman" w:hAnsi="Times New Roman" w:cs="Times New Roman"/>
          <w:sz w:val="28"/>
          <w:szCs w:val="28"/>
        </w:rPr>
        <w:t xml:space="preserve">  в ст. 188 УК РФ.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суть экономической (товарной) контрабанды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жена в ст. 16.1 КоАП РФ. Незаконность перемещения через таможенную границу товаров или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язывается с его способом – ввозом товаров помимо мест их перемещения или вне времени работы там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женных органов. К перемещению приравнивается и совершение действий, непосредственно направленных на фактическое пересечение таможенной границы. 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самостоятельных правонарушений в ст. 16.1 КоАП РФ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указаны: сокрытие товаров от таможенного контроля путем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тайников или иных способов, затрудняющих обнаружение товаров, либо путем придания одним товарам вида других;  сообщение в таможенный орган недостоверных сведений о количестве грузовых мест, об их маркировке, о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наименовании, весе брутто и (или) об объеме товаров путем представления недействительных документов либо использование для этих целей поддел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средства идентификации или подлинного средства, но относящегося к другим товарам или транспортным средствам; представление в таможенный орган недействительных документов на товары, если они могли послужить основанием для несоблюдения установленных запретов и ограничений, за исключением мер тарифного регулирования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декриминализация экономической (товарной) контр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банды у специалистов вызывает определенные сомнения, общественная опасность деяния представляется искусственно заниженной.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Контрабанда как преступление имеет глубокие исторические корни. Она зародилась в древние века, когда впервые была введена пошлина на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зимые и вывозимые товары. В Древней Руси контрабанда была известна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B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но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B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признана официально. Уголовно-правовые средства борьбы с  данным деяниям последовательно и целенаправленно применялись, начиная, пожалуй, с Новоторгового устава 1667 г.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Именно с этого времени контрабанда признавалась тяжким преступлением против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номических основ государства. </w:t>
      </w:r>
    </w:p>
    <w:p w:rsidR="009B4880" w:rsidRDefault="009B4880" w:rsidP="009B4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архитектоникой Особенной части УК  РФ контраба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 относилась к преступлениям в сфере экономической деятельности (гл. 22). Это вызывало определенную критику. В качестве объекта преступления, предусмотренного ст. 188 УК РФ, помимо законодательно урегулированного порядка экономической деятельности, выделялись: общественная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ность; национальная безопасность и безопасность мирового сообщества;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опасность здоровья населения; духовные интересы граждан; безопасность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природной среды и т.д.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нормы, разумеется,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жала корректировке, но никак не исключению ее из Уголовного кодекса РФ. Кстати сказать, ни один из специалистов, исследовавших проблемы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за контрабанду как по прошлым российским УК, так и по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ствующему уголовному законодательству, не высказывался за ее декримин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91D">
        <w:rPr>
          <w:rFonts w:ascii="Times New Roman" w:hAnsi="Times New Roman" w:cs="Times New Roman"/>
          <w:sz w:val="28"/>
          <w:szCs w:val="28"/>
        </w:rPr>
        <w:t xml:space="preserve"> Более того,  после исключения из УК РФ нормы об ответственн</w:t>
      </w:r>
      <w:r w:rsidR="00CA191D">
        <w:rPr>
          <w:rFonts w:ascii="Times New Roman" w:hAnsi="Times New Roman" w:cs="Times New Roman"/>
          <w:sz w:val="28"/>
          <w:szCs w:val="28"/>
        </w:rPr>
        <w:t>о</w:t>
      </w:r>
      <w:r w:rsidR="00CA191D">
        <w:rPr>
          <w:rFonts w:ascii="Times New Roman" w:hAnsi="Times New Roman" w:cs="Times New Roman"/>
          <w:sz w:val="28"/>
          <w:szCs w:val="28"/>
        </w:rPr>
        <w:t xml:space="preserve">сти за </w:t>
      </w:r>
      <w:r w:rsidR="00CA191D">
        <w:rPr>
          <w:rFonts w:ascii="Times New Roman" w:hAnsi="Times New Roman" w:cs="Times New Roman"/>
          <w:sz w:val="28"/>
          <w:szCs w:val="28"/>
        </w:rPr>
        <w:t>товарную контрабанду</w:t>
      </w:r>
      <w:r w:rsidR="00CA191D">
        <w:rPr>
          <w:rFonts w:ascii="Times New Roman" w:hAnsi="Times New Roman" w:cs="Times New Roman"/>
          <w:sz w:val="28"/>
          <w:szCs w:val="28"/>
        </w:rPr>
        <w:t xml:space="preserve"> было высказано предположение о том, что эта норма в том или ином виде будет возвращена в Уголовный кодекс РФ</w:t>
      </w:r>
      <w:r w:rsidR="00CA191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CA19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4880" w:rsidRDefault="009B4880" w:rsidP="007A1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таможенной преступности контрабанда составляла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мерно 73–75 %, причем следует заметить, что это преступление обладает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сокой степенью латентностью (по некоторым данным выявляется не более 27–30 контрабанды). Объемы и стоимость незаконно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ремещаемого товара, в том числе иностранной и российской валюты, имеют тенденцию к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  <w:r w:rsidR="00CA191D">
        <w:rPr>
          <w:rFonts w:ascii="Times New Roman" w:hAnsi="Times New Roman" w:cs="Times New Roman"/>
          <w:sz w:val="28"/>
          <w:szCs w:val="28"/>
        </w:rPr>
        <w:t xml:space="preserve"> Вероятно, в том числе 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2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C672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C6725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C672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C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C6725">
        <w:rPr>
          <w:rFonts w:ascii="Times New Roman" w:hAnsi="Times New Roman"/>
          <w:sz w:val="28"/>
          <w:szCs w:val="28"/>
        </w:rPr>
        <w:t xml:space="preserve"> 134-ФЗ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6725">
        <w:rPr>
          <w:rFonts w:ascii="Times New Roman" w:hAnsi="Times New Roman"/>
          <w:sz w:val="28"/>
          <w:szCs w:val="28"/>
        </w:rPr>
        <w:t>О внесении и</w:t>
      </w:r>
      <w:r w:rsidRPr="009C6725">
        <w:rPr>
          <w:rFonts w:ascii="Times New Roman" w:hAnsi="Times New Roman"/>
          <w:sz w:val="28"/>
          <w:szCs w:val="28"/>
        </w:rPr>
        <w:t>з</w:t>
      </w:r>
      <w:r w:rsidRPr="009C6725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 Федерации в части против</w:t>
      </w:r>
      <w:r w:rsidRPr="009C6725">
        <w:rPr>
          <w:rFonts w:ascii="Times New Roman" w:hAnsi="Times New Roman"/>
          <w:sz w:val="28"/>
          <w:szCs w:val="28"/>
        </w:rPr>
        <w:t>о</w:t>
      </w:r>
      <w:r w:rsidRPr="009C6725">
        <w:rPr>
          <w:rFonts w:ascii="Times New Roman" w:hAnsi="Times New Roman"/>
          <w:sz w:val="28"/>
          <w:szCs w:val="28"/>
        </w:rPr>
        <w:t>действия незаконным финансовым операци</w:t>
      </w:r>
      <w:r>
        <w:rPr>
          <w:rFonts w:ascii="Times New Roman" w:hAnsi="Times New Roman"/>
          <w:sz w:val="28"/>
          <w:szCs w:val="28"/>
        </w:rPr>
        <w:t>ям»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 w:rsidR="00CA191D">
        <w:rPr>
          <w:rFonts w:ascii="Times New Roman" w:hAnsi="Times New Roman"/>
          <w:sz w:val="28"/>
          <w:szCs w:val="28"/>
        </w:rPr>
        <w:t xml:space="preserve"> предусмотрена ответственность за так называемую денежную</w:t>
      </w:r>
      <w:r>
        <w:rPr>
          <w:rFonts w:ascii="Times New Roman" w:hAnsi="Times New Roman"/>
          <w:sz w:val="28"/>
          <w:szCs w:val="28"/>
        </w:rPr>
        <w:t xml:space="preserve"> контрабан</w:t>
      </w:r>
      <w:r w:rsidR="00CA191D">
        <w:rPr>
          <w:rFonts w:ascii="Times New Roman" w:hAnsi="Times New Roman"/>
          <w:sz w:val="28"/>
          <w:szCs w:val="28"/>
        </w:rPr>
        <w:t>ду</w:t>
      </w:r>
      <w:r w:rsidR="007A1B58">
        <w:rPr>
          <w:rFonts w:ascii="Times New Roman" w:hAnsi="Times New Roman"/>
          <w:sz w:val="28"/>
          <w:szCs w:val="28"/>
        </w:rPr>
        <w:t xml:space="preserve"> (ст. 200</w:t>
      </w:r>
      <w:r w:rsidR="007A1B5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7A1B58">
        <w:rPr>
          <w:rFonts w:ascii="Times New Roman" w:hAnsi="Times New Roman"/>
          <w:sz w:val="28"/>
          <w:szCs w:val="28"/>
        </w:rPr>
        <w:t>УК РФ)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4880" w:rsidRDefault="009B4880" w:rsidP="009B48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преступления выступают:</w:t>
      </w:r>
    </w:p>
    <w:p w:rsidR="009B4880" w:rsidRPr="000016FF" w:rsidRDefault="009B4880" w:rsidP="009B48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наличные денежные средства – </w:t>
      </w:r>
      <w:r w:rsidRPr="000016FF">
        <w:rPr>
          <w:rFonts w:ascii="Times New Roman" w:hAnsi="Times New Roman"/>
          <w:sz w:val="28"/>
          <w:szCs w:val="28"/>
        </w:rPr>
        <w:t>денежные знаки в виде банкнот и казначейских билетов, монет, за исключением монет из драгоценных мета</w:t>
      </w:r>
      <w:r w:rsidRPr="000016FF">
        <w:rPr>
          <w:rFonts w:ascii="Times New Roman" w:hAnsi="Times New Roman"/>
          <w:sz w:val="28"/>
          <w:szCs w:val="28"/>
        </w:rPr>
        <w:t>л</w:t>
      </w:r>
      <w:r w:rsidRPr="000016FF">
        <w:rPr>
          <w:rFonts w:ascii="Times New Roman" w:hAnsi="Times New Roman"/>
          <w:sz w:val="28"/>
          <w:szCs w:val="28"/>
        </w:rPr>
        <w:t>лов, находящиеся в обращении и являющиеся законным платежным сре</w:t>
      </w:r>
      <w:r w:rsidRPr="000016FF">
        <w:rPr>
          <w:rFonts w:ascii="Times New Roman" w:hAnsi="Times New Roman"/>
          <w:sz w:val="28"/>
          <w:szCs w:val="28"/>
        </w:rPr>
        <w:t>д</w:t>
      </w:r>
      <w:r w:rsidRPr="000016FF">
        <w:rPr>
          <w:rFonts w:ascii="Times New Roman" w:hAnsi="Times New Roman"/>
          <w:sz w:val="28"/>
          <w:szCs w:val="28"/>
        </w:rPr>
        <w:t>ством в государствах-член</w:t>
      </w:r>
      <w:r w:rsidR="00703BC7">
        <w:rPr>
          <w:rFonts w:ascii="Times New Roman" w:hAnsi="Times New Roman"/>
          <w:sz w:val="28"/>
          <w:szCs w:val="28"/>
        </w:rPr>
        <w:t>ах Т</w:t>
      </w:r>
      <w:r w:rsidRPr="000016FF">
        <w:rPr>
          <w:rFonts w:ascii="Times New Roman" w:hAnsi="Times New Roman"/>
          <w:sz w:val="28"/>
          <w:szCs w:val="28"/>
        </w:rPr>
        <w:t>аможенного союза или иностранных госуда</w:t>
      </w:r>
      <w:r w:rsidRPr="000016FF">
        <w:rPr>
          <w:rFonts w:ascii="Times New Roman" w:hAnsi="Times New Roman"/>
          <w:sz w:val="28"/>
          <w:szCs w:val="28"/>
        </w:rPr>
        <w:t>р</w:t>
      </w:r>
      <w:r w:rsidRPr="000016FF">
        <w:rPr>
          <w:rFonts w:ascii="Times New Roman" w:hAnsi="Times New Roman"/>
          <w:sz w:val="28"/>
          <w:szCs w:val="28"/>
        </w:rPr>
        <w:t>ствах (группе иностранных государств), включая изъятые либо изымаемые из о</w:t>
      </w:r>
      <w:r w:rsidRPr="000016FF">
        <w:rPr>
          <w:rFonts w:ascii="Times New Roman" w:hAnsi="Times New Roman"/>
          <w:sz w:val="28"/>
          <w:szCs w:val="28"/>
        </w:rPr>
        <w:t>б</w:t>
      </w:r>
      <w:r w:rsidRPr="000016FF">
        <w:rPr>
          <w:rFonts w:ascii="Times New Roman" w:hAnsi="Times New Roman"/>
          <w:sz w:val="28"/>
          <w:szCs w:val="28"/>
        </w:rPr>
        <w:t>ращения, но подлежащие обмену на находящиеся в обращении денежные знаки;</w:t>
      </w:r>
      <w:proofErr w:type="gramEnd"/>
    </w:p>
    <w:p w:rsidR="009B4880" w:rsidRDefault="009B4880" w:rsidP="009B48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0016FF">
        <w:rPr>
          <w:rFonts w:ascii="Times New Roman" w:hAnsi="Times New Roman"/>
          <w:sz w:val="28"/>
          <w:szCs w:val="28"/>
        </w:rPr>
        <w:t xml:space="preserve">денежные инструменты </w:t>
      </w:r>
      <w:r>
        <w:rPr>
          <w:rFonts w:ascii="Times New Roman" w:hAnsi="Times New Roman"/>
          <w:sz w:val="28"/>
          <w:szCs w:val="28"/>
        </w:rPr>
        <w:t>–</w:t>
      </w:r>
      <w:r w:rsidRPr="000016FF">
        <w:rPr>
          <w:rFonts w:ascii="Times New Roman" w:hAnsi="Times New Roman"/>
          <w:sz w:val="28"/>
          <w:szCs w:val="28"/>
        </w:rPr>
        <w:t xml:space="preserve"> дорожные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6FF">
        <w:rPr>
          <w:rFonts w:ascii="Times New Roman" w:hAnsi="Times New Roman"/>
          <w:sz w:val="28"/>
          <w:szCs w:val="28"/>
        </w:rPr>
        <w:t>чеки, векселя, чеки (банко</w:t>
      </w:r>
      <w:r w:rsidRPr="000016FF">
        <w:rPr>
          <w:rFonts w:ascii="Times New Roman" w:hAnsi="Times New Roman"/>
          <w:sz w:val="28"/>
          <w:szCs w:val="28"/>
        </w:rPr>
        <w:t>в</w:t>
      </w:r>
      <w:r w:rsidRPr="000016FF">
        <w:rPr>
          <w:rFonts w:ascii="Times New Roman" w:hAnsi="Times New Roman"/>
          <w:sz w:val="28"/>
          <w:szCs w:val="28"/>
        </w:rPr>
        <w:t>ские чеки), а также ценные бумаги в документарной форме, удостоверяющие об</w:t>
      </w:r>
      <w:r w:rsidRPr="000016FF">
        <w:rPr>
          <w:rFonts w:ascii="Times New Roman" w:hAnsi="Times New Roman"/>
          <w:sz w:val="28"/>
          <w:szCs w:val="28"/>
        </w:rPr>
        <w:t>я</w:t>
      </w:r>
      <w:r w:rsidRPr="000016FF">
        <w:rPr>
          <w:rFonts w:ascii="Times New Roman" w:hAnsi="Times New Roman"/>
          <w:sz w:val="28"/>
          <w:szCs w:val="28"/>
        </w:rPr>
        <w:t>зательство эмитента (должника) по выплате денежных средств, в которых не указано лицо, которому осуществляется такая выплата</w:t>
      </w:r>
      <w:r w:rsidR="007A1B58">
        <w:rPr>
          <w:rFonts w:ascii="Times New Roman" w:hAnsi="Times New Roman"/>
          <w:sz w:val="28"/>
          <w:szCs w:val="28"/>
        </w:rPr>
        <w:t xml:space="preserve"> (примечание 5 к ст. 200</w:t>
      </w:r>
      <w:r w:rsidR="007A1B58">
        <w:rPr>
          <w:rFonts w:ascii="Times New Roman" w:hAnsi="Times New Roman"/>
          <w:sz w:val="28"/>
          <w:szCs w:val="28"/>
          <w:vertAlign w:val="superscript"/>
        </w:rPr>
        <w:t>1</w:t>
      </w:r>
      <w:r w:rsidR="007A1B58">
        <w:rPr>
          <w:rFonts w:ascii="Times New Roman" w:hAnsi="Times New Roman"/>
          <w:sz w:val="28"/>
          <w:szCs w:val="28"/>
        </w:rPr>
        <w:t xml:space="preserve"> УК РФ)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0016FF">
        <w:rPr>
          <w:rFonts w:ascii="Times New Roman" w:hAnsi="Times New Roman"/>
          <w:sz w:val="28"/>
          <w:szCs w:val="28"/>
        </w:rPr>
        <w:t>.</w:t>
      </w:r>
    </w:p>
    <w:p w:rsidR="002B40DF" w:rsidRDefault="007A1B58" w:rsidP="009B48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Крупный размер деяния характеризуется суммой незаконно перем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щенных</w:t>
      </w:r>
      <w:r w:rsidRPr="007A1B58">
        <w:rPr>
          <w:rFonts w:ascii="Times New Roman" w:hAnsi="Times New Roman"/>
          <w:sz w:val="28"/>
          <w:szCs w:val="28"/>
        </w:rPr>
        <w:t xml:space="preserve"> наличных денежных средств и (или) стоимость  </w:t>
      </w:r>
      <w:r>
        <w:rPr>
          <w:rFonts w:ascii="Times New Roman" w:hAnsi="Times New Roman"/>
          <w:sz w:val="28"/>
          <w:szCs w:val="28"/>
        </w:rPr>
        <w:t>неза</w:t>
      </w:r>
      <w:r w:rsidRPr="007A1B58">
        <w:rPr>
          <w:rFonts w:ascii="Times New Roman" w:hAnsi="Times New Roman"/>
          <w:sz w:val="28"/>
          <w:szCs w:val="28"/>
        </w:rPr>
        <w:t>конно перем</w:t>
      </w:r>
      <w:r w:rsidRPr="007A1B58">
        <w:rPr>
          <w:rFonts w:ascii="Times New Roman" w:hAnsi="Times New Roman"/>
          <w:sz w:val="28"/>
          <w:szCs w:val="28"/>
        </w:rPr>
        <w:t>е</w:t>
      </w:r>
      <w:r w:rsidRPr="007A1B58">
        <w:rPr>
          <w:rFonts w:ascii="Times New Roman" w:hAnsi="Times New Roman"/>
          <w:sz w:val="28"/>
          <w:szCs w:val="28"/>
        </w:rPr>
        <w:t>щенных</w:t>
      </w:r>
      <w:r w:rsidR="002B40DF">
        <w:rPr>
          <w:rFonts w:ascii="Times New Roman" w:hAnsi="Times New Roman"/>
          <w:sz w:val="28"/>
          <w:szCs w:val="28"/>
        </w:rPr>
        <w:t xml:space="preserve"> денежных инструментов</w:t>
      </w:r>
      <w:r w:rsidR="00703BC7">
        <w:rPr>
          <w:rFonts w:ascii="Times New Roman" w:hAnsi="Times New Roman"/>
          <w:sz w:val="28"/>
          <w:szCs w:val="28"/>
        </w:rPr>
        <w:t>,</w:t>
      </w:r>
      <w:r w:rsidR="002B40DF">
        <w:rPr>
          <w:rFonts w:ascii="Times New Roman" w:hAnsi="Times New Roman"/>
          <w:sz w:val="28"/>
          <w:szCs w:val="28"/>
        </w:rPr>
        <w:t xml:space="preserve"> </w:t>
      </w:r>
      <w:r w:rsidR="00703BC7">
        <w:rPr>
          <w:rFonts w:ascii="Times New Roman" w:hAnsi="Times New Roman"/>
          <w:sz w:val="28"/>
          <w:szCs w:val="28"/>
        </w:rPr>
        <w:t>превышающей</w:t>
      </w:r>
      <w:r w:rsidR="002B40DF">
        <w:rPr>
          <w:rFonts w:ascii="Times New Roman" w:hAnsi="Times New Roman"/>
          <w:sz w:val="28"/>
          <w:szCs w:val="28"/>
        </w:rPr>
        <w:t xml:space="preserve"> дву</w:t>
      </w:r>
      <w:r>
        <w:rPr>
          <w:rFonts w:ascii="Times New Roman" w:hAnsi="Times New Roman"/>
          <w:sz w:val="28"/>
          <w:szCs w:val="28"/>
        </w:rPr>
        <w:t>кратный раз</w:t>
      </w:r>
      <w:r w:rsidR="002B40DF">
        <w:rPr>
          <w:rFonts w:ascii="Times New Roman" w:hAnsi="Times New Roman"/>
          <w:sz w:val="28"/>
          <w:szCs w:val="28"/>
        </w:rPr>
        <w:t xml:space="preserve">мер суммы, разрешенной законодательством Таможенного союза  в рамках </w:t>
      </w:r>
      <w:proofErr w:type="spellStart"/>
      <w:r w:rsidR="002B40DF">
        <w:rPr>
          <w:rFonts w:ascii="Times New Roman" w:hAnsi="Times New Roman"/>
          <w:sz w:val="28"/>
          <w:szCs w:val="28"/>
        </w:rPr>
        <w:t>ЕврАзЭС</w:t>
      </w:r>
      <w:proofErr w:type="spellEnd"/>
      <w:r w:rsidR="002B40DF">
        <w:rPr>
          <w:rFonts w:ascii="Times New Roman" w:hAnsi="Times New Roman"/>
          <w:sz w:val="28"/>
          <w:szCs w:val="28"/>
        </w:rPr>
        <w:t xml:space="preserve"> к перемещению без письменного декларирования; особо крупный размер – е</w:t>
      </w:r>
      <w:r w:rsidR="002B40DF">
        <w:rPr>
          <w:rFonts w:ascii="Times New Roman" w:hAnsi="Times New Roman"/>
          <w:sz w:val="28"/>
          <w:szCs w:val="28"/>
        </w:rPr>
        <w:t>с</w:t>
      </w:r>
      <w:r w:rsidR="002B40DF">
        <w:rPr>
          <w:rFonts w:ascii="Times New Roman" w:hAnsi="Times New Roman"/>
          <w:sz w:val="28"/>
          <w:szCs w:val="28"/>
        </w:rPr>
        <w:t>ли указанная сумма превышает пятикратный размер. При расчете размера суммы незаконно перемещенных наличных денежных средств и (или) д</w:t>
      </w:r>
      <w:r w:rsidR="002B40DF">
        <w:rPr>
          <w:rFonts w:ascii="Times New Roman" w:hAnsi="Times New Roman"/>
          <w:sz w:val="28"/>
          <w:szCs w:val="28"/>
        </w:rPr>
        <w:t>е</w:t>
      </w:r>
      <w:r w:rsidR="002B40DF">
        <w:rPr>
          <w:rFonts w:ascii="Times New Roman" w:hAnsi="Times New Roman"/>
          <w:sz w:val="28"/>
          <w:szCs w:val="28"/>
        </w:rPr>
        <w:t>нежных инструментов из всей суммы незаконно перемещенных средств и инструментов подлежит исключению та часть, которая таможенным закон</w:t>
      </w:r>
      <w:r w:rsidR="002B40DF">
        <w:rPr>
          <w:rFonts w:ascii="Times New Roman" w:hAnsi="Times New Roman"/>
          <w:sz w:val="28"/>
          <w:szCs w:val="28"/>
        </w:rPr>
        <w:t>о</w:t>
      </w:r>
      <w:r w:rsidR="002B40DF">
        <w:rPr>
          <w:rFonts w:ascii="Times New Roman" w:hAnsi="Times New Roman"/>
          <w:sz w:val="28"/>
          <w:szCs w:val="28"/>
        </w:rPr>
        <w:t xml:space="preserve">дательством Таможенного союза в рамках </w:t>
      </w:r>
      <w:proofErr w:type="spellStart"/>
      <w:r w:rsidR="002B40DF">
        <w:rPr>
          <w:rFonts w:ascii="Times New Roman" w:hAnsi="Times New Roman"/>
          <w:sz w:val="28"/>
          <w:szCs w:val="28"/>
        </w:rPr>
        <w:t>ЕврАзЭС</w:t>
      </w:r>
      <w:proofErr w:type="spellEnd"/>
      <w:r w:rsidR="002B40DF">
        <w:rPr>
          <w:rFonts w:ascii="Times New Roman" w:hAnsi="Times New Roman"/>
          <w:sz w:val="28"/>
          <w:szCs w:val="28"/>
        </w:rPr>
        <w:t xml:space="preserve"> разрешена к перемещ</w:t>
      </w:r>
      <w:r w:rsidR="002B40DF">
        <w:rPr>
          <w:rFonts w:ascii="Times New Roman" w:hAnsi="Times New Roman"/>
          <w:sz w:val="28"/>
          <w:szCs w:val="28"/>
        </w:rPr>
        <w:t>е</w:t>
      </w:r>
      <w:r w:rsidR="002B40DF">
        <w:rPr>
          <w:rFonts w:ascii="Times New Roman" w:hAnsi="Times New Roman"/>
          <w:sz w:val="28"/>
          <w:szCs w:val="28"/>
        </w:rPr>
        <w:t>нию без декларирования или была задекларирована.</w:t>
      </w:r>
    </w:p>
    <w:p w:rsidR="002B40DF" w:rsidRDefault="002B40DF" w:rsidP="009B48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200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УК РФ предусматривает специальный вид освобождения от уголовной ответственности (необходима добровольная сдача перемеща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денежных средств и инструментов).</w:t>
      </w:r>
    </w:p>
    <w:p w:rsidR="00E917C7" w:rsidRDefault="002B40DF" w:rsidP="00E917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Обстоятельства места совершения преступления, в отличие от контр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банды, предусмотренной ст. 226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0572">
        <w:rPr>
          <w:rFonts w:ascii="Times New Roman" w:hAnsi="Times New Roman"/>
          <w:sz w:val="28"/>
          <w:szCs w:val="28"/>
        </w:rPr>
        <w:t>229</w:t>
      </w:r>
      <w:r w:rsidR="000805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080572">
        <w:rPr>
          <w:rFonts w:ascii="Times New Roman" w:hAnsi="Times New Roman"/>
          <w:sz w:val="28"/>
          <w:szCs w:val="28"/>
        </w:rPr>
        <w:t xml:space="preserve">УК РФ, ограничены таможенной </w:t>
      </w:r>
      <w:r w:rsidR="00080572">
        <w:rPr>
          <w:rFonts w:ascii="Times New Roman" w:hAnsi="Times New Roman"/>
          <w:sz w:val="28"/>
          <w:szCs w:val="28"/>
        </w:rPr>
        <w:t xml:space="preserve"> гра</w:t>
      </w:r>
      <w:r w:rsidR="00080572">
        <w:rPr>
          <w:rFonts w:ascii="Times New Roman" w:hAnsi="Times New Roman"/>
          <w:sz w:val="28"/>
          <w:szCs w:val="28"/>
        </w:rPr>
        <w:t>ницей</w:t>
      </w:r>
      <w:r w:rsidR="00080572">
        <w:rPr>
          <w:rFonts w:ascii="Times New Roman" w:hAnsi="Times New Roman"/>
          <w:sz w:val="28"/>
          <w:szCs w:val="28"/>
        </w:rPr>
        <w:t xml:space="preserve"> Т</w:t>
      </w:r>
      <w:r w:rsidR="00080572" w:rsidRPr="004B2C84">
        <w:rPr>
          <w:rFonts w:ascii="Times New Roman" w:hAnsi="Times New Roman"/>
          <w:sz w:val="28"/>
          <w:szCs w:val="28"/>
        </w:rPr>
        <w:t xml:space="preserve">аможенного союза в рамках </w:t>
      </w:r>
      <w:proofErr w:type="spellStart"/>
      <w:r w:rsidR="00080572" w:rsidRPr="004B2C84">
        <w:rPr>
          <w:rFonts w:ascii="Times New Roman" w:hAnsi="Times New Roman"/>
          <w:sz w:val="28"/>
          <w:szCs w:val="28"/>
        </w:rPr>
        <w:t>ЕврАзЭС</w:t>
      </w:r>
      <w:proofErr w:type="spellEnd"/>
      <w:r w:rsidR="009721B4">
        <w:rPr>
          <w:rFonts w:ascii="Times New Roman" w:hAnsi="Times New Roman"/>
          <w:sz w:val="28"/>
          <w:szCs w:val="28"/>
        </w:rPr>
        <w:t xml:space="preserve"> (территория</w:t>
      </w:r>
      <w:r w:rsidR="009721B4" w:rsidRPr="00042A38">
        <w:rPr>
          <w:rFonts w:ascii="Times New Roman" w:hAnsi="Times New Roman"/>
          <w:sz w:val="28"/>
          <w:szCs w:val="28"/>
        </w:rPr>
        <w:t xml:space="preserve"> Республики Беларусь, Республики Казахстан и Российской Федерации, а также наход</w:t>
      </w:r>
      <w:r w:rsidR="009721B4" w:rsidRPr="00042A38">
        <w:rPr>
          <w:rFonts w:ascii="Times New Roman" w:hAnsi="Times New Roman"/>
          <w:sz w:val="28"/>
          <w:szCs w:val="28"/>
        </w:rPr>
        <w:t>я</w:t>
      </w:r>
      <w:r w:rsidR="009721B4" w:rsidRPr="00042A38">
        <w:rPr>
          <w:rFonts w:ascii="Times New Roman" w:hAnsi="Times New Roman"/>
          <w:sz w:val="28"/>
          <w:szCs w:val="28"/>
        </w:rPr>
        <w:t>щи</w:t>
      </w:r>
      <w:r w:rsidR="00703BC7">
        <w:rPr>
          <w:rFonts w:ascii="Times New Roman" w:hAnsi="Times New Roman"/>
          <w:sz w:val="28"/>
          <w:szCs w:val="28"/>
        </w:rPr>
        <w:t>е</w:t>
      </w:r>
      <w:r w:rsidR="009721B4" w:rsidRPr="00042A38">
        <w:rPr>
          <w:rFonts w:ascii="Times New Roman" w:hAnsi="Times New Roman"/>
          <w:sz w:val="28"/>
          <w:szCs w:val="28"/>
        </w:rPr>
        <w:t>ся за пределами террито</w:t>
      </w:r>
      <w:r w:rsidR="009721B4">
        <w:rPr>
          <w:rFonts w:ascii="Times New Roman" w:hAnsi="Times New Roman"/>
          <w:sz w:val="28"/>
          <w:szCs w:val="28"/>
        </w:rPr>
        <w:t>рий государств-членов Т</w:t>
      </w:r>
      <w:r w:rsidR="009721B4" w:rsidRPr="00042A38">
        <w:rPr>
          <w:rFonts w:ascii="Times New Roman" w:hAnsi="Times New Roman"/>
          <w:sz w:val="28"/>
          <w:szCs w:val="28"/>
        </w:rPr>
        <w:t>аможенного союза и</w:t>
      </w:r>
      <w:r w:rsidR="009721B4" w:rsidRPr="00042A38">
        <w:rPr>
          <w:rFonts w:ascii="Times New Roman" w:hAnsi="Times New Roman"/>
          <w:sz w:val="28"/>
          <w:szCs w:val="28"/>
        </w:rPr>
        <w:t>с</w:t>
      </w:r>
      <w:r w:rsidR="009721B4" w:rsidRPr="00042A38">
        <w:rPr>
          <w:rFonts w:ascii="Times New Roman" w:hAnsi="Times New Roman"/>
          <w:sz w:val="28"/>
          <w:szCs w:val="28"/>
        </w:rPr>
        <w:t xml:space="preserve">кусственные острова, установки, сооружения и иные объекты, в </w:t>
      </w:r>
      <w:r w:rsidR="009721B4" w:rsidRPr="009721B4">
        <w:rPr>
          <w:rFonts w:ascii="Times New Roman" w:hAnsi="Times New Roman"/>
          <w:sz w:val="28"/>
          <w:szCs w:val="28"/>
        </w:rPr>
        <w:t>отношении к</w:t>
      </w:r>
      <w:r w:rsidR="009721B4" w:rsidRPr="009721B4">
        <w:rPr>
          <w:rFonts w:ascii="Times New Roman" w:hAnsi="Times New Roman"/>
          <w:sz w:val="28"/>
          <w:szCs w:val="28"/>
        </w:rPr>
        <w:t>о</w:t>
      </w:r>
      <w:r w:rsidR="009721B4" w:rsidRPr="009721B4">
        <w:rPr>
          <w:rFonts w:ascii="Times New Roman" w:hAnsi="Times New Roman"/>
          <w:sz w:val="28"/>
          <w:szCs w:val="28"/>
        </w:rPr>
        <w:t>то</w:t>
      </w:r>
      <w:r w:rsidR="009721B4" w:rsidRPr="009721B4">
        <w:rPr>
          <w:rFonts w:ascii="Times New Roman" w:hAnsi="Times New Roman"/>
          <w:sz w:val="28"/>
          <w:szCs w:val="28"/>
        </w:rPr>
        <w:t>рых государства-члены Т</w:t>
      </w:r>
      <w:r w:rsidR="009721B4" w:rsidRPr="009721B4">
        <w:rPr>
          <w:rFonts w:ascii="Times New Roman" w:hAnsi="Times New Roman"/>
          <w:sz w:val="28"/>
          <w:szCs w:val="28"/>
        </w:rPr>
        <w:t xml:space="preserve">аможенного союза обладают исключительной </w:t>
      </w:r>
      <w:r w:rsidR="009721B4" w:rsidRPr="009721B4">
        <w:rPr>
          <w:rFonts w:ascii="Times New Roman" w:hAnsi="Times New Roman"/>
          <w:sz w:val="28"/>
          <w:szCs w:val="28"/>
        </w:rPr>
        <w:lastRenderedPageBreak/>
        <w:t>юрисдикцией</w:t>
      </w:r>
      <w:r w:rsidR="009721B4" w:rsidRPr="009721B4">
        <w:rPr>
          <w:rFonts w:ascii="Times New Roman" w:hAnsi="Times New Roman"/>
          <w:sz w:val="28"/>
          <w:szCs w:val="28"/>
        </w:rPr>
        <w:t xml:space="preserve"> – ст.</w:t>
      </w:r>
      <w:r w:rsidR="009721B4">
        <w:rPr>
          <w:rFonts w:ascii="Times New Roman" w:hAnsi="Times New Roman"/>
          <w:sz w:val="28"/>
          <w:szCs w:val="28"/>
        </w:rPr>
        <w:t xml:space="preserve"> 2 Таможенного</w:t>
      </w:r>
      <w:r w:rsidR="009721B4" w:rsidRPr="009721B4">
        <w:rPr>
          <w:rFonts w:ascii="Times New Roman" w:hAnsi="Times New Roman"/>
          <w:sz w:val="28"/>
          <w:szCs w:val="28"/>
        </w:rPr>
        <w:t xml:space="preserve"> кодекс</w:t>
      </w:r>
      <w:r w:rsidR="009721B4">
        <w:rPr>
          <w:rFonts w:ascii="Times New Roman" w:hAnsi="Times New Roman"/>
          <w:sz w:val="28"/>
          <w:szCs w:val="28"/>
        </w:rPr>
        <w:t>а</w:t>
      </w:r>
      <w:proofErr w:type="gramEnd"/>
      <w:r w:rsidR="009721B4" w:rsidRPr="009721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1B4" w:rsidRPr="009721B4">
        <w:rPr>
          <w:rFonts w:ascii="Times New Roman" w:hAnsi="Times New Roman"/>
          <w:sz w:val="28"/>
          <w:szCs w:val="28"/>
        </w:rPr>
        <w:t>Таможенного союза</w:t>
      </w:r>
      <w:r w:rsidR="009721B4" w:rsidRPr="009721B4">
        <w:rPr>
          <w:rFonts w:ascii="Times New Roman" w:hAnsi="Times New Roman"/>
          <w:sz w:val="28"/>
          <w:szCs w:val="28"/>
        </w:rPr>
        <w:t>)</w:t>
      </w:r>
      <w:r w:rsidR="00080572">
        <w:rPr>
          <w:rFonts w:ascii="Times New Roman" w:hAnsi="Times New Roman"/>
          <w:sz w:val="28"/>
          <w:szCs w:val="28"/>
        </w:rPr>
        <w:t xml:space="preserve"> и не охват</w:t>
      </w:r>
      <w:r w:rsidR="00080572">
        <w:rPr>
          <w:rFonts w:ascii="Times New Roman" w:hAnsi="Times New Roman"/>
          <w:sz w:val="28"/>
          <w:szCs w:val="28"/>
        </w:rPr>
        <w:t>ы</w:t>
      </w:r>
      <w:r w:rsidR="00080572">
        <w:rPr>
          <w:rFonts w:ascii="Times New Roman" w:hAnsi="Times New Roman"/>
          <w:sz w:val="28"/>
          <w:szCs w:val="28"/>
        </w:rPr>
        <w:t>вают Государ</w:t>
      </w:r>
      <w:r w:rsidR="001D7F0B">
        <w:rPr>
          <w:rFonts w:ascii="Times New Roman" w:hAnsi="Times New Roman"/>
          <w:sz w:val="28"/>
          <w:szCs w:val="28"/>
        </w:rPr>
        <w:t>ственную границу Р</w:t>
      </w:r>
      <w:r w:rsidR="00080572">
        <w:rPr>
          <w:rFonts w:ascii="Times New Roman" w:hAnsi="Times New Roman"/>
          <w:sz w:val="28"/>
          <w:szCs w:val="28"/>
        </w:rPr>
        <w:t>Ф.</w:t>
      </w:r>
      <w:proofErr w:type="gramEnd"/>
      <w:r w:rsidR="00E917C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B4880">
        <w:rPr>
          <w:rFonts w:ascii="Times New Roman" w:hAnsi="Times New Roman"/>
          <w:sz w:val="28"/>
          <w:szCs w:val="28"/>
        </w:rPr>
        <w:t>Применительно к рассматри</w:t>
      </w:r>
      <w:r w:rsidR="001D7F0B">
        <w:rPr>
          <w:rFonts w:ascii="Times New Roman" w:hAnsi="Times New Roman"/>
          <w:sz w:val="28"/>
          <w:szCs w:val="28"/>
        </w:rPr>
        <w:t>ваемой ст</w:t>
      </w:r>
      <w:r w:rsidR="001D7F0B">
        <w:rPr>
          <w:rFonts w:ascii="Times New Roman" w:hAnsi="Times New Roman"/>
          <w:sz w:val="28"/>
          <w:szCs w:val="28"/>
        </w:rPr>
        <w:t>а</w:t>
      </w:r>
      <w:r w:rsidR="001D7F0B">
        <w:rPr>
          <w:rFonts w:ascii="Times New Roman" w:hAnsi="Times New Roman"/>
          <w:sz w:val="28"/>
          <w:szCs w:val="28"/>
        </w:rPr>
        <w:t xml:space="preserve">тье </w:t>
      </w:r>
      <w:r w:rsidR="009B4880">
        <w:rPr>
          <w:rFonts w:ascii="Times New Roman" w:hAnsi="Times New Roman"/>
          <w:sz w:val="28"/>
          <w:szCs w:val="28"/>
        </w:rPr>
        <w:t>незаконное перемещение наличных денежных средств или денежных и</w:t>
      </w:r>
      <w:r w:rsidR="009B4880">
        <w:rPr>
          <w:rFonts w:ascii="Times New Roman" w:hAnsi="Times New Roman"/>
          <w:sz w:val="28"/>
          <w:szCs w:val="28"/>
        </w:rPr>
        <w:t>н</w:t>
      </w:r>
      <w:r w:rsidR="009B4880">
        <w:rPr>
          <w:rFonts w:ascii="Times New Roman" w:hAnsi="Times New Roman"/>
          <w:sz w:val="28"/>
          <w:szCs w:val="28"/>
        </w:rPr>
        <w:t xml:space="preserve">струментов </w:t>
      </w:r>
      <w:r w:rsidR="00E917C7">
        <w:rPr>
          <w:rFonts w:ascii="Times New Roman" w:hAnsi="Times New Roman"/>
          <w:sz w:val="28"/>
          <w:szCs w:val="28"/>
        </w:rPr>
        <w:t xml:space="preserve">также </w:t>
      </w:r>
      <w:r w:rsidR="009B4880">
        <w:rPr>
          <w:rFonts w:ascii="Times New Roman" w:hAnsi="Times New Roman"/>
          <w:sz w:val="28"/>
          <w:szCs w:val="28"/>
        </w:rPr>
        <w:t xml:space="preserve">следует толковать ограничительно и понимать под ним только </w:t>
      </w:r>
      <w:proofErr w:type="spellStart"/>
      <w:r w:rsidR="009B4880">
        <w:rPr>
          <w:rFonts w:ascii="Times New Roman" w:hAnsi="Times New Roman"/>
          <w:sz w:val="28"/>
          <w:szCs w:val="28"/>
        </w:rPr>
        <w:t>недекларирование</w:t>
      </w:r>
      <w:proofErr w:type="spellEnd"/>
      <w:r w:rsidR="009B4880">
        <w:rPr>
          <w:rFonts w:ascii="Times New Roman" w:hAnsi="Times New Roman"/>
          <w:sz w:val="28"/>
          <w:szCs w:val="28"/>
        </w:rPr>
        <w:t xml:space="preserve"> указанных предметов, что следует из примечания 1 к ст. 200</w:t>
      </w:r>
      <w:r w:rsidR="009B4880" w:rsidRPr="00417738">
        <w:rPr>
          <w:rFonts w:ascii="Times New Roman" w:hAnsi="Times New Roman"/>
          <w:sz w:val="28"/>
          <w:szCs w:val="28"/>
          <w:vertAlign w:val="superscript"/>
        </w:rPr>
        <w:t>1</w:t>
      </w:r>
      <w:r w:rsidR="009B4880">
        <w:rPr>
          <w:rFonts w:ascii="Times New Roman" w:hAnsi="Times New Roman"/>
          <w:sz w:val="28"/>
          <w:szCs w:val="28"/>
        </w:rPr>
        <w:t xml:space="preserve"> УК</w:t>
      </w:r>
      <w:r w:rsidR="00E917C7">
        <w:rPr>
          <w:rFonts w:ascii="Times New Roman" w:hAnsi="Times New Roman"/>
          <w:sz w:val="28"/>
          <w:szCs w:val="28"/>
        </w:rPr>
        <w:t xml:space="preserve"> РФ.</w:t>
      </w:r>
    </w:p>
    <w:p w:rsidR="00E917C7" w:rsidRPr="00E917C7" w:rsidRDefault="00E917C7" w:rsidP="00E917C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Редакция данной статьи оставляет желать лучшего, поэтому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 будет вынужден вновь ее </w:t>
      </w:r>
      <w:proofErr w:type="spellStart"/>
      <w:r>
        <w:rPr>
          <w:rFonts w:ascii="Times New Roman" w:hAnsi="Times New Roman"/>
          <w:sz w:val="28"/>
          <w:szCs w:val="28"/>
        </w:rPr>
        <w:t>суброгировать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="009B4880">
        <w:rPr>
          <w:rFonts w:ascii="Times New Roman" w:hAnsi="Times New Roman"/>
          <w:sz w:val="28"/>
          <w:szCs w:val="28"/>
        </w:rPr>
        <w:t xml:space="preserve"> </w:t>
      </w:r>
    </w:p>
    <w:p w:rsidR="009B4880" w:rsidRDefault="009B4880">
      <w:bookmarkStart w:id="0" w:name="_GoBack"/>
      <w:bookmarkEnd w:id="0"/>
    </w:p>
    <w:sectPr w:rsidR="009B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59" w:rsidRDefault="00A77159" w:rsidP="009B4880">
      <w:pPr>
        <w:spacing w:after="0" w:line="240" w:lineRule="auto"/>
      </w:pPr>
      <w:r>
        <w:separator/>
      </w:r>
    </w:p>
  </w:endnote>
  <w:endnote w:type="continuationSeparator" w:id="0">
    <w:p w:rsidR="00A77159" w:rsidRDefault="00A77159" w:rsidP="009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59" w:rsidRDefault="00A77159" w:rsidP="009B4880">
      <w:pPr>
        <w:spacing w:after="0" w:line="240" w:lineRule="auto"/>
      </w:pPr>
      <w:r>
        <w:separator/>
      </w:r>
    </w:p>
  </w:footnote>
  <w:footnote w:type="continuationSeparator" w:id="0">
    <w:p w:rsidR="00A77159" w:rsidRDefault="00A77159" w:rsidP="009B4880">
      <w:pPr>
        <w:spacing w:after="0" w:line="240" w:lineRule="auto"/>
      </w:pPr>
      <w:r>
        <w:continuationSeparator/>
      </w:r>
    </w:p>
  </w:footnote>
  <w:footnote w:id="1">
    <w:p w:rsidR="009B4880" w:rsidRDefault="009B4880" w:rsidP="009B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Принят на седьмом пленарном заседании Межпарламентской Ассамблеи государств – участников Содружества Независимых Государств 17 февраля 1996 г. // Приложение к «Информационному бюллетеню». 1996. № 10. </w:t>
      </w:r>
    </w:p>
  </w:footnote>
  <w:footnote w:id="2">
    <w:p w:rsidR="009B4880" w:rsidRDefault="009B4880" w:rsidP="009B4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Только Уголовный кодекс Казахстана воспринял эту рекомендацию.</w:t>
      </w:r>
    </w:p>
  </w:footnote>
  <w:footnote w:id="3">
    <w:p w:rsidR="009B4880" w:rsidRDefault="009B4880" w:rsidP="009B4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СЗ РФ. 2011. № 50. Ст. 7362.</w:t>
      </w:r>
    </w:p>
  </w:footnote>
  <w:footnote w:id="4">
    <w:p w:rsidR="009B4880" w:rsidRDefault="009B4880" w:rsidP="009B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Крупный размер относится только к стратегически важным товарам и ресурсам, а также к культурным ценностям и признается таковым, если стоимость указанных товаров,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сурсов и ценностей превышает 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  </w:t>
      </w:r>
    </w:p>
  </w:footnote>
  <w:footnote w:id="5">
    <w:p w:rsidR="009B4880" w:rsidRDefault="009B4880" w:rsidP="009B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Характеристику указанных деяний см.: Постановление Пленума Верховного Суда РФ от 24 октября 2006 г. № 18 (в ред. от 9 февраля 2012 г.) «О некоторых вопросах, возника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у судов при применении Особенной части Кодекса Российской Федерации об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правонарушениях» // Бюллетень Верховного Суда РФ. 2006. № 12; 2012.     № 4. </w:t>
      </w:r>
    </w:p>
  </w:footnote>
  <w:footnote w:id="6">
    <w:p w:rsidR="009B4880" w:rsidRDefault="009B4880" w:rsidP="009B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См. об этом подробно: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Иванова С.Ю. </w:t>
      </w:r>
      <w:r>
        <w:rPr>
          <w:rFonts w:ascii="Times New Roman" w:hAnsi="Times New Roman" w:cs="Times New Roman"/>
          <w:sz w:val="24"/>
          <w:szCs w:val="24"/>
        </w:rPr>
        <w:t xml:space="preserve"> Уголовно-правовая охрана деятельности таможе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органов России. Ульяновск, 2000;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Кисловский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Ю.Г. </w:t>
      </w:r>
      <w:r>
        <w:rPr>
          <w:rFonts w:ascii="Times New Roman" w:hAnsi="Times New Roman" w:cs="Times New Roman"/>
          <w:sz w:val="24"/>
          <w:szCs w:val="24"/>
        </w:rPr>
        <w:t>Контрабанда: история и 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менность. М., 1996 и др.  </w:t>
      </w:r>
    </w:p>
  </w:footnote>
  <w:footnote w:id="7">
    <w:p w:rsidR="009B4880" w:rsidRDefault="009B4880" w:rsidP="009B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См., например: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Рогатых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Л.Ф. </w:t>
      </w:r>
      <w:r>
        <w:rPr>
          <w:rFonts w:ascii="Times New Roman" w:hAnsi="Times New Roman" w:cs="Times New Roman"/>
          <w:sz w:val="24"/>
          <w:szCs w:val="24"/>
        </w:rPr>
        <w:t>Квалификация контрабанды.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1999; </w:t>
      </w:r>
      <w:r>
        <w:rPr>
          <w:rFonts w:ascii="Times New Roman" w:hAnsi="Times New Roman" w:cs="Times New Roman"/>
          <w:i/>
          <w:sz w:val="24"/>
          <w:szCs w:val="24"/>
        </w:rPr>
        <w:t>Сучков Ю.И.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моженные преступления. Калининград, 2000 и др. </w:t>
      </w:r>
    </w:p>
  </w:footnote>
  <w:footnote w:id="8">
    <w:p w:rsidR="00CA191D" w:rsidRDefault="00CA191D" w:rsidP="00CA1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1D">
        <w:rPr>
          <w:rFonts w:ascii="Times New Roman" w:hAnsi="Times New Roman" w:cs="Times New Roman"/>
          <w:i/>
          <w:sz w:val="24"/>
          <w:szCs w:val="24"/>
        </w:rPr>
        <w:t>Чучаев</w:t>
      </w:r>
      <w:proofErr w:type="spellEnd"/>
      <w:r w:rsidRPr="00CA191D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контрабанду // Немецкая и российская уголовно-правовая наука: точки соприкосновения. </w:t>
      </w:r>
      <w:r w:rsidR="007A1B58">
        <w:rPr>
          <w:rFonts w:ascii="Times New Roman" w:hAnsi="Times New Roman" w:cs="Times New Roman"/>
          <w:sz w:val="24"/>
          <w:szCs w:val="24"/>
        </w:rPr>
        <w:t xml:space="preserve">Потсдам, 2013. </w:t>
      </w:r>
      <w:r>
        <w:rPr>
          <w:rFonts w:ascii="Times New Roman" w:hAnsi="Times New Roman" w:cs="Times New Roman"/>
          <w:sz w:val="24"/>
          <w:szCs w:val="24"/>
        </w:rPr>
        <w:t>С. 17</w:t>
      </w:r>
      <w:r w:rsidR="007A1B58">
        <w:rPr>
          <w:rFonts w:ascii="Times New Roman" w:hAnsi="Times New Roman" w:cs="Times New Roman"/>
          <w:sz w:val="24"/>
          <w:szCs w:val="24"/>
        </w:rPr>
        <w:t xml:space="preserve"> (на немецком языке).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9B4880" w:rsidRPr="003E2D28" w:rsidRDefault="009B4880" w:rsidP="009B48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2D28">
        <w:rPr>
          <w:rStyle w:val="a5"/>
          <w:rFonts w:ascii="Times New Roman" w:hAnsi="Times New Roman"/>
          <w:sz w:val="24"/>
          <w:szCs w:val="24"/>
        </w:rPr>
        <w:footnoteRef/>
      </w:r>
      <w:r w:rsidR="00703BC7">
        <w:rPr>
          <w:rFonts w:ascii="Times New Roman" w:hAnsi="Times New Roman"/>
          <w:sz w:val="24"/>
          <w:szCs w:val="24"/>
        </w:rPr>
        <w:t xml:space="preserve"> СЗ РФ. 2013. № 26. Ст. 3207.  </w:t>
      </w:r>
    </w:p>
  </w:footnote>
  <w:footnote w:id="10">
    <w:p w:rsidR="009B4880" w:rsidRPr="003E2D28" w:rsidRDefault="009B4880" w:rsidP="009B48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2D28">
        <w:rPr>
          <w:rStyle w:val="a5"/>
          <w:rFonts w:ascii="Times New Roman" w:hAnsi="Times New Roman"/>
          <w:sz w:val="24"/>
          <w:szCs w:val="24"/>
        </w:rPr>
        <w:footnoteRef/>
      </w:r>
      <w:r w:rsidR="007A1B58">
        <w:rPr>
          <w:rFonts w:ascii="Times New Roman" w:hAnsi="Times New Roman"/>
          <w:sz w:val="24"/>
          <w:szCs w:val="24"/>
        </w:rPr>
        <w:t xml:space="preserve"> См. также: Решение</w:t>
      </w:r>
      <w:r w:rsidRPr="003E2D28">
        <w:rPr>
          <w:rFonts w:ascii="Times New Roman" w:hAnsi="Times New Roman"/>
          <w:sz w:val="24"/>
          <w:szCs w:val="24"/>
        </w:rPr>
        <w:t xml:space="preserve"> Межгосударст</w:t>
      </w:r>
      <w:r w:rsidR="001D7F0B">
        <w:rPr>
          <w:rFonts w:ascii="Times New Roman" w:hAnsi="Times New Roman"/>
          <w:sz w:val="24"/>
          <w:szCs w:val="24"/>
        </w:rPr>
        <w:t xml:space="preserve">венного Совета </w:t>
      </w:r>
      <w:proofErr w:type="spellStart"/>
      <w:r w:rsidR="001D7F0B">
        <w:rPr>
          <w:rFonts w:ascii="Times New Roman" w:hAnsi="Times New Roman"/>
          <w:sz w:val="24"/>
          <w:szCs w:val="24"/>
        </w:rPr>
        <w:t>ЕврАзЭС</w:t>
      </w:r>
      <w:proofErr w:type="spellEnd"/>
      <w:r w:rsidR="001D7F0B">
        <w:rPr>
          <w:rFonts w:ascii="Times New Roman" w:hAnsi="Times New Roman"/>
          <w:sz w:val="24"/>
          <w:szCs w:val="24"/>
        </w:rPr>
        <w:t xml:space="preserve"> от 5 июля </w:t>
      </w:r>
      <w:r w:rsidRPr="003E2D28">
        <w:rPr>
          <w:rFonts w:ascii="Times New Roman" w:hAnsi="Times New Roman"/>
          <w:sz w:val="24"/>
          <w:szCs w:val="24"/>
        </w:rPr>
        <w:t xml:space="preserve">2010 № 51 «О </w:t>
      </w:r>
      <w:proofErr w:type="gramStart"/>
      <w:r w:rsidRPr="003E2D28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3E2D28">
        <w:rPr>
          <w:rFonts w:ascii="Times New Roman" w:hAnsi="Times New Roman"/>
          <w:sz w:val="24"/>
          <w:szCs w:val="24"/>
        </w:rPr>
        <w:t xml:space="preserve"> о порядке перемещения физическими лицами наличных денежных средств и (или) денежных инструментов через таможенную границу Таможенного союза»</w:t>
      </w:r>
      <w:r w:rsidR="007A1B58" w:rsidRPr="007A1B58">
        <w:rPr>
          <w:rFonts w:ascii="Times New Roman" w:hAnsi="Times New Roman"/>
          <w:sz w:val="24"/>
          <w:szCs w:val="24"/>
        </w:rPr>
        <w:t xml:space="preserve"> </w:t>
      </w:r>
      <w:r w:rsidR="007A1B58">
        <w:rPr>
          <w:rFonts w:ascii="Times New Roman" w:hAnsi="Times New Roman"/>
          <w:sz w:val="24"/>
          <w:szCs w:val="24"/>
        </w:rPr>
        <w:t xml:space="preserve">(ст. 2) </w:t>
      </w:r>
      <w:r w:rsidRPr="003E2D28">
        <w:rPr>
          <w:rFonts w:ascii="Times New Roman" w:hAnsi="Times New Roman"/>
          <w:sz w:val="24"/>
          <w:szCs w:val="24"/>
        </w:rPr>
        <w:t>вместе с «Д</w:t>
      </w:r>
      <w:r w:rsidRPr="003E2D28">
        <w:rPr>
          <w:rFonts w:ascii="Times New Roman" w:hAnsi="Times New Roman"/>
          <w:sz w:val="24"/>
          <w:szCs w:val="24"/>
        </w:rPr>
        <w:t>о</w:t>
      </w:r>
      <w:r w:rsidRPr="003E2D28">
        <w:rPr>
          <w:rFonts w:ascii="Times New Roman" w:hAnsi="Times New Roman"/>
          <w:sz w:val="24"/>
          <w:szCs w:val="24"/>
        </w:rPr>
        <w:t>говором о порядке перемещения физическими лицами наличных денежных средств и (или) денежных инструментов через таможенную границу Таможенного сою</w:t>
      </w:r>
      <w:r w:rsidR="007A1B58">
        <w:rPr>
          <w:rFonts w:ascii="Times New Roman" w:hAnsi="Times New Roman"/>
          <w:sz w:val="24"/>
          <w:szCs w:val="24"/>
        </w:rPr>
        <w:t>за»</w:t>
      </w:r>
      <w:r w:rsidRPr="003E2D28">
        <w:rPr>
          <w:rFonts w:ascii="Times New Roman" w:hAnsi="Times New Roman"/>
          <w:sz w:val="24"/>
          <w:szCs w:val="24"/>
        </w:rPr>
        <w:t xml:space="preserve"> </w:t>
      </w:r>
      <w:r w:rsidR="007A1B58">
        <w:rPr>
          <w:rFonts w:ascii="Times New Roman" w:hAnsi="Times New Roman"/>
          <w:sz w:val="24"/>
          <w:szCs w:val="24"/>
        </w:rPr>
        <w:t>(г. Астана 5. июля 2010 г.</w:t>
      </w:r>
      <w:r w:rsidRPr="003E2D28">
        <w:rPr>
          <w:rFonts w:ascii="Times New Roman" w:hAnsi="Times New Roman"/>
          <w:sz w:val="24"/>
          <w:szCs w:val="24"/>
        </w:rPr>
        <w:t>) // СПС «</w:t>
      </w:r>
      <w:proofErr w:type="spellStart"/>
      <w:r w:rsidRPr="003E2D28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3E2D28">
        <w:rPr>
          <w:rFonts w:ascii="Times New Roman" w:hAnsi="Times New Roman"/>
          <w:sz w:val="24"/>
          <w:szCs w:val="24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1"/>
    <w:rsid w:val="00080572"/>
    <w:rsid w:val="001D7F0B"/>
    <w:rsid w:val="002B40DF"/>
    <w:rsid w:val="005E769A"/>
    <w:rsid w:val="00703BC7"/>
    <w:rsid w:val="007A1B58"/>
    <w:rsid w:val="009721B4"/>
    <w:rsid w:val="00995B61"/>
    <w:rsid w:val="009B4880"/>
    <w:rsid w:val="00A77159"/>
    <w:rsid w:val="00CA191D"/>
    <w:rsid w:val="00CB7945"/>
    <w:rsid w:val="00E86B9F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4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88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4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4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88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4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Чучаев А.И.</dc:creator>
  <cp:keywords/>
  <dc:description/>
  <cp:lastModifiedBy>Чучаев А.И.</cp:lastModifiedBy>
  <cp:revision>3</cp:revision>
  <dcterms:created xsi:type="dcterms:W3CDTF">2013-12-05T06:24:00Z</dcterms:created>
  <dcterms:modified xsi:type="dcterms:W3CDTF">2013-12-05T08:11:00Z</dcterms:modified>
</cp:coreProperties>
</file>