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CA" w:rsidRPr="0007296D" w:rsidRDefault="00EB73CA" w:rsidP="00566AD8">
      <w:pPr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>УДК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351.814.2 (043.2)</w:t>
      </w:r>
    </w:p>
    <w:p w:rsidR="00EB73CA" w:rsidRPr="0007296D" w:rsidRDefault="00EB73CA" w:rsidP="00566A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b/>
          <w:bCs/>
          <w:sz w:val="28"/>
          <w:szCs w:val="28"/>
          <w:lang w:val="uk-UA"/>
        </w:rPr>
        <w:t>Дробович Т. М.,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студентка,</w:t>
      </w:r>
    </w:p>
    <w:p w:rsidR="00EB73CA" w:rsidRPr="0007296D" w:rsidRDefault="00EB73CA" w:rsidP="00566A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>Юридичний інституту</w:t>
      </w:r>
    </w:p>
    <w:p w:rsidR="00EB73CA" w:rsidRPr="0007296D" w:rsidRDefault="00EB73CA" w:rsidP="00566A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>Національний авіаційний університет, м.Київ</w:t>
      </w:r>
    </w:p>
    <w:p w:rsidR="00EB73CA" w:rsidRDefault="00EB73CA" w:rsidP="00566A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керівник:, Білоусов В. М., старший викладач </w:t>
      </w:r>
    </w:p>
    <w:p w:rsidR="00EB73CA" w:rsidRPr="0007296D" w:rsidRDefault="00EB73CA" w:rsidP="008B65DF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EB73CA" w:rsidRPr="0007296D" w:rsidRDefault="00EB73CA" w:rsidP="008B65DF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caps/>
          <w:sz w:val="28"/>
          <w:szCs w:val="28"/>
          <w:lang w:val="uk-UA"/>
        </w:rPr>
        <w:t>Організаційно-правові засади забезпечення</w:t>
      </w:r>
    </w:p>
    <w:p w:rsidR="00EB73CA" w:rsidRPr="0007296D" w:rsidRDefault="00EB73CA" w:rsidP="008B65DF">
      <w:pPr>
        <w:spacing w:after="0" w:line="276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caps/>
          <w:sz w:val="28"/>
          <w:szCs w:val="28"/>
          <w:lang w:val="uk-UA"/>
        </w:rPr>
        <w:t>безпека цивільної авіації в Україні</w:t>
      </w:r>
    </w:p>
    <w:p w:rsidR="00EB73CA" w:rsidRDefault="00EB73CA" w:rsidP="008B65D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B73CA" w:rsidRPr="0007296D" w:rsidRDefault="00EB73CA" w:rsidP="008B65D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>Цивільна авіація розвивається не лише у світі а й в Україні. З її розвитком ростуть вимоги не тільки до комфорту, а й до безпеки цивільної авіації. В Україні питання  безпеки цивільної авіації є висвітлене у законі України «Про Державну програму авіації цивільної авіації» даний документ було затверджено 20 лютого 2003 року.</w:t>
      </w:r>
    </w:p>
    <w:p w:rsidR="00EB73CA" w:rsidRPr="0007296D" w:rsidRDefault="00EB73CA" w:rsidP="008B65D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Державна програма авіаційної безпеки цивільної авіації розроблена відповідно до конвенцій про  міжнародну цивільну авіацію, про боротьбу з незаконним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br/>
        <w:t>захопленням повітряних суден, про боротьбу з незаконними актами, спрямованими проти безпеки цивільної авіації, про злочин та деякі інші акти, що вчиняються на борту повітряних суден, та про маркування пластичних вибухових речовин з метою їх виявлення,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інших міжнародних актів.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Програма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раховує  вимоги  Ради  Безпеки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ООН про спрямування спільних зусиль на запобігання і припинення  терористичних  актів, зокрема резолюції від 28 вересня 2001 року.[1]</w:t>
      </w:r>
    </w:p>
    <w:p w:rsidR="00EB73CA" w:rsidRDefault="00EB73CA" w:rsidP="0007296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Метою даної Програми </w:t>
      </w:r>
      <w:r>
        <w:rPr>
          <w:rFonts w:ascii="Times New Roman" w:hAnsi="Times New Roman" w:cs="Times New Roman"/>
          <w:sz w:val="28"/>
          <w:szCs w:val="28"/>
          <w:lang w:val="uk-UA"/>
        </w:rPr>
        <w:t>є створення організаційно-правових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засад щодо  забезпечення  авіаційної  безпеки та ефективності діяльності цивільної авіації, а основним завданням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 здійснення  заходів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захисту, охорони  та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безпеки  пасажирів,  членів екіп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ажу,  авіаційного  персоналу,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повітряних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суден,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об'єктів </w:t>
      </w:r>
      <w:r>
        <w:rPr>
          <w:rFonts w:ascii="Times New Roman" w:hAnsi="Times New Roman" w:cs="Times New Roman"/>
          <w:sz w:val="28"/>
          <w:szCs w:val="28"/>
          <w:lang w:val="uk-UA"/>
        </w:rPr>
        <w:t>аеропорту  та об'єктів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радіонавігаційного забезпечення незалежно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br/>
        <w:t>від їх форм власності та підпорядкованості. Виконання заході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цієї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Програми  заходів забезпечує  спеціально  уповноважений  орган  з  питань авіаційної безпеки цивільної авіації - урядовий орган  державного  управління діяльністю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цивільної авіації у складі центрального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органу виконавчої влади з питань транспорту. </w:t>
      </w:r>
      <w:bookmarkStart w:id="0" w:name="o108"/>
      <w:bookmarkEnd w:id="0"/>
      <w:r w:rsidRPr="0007296D">
        <w:rPr>
          <w:rFonts w:ascii="Times New Roman" w:hAnsi="Times New Roman" w:cs="Times New Roman"/>
          <w:sz w:val="28"/>
          <w:szCs w:val="28"/>
          <w:lang w:val="uk-UA"/>
        </w:rPr>
        <w:t>До повноважень 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еціально уповноваженого органу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з 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авіаційної безпеки цивільної авіації належить: </w:t>
      </w:r>
      <w:bookmarkStart w:id="1" w:name="o109"/>
      <w:bookmarkEnd w:id="1"/>
    </w:p>
    <w:p w:rsidR="00EB73CA" w:rsidRDefault="00EB73CA" w:rsidP="0007296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разом  з  іншими  центральними органами виконавчої влади проектів нормативно-правових актів, що стосуються реалізації державної політики у сфері авіаційної безпеки; </w:t>
      </w:r>
    </w:p>
    <w:p w:rsidR="00EB73CA" w:rsidRDefault="00EB73CA" w:rsidP="008B6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o110"/>
      <w:bookmarkEnd w:id="2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реалізація єдиної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державної  політики  у  сфері  авіаційної безпеки,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захисту  цивільної авіації від актів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незаконного втручання; </w:t>
      </w:r>
    </w:p>
    <w:p w:rsidR="00EB73CA" w:rsidRPr="0007296D" w:rsidRDefault="00EB73CA" w:rsidP="008B65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o111"/>
      <w:bookmarkEnd w:id="3"/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" w:name="o113"/>
      <w:bookmarkEnd w:id="4"/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розроблення вимог  щодо  рівня  кваліфікації  та  професійної підготовки авіаційного персоналу з питань авіаційної безпеки; </w:t>
      </w:r>
      <w:bookmarkStart w:id="5" w:name="o114"/>
      <w:bookmarkStart w:id="6" w:name="o115"/>
      <w:bookmarkEnd w:id="5"/>
      <w:bookmarkEnd w:id="6"/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службових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розсліду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ваннях авіаційних подій  з цивільними повітряними суднами на території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України  та 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установл</w:t>
      </w:r>
      <w:r>
        <w:rPr>
          <w:rFonts w:ascii="Times New Roman" w:hAnsi="Times New Roman" w:cs="Times New Roman"/>
          <w:sz w:val="28"/>
          <w:szCs w:val="28"/>
          <w:lang w:val="uk-UA"/>
        </w:rPr>
        <w:t>еному законодавством порядку - з цивільними п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овітряними суднами інших держав, а також актів незаконного втручання; </w:t>
      </w:r>
      <w:bookmarkStart w:id="7" w:name="o116"/>
      <w:bookmarkEnd w:id="7"/>
      <w:r w:rsidRPr="0007296D">
        <w:rPr>
          <w:rFonts w:ascii="Times New Roman" w:hAnsi="Times New Roman" w:cs="Times New Roman"/>
          <w:sz w:val="28"/>
          <w:szCs w:val="28"/>
          <w:lang w:val="uk-UA"/>
        </w:rPr>
        <w:t>здій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снення контролю за станом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забе</w:t>
      </w:r>
      <w:r>
        <w:rPr>
          <w:rFonts w:ascii="Times New Roman" w:hAnsi="Times New Roman" w:cs="Times New Roman"/>
          <w:sz w:val="28"/>
          <w:szCs w:val="28"/>
          <w:lang w:val="uk-UA"/>
        </w:rPr>
        <w:t>зпечення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авіаційної безпеки</w:t>
      </w:r>
      <w:bookmarkStart w:id="8" w:name="o117"/>
      <w:bookmarkEnd w:id="8"/>
      <w:r w:rsidRPr="0007296D">
        <w:rPr>
          <w:rFonts w:ascii="Times New Roman" w:hAnsi="Times New Roman" w:cs="Times New Roman"/>
          <w:sz w:val="28"/>
          <w:szCs w:val="28"/>
          <w:lang w:val="uk-UA"/>
        </w:rPr>
        <w:t>.[2]</w:t>
      </w:r>
    </w:p>
    <w:p w:rsidR="00EB73CA" w:rsidRPr="0007296D" w:rsidRDefault="00EB73CA" w:rsidP="008B65D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Також здійснюється контроль на безпеку стосовно членів екіпажу, пасажирів, їх ручної поклажі та багажу, вантажу, кур'єрських і поштових відправлень, бортприпасів, включаючи бортове харчування. Контроль на безпеку здійснюється за технологією, затвердженою керівником аеропорту, розробленої відповідно до вимог інструкції з організації та здійснення контрою на безпеку в аеропортах, що затверджується спеціально уповноваженим органом з питань авіаційної безпеки цивільної авіації. Мінімальні вимоги до забезпечення контролю на безпеку повинні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br/>
        <w:t>включати огляд членів екіпажу, пасажирів, їх ручної поклажі та багажу, але не обмежуватися цим.</w:t>
      </w:r>
    </w:p>
    <w:p w:rsidR="00EB73CA" w:rsidRPr="0007296D" w:rsidRDefault="00EB73CA" w:rsidP="008B65DF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Фінансування витрат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на забезпечення авіаційної безпеки здійснюється відповідно до Положення про державний спеціалізований фонд фінансування загальнодержавних витрат на авіаційну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участь України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в  міжнародних  авіаційних  організаціях,  що затверджується  Кабінетом  Міні</w:t>
      </w:r>
      <w:r>
        <w:rPr>
          <w:rFonts w:ascii="Times New Roman" w:hAnsi="Times New Roman" w:cs="Times New Roman"/>
          <w:sz w:val="28"/>
          <w:szCs w:val="28"/>
          <w:lang w:val="uk-UA"/>
        </w:rPr>
        <w:t>стрів України, у межах коштів,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що надходять до спеціального фонду державного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 на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рік для забезпечення діяльності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цивільної авіації в Україні та участі України в міжнародних організаціях,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 також на 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>утримання спе</w:t>
      </w:r>
      <w:r>
        <w:rPr>
          <w:rFonts w:ascii="Times New Roman" w:hAnsi="Times New Roman" w:cs="Times New Roman"/>
          <w:sz w:val="28"/>
          <w:szCs w:val="28"/>
          <w:lang w:val="uk-UA"/>
        </w:rPr>
        <w:t>ціально уповноваженого органу з питань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авіацій</w:t>
      </w:r>
      <w:r>
        <w:rPr>
          <w:rFonts w:ascii="Times New Roman" w:hAnsi="Times New Roman" w:cs="Times New Roman"/>
          <w:sz w:val="28"/>
          <w:szCs w:val="28"/>
          <w:lang w:val="uk-UA"/>
        </w:rPr>
        <w:t>ної</w:t>
      </w: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 безпеки цивільної авіації. </w:t>
      </w:r>
    </w:p>
    <w:p w:rsidR="00EB73CA" w:rsidRPr="0007296D" w:rsidRDefault="00EB73CA" w:rsidP="0007296D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Отже, в Україні до питання безпеки цивільної авіації відносяться належним чином, оскільки Україна співпрацює з багатьма іноземними компаніями, які вимагають належного рівня безпеки. </w:t>
      </w:r>
    </w:p>
    <w:p w:rsidR="00EB73CA" w:rsidRDefault="00EB73CA" w:rsidP="0007296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Література</w:t>
      </w:r>
    </w:p>
    <w:p w:rsidR="00EB73CA" w:rsidRPr="0007296D" w:rsidRDefault="00EB73CA" w:rsidP="0007296D">
      <w:pPr>
        <w:pStyle w:val="HTMLPreformatted"/>
        <w:shd w:val="clear" w:color="auto" w:fill="FFFFFF"/>
        <w:spacing w:line="360" w:lineRule="auto"/>
        <w:ind w:firstLine="54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</w:pPr>
      <w:r w:rsidRPr="0007296D">
        <w:rPr>
          <w:rFonts w:ascii="Times New Roman" w:hAnsi="Times New Roman" w:cs="Times New Roman"/>
          <w:sz w:val="28"/>
          <w:szCs w:val="28"/>
          <w:lang w:val="uk-UA"/>
        </w:rPr>
        <w:t xml:space="preserve">1. Про Державну програму авіаційної безпеки цивільної авіації: Закон України </w:t>
      </w:r>
      <w:r w:rsidRPr="000729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Pr="000729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20.02.2003</w:t>
      </w:r>
      <w:r w:rsidRPr="000729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296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Pr="0007296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545-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IV</w:t>
      </w:r>
      <w:r w:rsidRPr="0007296D">
        <w:rPr>
          <w:rFonts w:ascii="Times New Roman" w:hAnsi="Times New Roman" w:cs="Times New Roman"/>
          <w:sz w:val="28"/>
          <w:szCs w:val="28"/>
          <w:lang w:val="uk-UA" w:eastAsia="be-BY"/>
        </w:rPr>
        <w:t>// Відомості Верховної Ради України.-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2014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.-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№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20-2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1.-</w:t>
      </w:r>
      <w:r w:rsidRPr="0007296D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ст.712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 w:eastAsia="ru-RU"/>
        </w:rPr>
        <w:t>.</w:t>
      </w:r>
    </w:p>
    <w:p w:rsidR="00EB73CA" w:rsidRPr="002867BB" w:rsidRDefault="00EB73CA" w:rsidP="0007296D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703DAB">
        <w:rPr>
          <w:rFonts w:ascii="Arial" w:hAnsi="Arial" w:cs="Arial"/>
          <w:color w:val="58595B"/>
          <w:sz w:val="17"/>
          <w:szCs w:val="17"/>
          <w:shd w:val="clear" w:color="auto" w:fill="FFFFFF"/>
        </w:rPr>
        <w:t xml:space="preserve"> </w:t>
      </w:r>
      <w:r w:rsidRPr="00703DAB">
        <w:rPr>
          <w:rFonts w:ascii="Times New Roman" w:hAnsi="Times New Roman" w:cs="Times New Roman"/>
          <w:sz w:val="28"/>
          <w:szCs w:val="28"/>
        </w:rPr>
        <w:t> Повітряне право України [Текст]: навчальний посібник / За заг. ред. д.ю.н. В.В. Костицького.</w:t>
      </w:r>
      <w:r>
        <w:rPr>
          <w:rFonts w:ascii="Times New Roman" w:hAnsi="Times New Roman" w:cs="Times New Roman"/>
          <w:sz w:val="28"/>
          <w:szCs w:val="28"/>
        </w:rPr>
        <w:t xml:space="preserve"> – Дрогобич: 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, 2011.</w:t>
      </w:r>
      <w:r>
        <w:rPr>
          <w:rFonts w:ascii="Times New Roman" w:hAnsi="Times New Roman" w:cs="Times New Roman"/>
          <w:sz w:val="28"/>
          <w:szCs w:val="28"/>
          <w:lang w:val="uk-UA"/>
        </w:rPr>
        <w:t>-223с.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3CA" w:rsidRPr="00EE5A6F" w:rsidRDefault="00EB73CA" w:rsidP="002867B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9" w:name="_GoBack"/>
      <w:bookmarkEnd w:id="9"/>
    </w:p>
    <w:sectPr w:rsidR="00EB73CA" w:rsidRPr="00EE5A6F" w:rsidSect="000729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964"/>
    <w:rsid w:val="0007296D"/>
    <w:rsid w:val="000834A6"/>
    <w:rsid w:val="000D255D"/>
    <w:rsid w:val="000F661C"/>
    <w:rsid w:val="00271F50"/>
    <w:rsid w:val="002867BB"/>
    <w:rsid w:val="00417964"/>
    <w:rsid w:val="004C6226"/>
    <w:rsid w:val="004E79D0"/>
    <w:rsid w:val="00566AD8"/>
    <w:rsid w:val="00703DAB"/>
    <w:rsid w:val="007445E9"/>
    <w:rsid w:val="007B5DA0"/>
    <w:rsid w:val="008B65DF"/>
    <w:rsid w:val="008F005C"/>
    <w:rsid w:val="00AB2211"/>
    <w:rsid w:val="00AD1D50"/>
    <w:rsid w:val="00EB73CA"/>
    <w:rsid w:val="00EE5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5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255D"/>
    <w:rPr>
      <w:color w:val="auto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2867BB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867BB"/>
    <w:rPr>
      <w:rFonts w:ascii="Consolas" w:hAnsi="Consolas" w:cs="Consolas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0729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0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664</Words>
  <Characters>3790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Customer</cp:lastModifiedBy>
  <cp:revision>7</cp:revision>
  <dcterms:created xsi:type="dcterms:W3CDTF">2014-09-27T08:06:00Z</dcterms:created>
  <dcterms:modified xsi:type="dcterms:W3CDTF">2014-10-14T08:53:00Z</dcterms:modified>
</cp:coreProperties>
</file>