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0" w:rsidRPr="00E10320" w:rsidRDefault="00E10320" w:rsidP="00E10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E10320">
        <w:rPr>
          <w:rFonts w:ascii="Times New Roman" w:hAnsi="Times New Roman" w:cs="Times New Roman"/>
          <w:sz w:val="28"/>
          <w:szCs w:val="28"/>
        </w:rPr>
        <w:t>348.581</w:t>
      </w:r>
    </w:p>
    <w:p w:rsidR="00E10320" w:rsidRDefault="00E10320" w:rsidP="00E103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Пристінський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 О.</w:t>
      </w:r>
    </w:p>
    <w:p w:rsidR="00E10320" w:rsidRDefault="00E10320" w:rsidP="00E103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адміністративно-правових дисциплін</w:t>
      </w:r>
    </w:p>
    <w:p w:rsidR="00E10320" w:rsidRDefault="00E10320" w:rsidP="00E103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Кримського інституту права Національного університету </w:t>
      </w:r>
    </w:p>
    <w:p w:rsidR="00E10320" w:rsidRDefault="00E10320" w:rsidP="00E103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«Одеська юридична академія</w:t>
      </w:r>
      <w:r w:rsidRPr="00E10320">
        <w:rPr>
          <w:rFonts w:ascii="Times New Roman" w:hAnsi="Times New Roman" w:cs="Times New Roman"/>
          <w:sz w:val="28"/>
          <w:szCs w:val="28"/>
        </w:rPr>
        <w:t>», м. Сімферополь</w:t>
      </w:r>
    </w:p>
    <w:p w:rsidR="00E10320" w:rsidRDefault="00E10320" w:rsidP="00610E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ED" w:rsidRDefault="00757BFC" w:rsidP="00610E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ДОСТРОКОВОГО ПРИПИНЕННЯ ТА ЗУПИНЕННЯ ПОВНОВАЖЕНЬ СУДДІВ ЦЕРКОВНИХ СУДІВ</w:t>
      </w:r>
    </w:p>
    <w:p w:rsidR="00757BFC" w:rsidRDefault="00757BFC" w:rsidP="00610E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FC" w:rsidRDefault="00013715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Канонічно-правовий статус суддів сучасних церковних судів у Пр</w:t>
      </w:r>
      <w:r w:rsidR="0039690E">
        <w:rPr>
          <w:rFonts w:ascii="Times New Roman" w:hAnsi="Times New Roman" w:cs="Times New Roman"/>
          <w:sz w:val="28"/>
          <w:szCs w:val="28"/>
        </w:rPr>
        <w:t xml:space="preserve">авославній Церкві, як правило, </w:t>
      </w:r>
      <w:r>
        <w:rPr>
          <w:rFonts w:ascii="Times New Roman" w:hAnsi="Times New Roman" w:cs="Times New Roman"/>
          <w:sz w:val="28"/>
          <w:szCs w:val="28"/>
        </w:rPr>
        <w:t>регламентується статутними документами тієї чи іншої Церкви, а також спеціальними актами церковно-судового права.</w:t>
      </w:r>
    </w:p>
    <w:p w:rsidR="00013715" w:rsidRDefault="00013715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Стосов</w:t>
      </w:r>
      <w:r w:rsidR="00026831">
        <w:rPr>
          <w:rFonts w:ascii="Times New Roman" w:hAnsi="Times New Roman" w:cs="Times New Roman"/>
          <w:sz w:val="28"/>
          <w:szCs w:val="28"/>
        </w:rPr>
        <w:t>но Руської Православної Церкви</w:t>
      </w:r>
      <w:r w:rsidR="00E10320">
        <w:rPr>
          <w:rFonts w:ascii="Times New Roman" w:hAnsi="Times New Roman" w:cs="Times New Roman"/>
          <w:sz w:val="28"/>
          <w:szCs w:val="28"/>
        </w:rPr>
        <w:t>, то</w:t>
      </w:r>
      <w:r w:rsidR="0002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канонічно</w:t>
      </w:r>
      <w:r w:rsidR="00026831">
        <w:rPr>
          <w:rFonts w:ascii="Times New Roman" w:hAnsi="Times New Roman" w:cs="Times New Roman"/>
          <w:sz w:val="28"/>
          <w:szCs w:val="28"/>
        </w:rPr>
        <w:t>-правовий статус суддів церковних суддів визначається</w:t>
      </w:r>
      <w:r w:rsidR="00E10320">
        <w:rPr>
          <w:rFonts w:ascii="Times New Roman" w:hAnsi="Times New Roman" w:cs="Times New Roman"/>
          <w:sz w:val="28"/>
          <w:szCs w:val="28"/>
        </w:rPr>
        <w:t>,</w:t>
      </w:r>
      <w:r w:rsidR="00026831">
        <w:rPr>
          <w:rFonts w:ascii="Times New Roman" w:hAnsi="Times New Roman" w:cs="Times New Roman"/>
          <w:sz w:val="28"/>
          <w:szCs w:val="28"/>
        </w:rPr>
        <w:t xml:space="preserve"> по-перше</w:t>
      </w:r>
      <w:r w:rsidR="00E10320">
        <w:rPr>
          <w:rFonts w:ascii="Times New Roman" w:hAnsi="Times New Roman" w:cs="Times New Roman"/>
          <w:sz w:val="28"/>
          <w:szCs w:val="28"/>
        </w:rPr>
        <w:t>,</w:t>
      </w:r>
      <w:r w:rsidR="00026831">
        <w:rPr>
          <w:rFonts w:ascii="Times New Roman" w:hAnsi="Times New Roman" w:cs="Times New Roman"/>
          <w:sz w:val="28"/>
          <w:szCs w:val="28"/>
        </w:rPr>
        <w:t xml:space="preserve"> Статутом Руської Православної Церкви, а по-друге, Положення про церковний суд Руської  Православної Церкви (Московс</w:t>
      </w:r>
      <w:r w:rsidR="0039690E">
        <w:rPr>
          <w:rFonts w:ascii="Times New Roman" w:hAnsi="Times New Roman" w:cs="Times New Roman"/>
          <w:sz w:val="28"/>
          <w:szCs w:val="28"/>
        </w:rPr>
        <w:t>ького Патріархату) (далі – РПЦ (МП)).</w:t>
      </w:r>
    </w:p>
    <w:p w:rsidR="00026831" w:rsidRDefault="00026831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елементів статусу суддів церковних судів є канонічні норми, які р</w:t>
      </w:r>
      <w:r w:rsidR="0039690E">
        <w:rPr>
          <w:rFonts w:ascii="Times New Roman" w:hAnsi="Times New Roman" w:cs="Times New Roman"/>
          <w:sz w:val="28"/>
          <w:szCs w:val="28"/>
        </w:rPr>
        <w:t>егулюють підстави та порядок припинення їх</w:t>
      </w:r>
      <w:r>
        <w:rPr>
          <w:rFonts w:ascii="Times New Roman" w:hAnsi="Times New Roman" w:cs="Times New Roman"/>
          <w:sz w:val="28"/>
          <w:szCs w:val="28"/>
        </w:rPr>
        <w:t xml:space="preserve"> повноважень.</w:t>
      </w:r>
    </w:p>
    <w:p w:rsidR="006327CB" w:rsidRDefault="00542766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 загальним правилом</w:t>
      </w:r>
      <w:r w:rsidR="001D2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повноваження суддів церковних судів мають припинятися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строку, на який вони обрані або призначені.</w:t>
      </w:r>
      <w:r w:rsidR="001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66" w:rsidRPr="007961CA" w:rsidRDefault="001D2471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Чинне церковне законодавство передбачає неоднакові строки повноважень для суддів церковних судів різних інстанцій. Відтак, судді єпархіальних судів (церковних судів першої інстанції), призначаються та обираються на 3-річний строк із можливістю перепризначення та переобрання на новий строк без обмеження кількості. Одно</w:t>
      </w:r>
      <w:r w:rsidR="007961CA">
        <w:rPr>
          <w:rFonts w:ascii="Times New Roman" w:hAnsi="Times New Roman" w:cs="Times New Roman"/>
          <w:sz w:val="28"/>
          <w:szCs w:val="28"/>
        </w:rPr>
        <w:t xml:space="preserve">часно, судді </w:t>
      </w:r>
      <w:proofErr w:type="spellStart"/>
      <w:r w:rsidR="007961CA">
        <w:rPr>
          <w:rFonts w:ascii="Times New Roman" w:hAnsi="Times New Roman" w:cs="Times New Roman"/>
          <w:sz w:val="28"/>
          <w:szCs w:val="28"/>
        </w:rPr>
        <w:t>Загальноцерковного</w:t>
      </w:r>
      <w:proofErr w:type="spellEnd"/>
      <w:r w:rsidR="007961CA">
        <w:rPr>
          <w:rFonts w:ascii="Times New Roman" w:hAnsi="Times New Roman" w:cs="Times New Roman"/>
          <w:sz w:val="28"/>
          <w:szCs w:val="28"/>
        </w:rPr>
        <w:t xml:space="preserve"> суду </w:t>
      </w:r>
      <w:r w:rsidR="003969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690E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="0039690E">
        <w:rPr>
          <w:rFonts w:ascii="Times New Roman" w:hAnsi="Times New Roman" w:cs="Times New Roman"/>
          <w:sz w:val="28"/>
          <w:szCs w:val="28"/>
        </w:rPr>
        <w:t xml:space="preserve"> другої інстанції) </w:t>
      </w:r>
      <w:r w:rsidR="007961CA">
        <w:rPr>
          <w:rFonts w:ascii="Times New Roman" w:hAnsi="Times New Roman" w:cs="Times New Roman"/>
          <w:sz w:val="28"/>
          <w:szCs w:val="28"/>
        </w:rPr>
        <w:t>обираються та призначаються строком на 4 роки з правом наступного переобрання на новий строк (але не більше трьох строків поспіль).</w:t>
      </w:r>
    </w:p>
    <w:p w:rsidR="00026831" w:rsidRDefault="0066396A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430B5F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430B5F">
        <w:rPr>
          <w:rFonts w:ascii="Times New Roman" w:hAnsi="Times New Roman" w:cs="Times New Roman"/>
          <w:sz w:val="28"/>
          <w:szCs w:val="28"/>
        </w:rPr>
        <w:t xml:space="preserve"> до п. 13 глави ІХ Статуту РПЦ достроковий відзив голови або члену єпархіального суду здійснюється за </w:t>
      </w:r>
      <w:proofErr w:type="gramStart"/>
      <w:r w:rsidR="00430B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0B5F">
        <w:rPr>
          <w:rFonts w:ascii="Times New Roman" w:hAnsi="Times New Roman" w:cs="Times New Roman"/>
          <w:sz w:val="28"/>
          <w:szCs w:val="28"/>
        </w:rPr>
        <w:t>ішенням єпархіального архієрея</w:t>
      </w:r>
      <w:r w:rsidR="00E10320">
        <w:rPr>
          <w:rFonts w:ascii="Times New Roman" w:hAnsi="Times New Roman" w:cs="Times New Roman"/>
          <w:sz w:val="28"/>
          <w:szCs w:val="28"/>
        </w:rPr>
        <w:t xml:space="preserve"> </w:t>
      </w:r>
      <w:r w:rsidR="00E10320" w:rsidRPr="00E1032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969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10320" w:rsidRPr="00E1032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30B5F">
        <w:rPr>
          <w:rFonts w:ascii="Times New Roman" w:hAnsi="Times New Roman" w:cs="Times New Roman"/>
          <w:sz w:val="28"/>
          <w:szCs w:val="28"/>
        </w:rPr>
        <w:t>.</w:t>
      </w:r>
    </w:p>
    <w:p w:rsidR="00DC32A0" w:rsidRPr="00BC55C7" w:rsidRDefault="00430B5F" w:rsidP="00BC55C7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 дані статутні норми конкретизовані у ст. 8 Положення про церковний суд РПЦ (МП), згідно з якою повноваження судді церковного суду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припиняються достроково за наступних підстав:</w:t>
      </w:r>
      <w:r w:rsidR="00BC55C7">
        <w:rPr>
          <w:rFonts w:ascii="Times New Roman" w:hAnsi="Times New Roman" w:cs="Times New Roman"/>
          <w:sz w:val="28"/>
          <w:szCs w:val="28"/>
          <w:lang w:val="ru-RU"/>
        </w:rPr>
        <w:t xml:space="preserve"> 1) </w:t>
      </w:r>
      <w:r w:rsidRPr="00BC55C7">
        <w:rPr>
          <w:rFonts w:ascii="Times New Roman" w:hAnsi="Times New Roman" w:cs="Times New Roman"/>
          <w:sz w:val="28"/>
          <w:szCs w:val="28"/>
        </w:rPr>
        <w:t>письмове прохання судді церковного суду про звільнення з посади;</w:t>
      </w:r>
      <w:r w:rsidR="00BC55C7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Pr="00E10320">
        <w:rPr>
          <w:rFonts w:ascii="Times New Roman" w:hAnsi="Times New Roman" w:cs="Times New Roman"/>
          <w:sz w:val="28"/>
          <w:szCs w:val="28"/>
        </w:rPr>
        <w:t xml:space="preserve">нездатність за станом </w:t>
      </w:r>
      <w:r w:rsidR="00DC32A0" w:rsidRPr="00E10320">
        <w:rPr>
          <w:rFonts w:ascii="Times New Roman" w:hAnsi="Times New Roman" w:cs="Times New Roman"/>
          <w:sz w:val="28"/>
          <w:szCs w:val="28"/>
        </w:rPr>
        <w:t>здоров’я</w:t>
      </w:r>
      <w:r w:rsidRPr="00E10320">
        <w:rPr>
          <w:rFonts w:ascii="Times New Roman" w:hAnsi="Times New Roman" w:cs="Times New Roman"/>
          <w:sz w:val="28"/>
          <w:szCs w:val="28"/>
        </w:rPr>
        <w:t xml:space="preserve"> чи іншим поважним причинам здійснювати повноваження судді церковного суду;</w:t>
      </w:r>
      <w:r w:rsidR="00BC5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5C7">
        <w:rPr>
          <w:rFonts w:ascii="Times New Roman" w:hAnsi="Times New Roman" w:cs="Times New Roman"/>
          <w:sz w:val="28"/>
          <w:szCs w:val="28"/>
          <w:lang w:val="ru-RU"/>
        </w:rPr>
        <w:br/>
        <w:t xml:space="preserve">3) </w:t>
      </w:r>
      <w:r w:rsidR="00141D90" w:rsidRPr="00E10320">
        <w:rPr>
          <w:rFonts w:ascii="Times New Roman" w:hAnsi="Times New Roman" w:cs="Times New Roman"/>
          <w:sz w:val="28"/>
          <w:szCs w:val="28"/>
        </w:rPr>
        <w:t>смерть судді церковного суду, оголошення</w:t>
      </w:r>
      <w:r w:rsidRPr="00E10320">
        <w:rPr>
          <w:rFonts w:ascii="Times New Roman" w:hAnsi="Times New Roman" w:cs="Times New Roman"/>
          <w:sz w:val="28"/>
          <w:szCs w:val="28"/>
        </w:rPr>
        <w:t xml:space="preserve"> його померлим </w:t>
      </w:r>
      <w:r w:rsidR="00DC32A0" w:rsidRPr="00E10320">
        <w:rPr>
          <w:rFonts w:ascii="Times New Roman" w:hAnsi="Times New Roman" w:cs="Times New Roman"/>
          <w:sz w:val="28"/>
          <w:szCs w:val="28"/>
        </w:rPr>
        <w:t>або визнання його безвісно відсутнім у встановленому державним законодавством порядку;</w:t>
      </w:r>
      <w:r w:rsidR="00BC5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5C7">
        <w:rPr>
          <w:rFonts w:ascii="Times New Roman" w:hAnsi="Times New Roman" w:cs="Times New Roman"/>
          <w:sz w:val="28"/>
          <w:szCs w:val="28"/>
          <w:lang w:val="ru-RU"/>
        </w:rPr>
        <w:br/>
        <w:t xml:space="preserve">4) </w:t>
      </w:r>
      <w:r w:rsidR="00DC32A0" w:rsidRPr="00BC55C7">
        <w:rPr>
          <w:rFonts w:ascii="Times New Roman" w:hAnsi="Times New Roman" w:cs="Times New Roman"/>
          <w:sz w:val="28"/>
          <w:szCs w:val="28"/>
        </w:rPr>
        <w:t>набрання чинності рішення церковного суду за обвинуваченням судді в скоєнні церковного правопорушенн</w:t>
      </w:r>
      <w:r w:rsidR="00397FFA" w:rsidRPr="00BC55C7">
        <w:rPr>
          <w:rFonts w:ascii="Times New Roman" w:hAnsi="Times New Roman" w:cs="Times New Roman"/>
          <w:sz w:val="28"/>
          <w:szCs w:val="28"/>
        </w:rPr>
        <w:t>я</w:t>
      </w:r>
      <w:r w:rsidR="00E10320" w:rsidRPr="00BC55C7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39690E">
        <w:rPr>
          <w:rFonts w:ascii="Times New Roman" w:hAnsi="Times New Roman" w:cs="Times New Roman"/>
          <w:sz w:val="28"/>
          <w:szCs w:val="28"/>
          <w:lang w:val="ru-RU"/>
        </w:rPr>
        <w:t xml:space="preserve">2, с. </w:t>
      </w:r>
      <w:proofErr w:type="gramStart"/>
      <w:r w:rsidR="003969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0320" w:rsidRPr="00BC55C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97FFA" w:rsidRPr="00BC5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D90" w:rsidRDefault="0039690E" w:rsidP="00BC5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141D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</w:t>
      </w:r>
      <w:r w:rsidR="00141D90">
        <w:rPr>
          <w:rFonts w:ascii="Times New Roman" w:hAnsi="Times New Roman" w:cs="Times New Roman"/>
          <w:sz w:val="28"/>
          <w:szCs w:val="28"/>
        </w:rPr>
        <w:t>перелічені</w:t>
      </w:r>
      <w:proofErr w:type="spellEnd"/>
      <w:r w:rsidR="00141D90">
        <w:rPr>
          <w:rFonts w:ascii="Times New Roman" w:hAnsi="Times New Roman" w:cs="Times New Roman"/>
          <w:sz w:val="28"/>
          <w:szCs w:val="28"/>
        </w:rPr>
        <w:t xml:space="preserve"> підстави можуть бути розподілені на дві групи.</w:t>
      </w:r>
      <w:r w:rsidR="00141D90">
        <w:rPr>
          <w:rFonts w:ascii="Times New Roman" w:hAnsi="Times New Roman" w:cs="Times New Roman"/>
          <w:sz w:val="28"/>
          <w:szCs w:val="28"/>
        </w:rPr>
        <w:tab/>
        <w:t>Перша група підстав залежить від настання певної умови, що перешкоджає подальшому перебуванні на посаді церковного судді, а саме, письмове прохання про звільнення з посади та нездатність за станом здоров’я чи іншим поважним причинам виконувати обов’язки судді.</w:t>
      </w:r>
    </w:p>
    <w:p w:rsidR="00141D90" w:rsidRDefault="00141D90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Одночасно, друга група підстав </w:t>
      </w:r>
      <w:r w:rsidR="009343F1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>
        <w:rPr>
          <w:rFonts w:ascii="Times New Roman" w:hAnsi="Times New Roman" w:cs="Times New Roman"/>
          <w:sz w:val="28"/>
          <w:szCs w:val="28"/>
        </w:rPr>
        <w:t>пов’язана з установленням певного юридичного факту</w:t>
      </w:r>
      <w:r w:rsidR="009343F1">
        <w:rPr>
          <w:rFonts w:ascii="Times New Roman" w:hAnsi="Times New Roman" w:cs="Times New Roman"/>
          <w:sz w:val="28"/>
          <w:szCs w:val="28"/>
        </w:rPr>
        <w:t>: смерть судді або оголошення його померлим чи визнання його безвісно відсутнім у встановленому порядку та набрання чинності рішенням церковного суду за обвинуваченням суді у скоєнні церковного правопорушення.</w:t>
      </w:r>
    </w:p>
    <w:p w:rsidR="009343F1" w:rsidRDefault="009343F1" w:rsidP="00E1032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Положення</w:t>
      </w:r>
      <w:r w:rsidR="0039690E">
        <w:rPr>
          <w:rFonts w:ascii="Times New Roman" w:hAnsi="Times New Roman" w:cs="Times New Roman"/>
          <w:sz w:val="28"/>
          <w:szCs w:val="28"/>
        </w:rPr>
        <w:t xml:space="preserve"> про церковний суд РПЦ (МП)</w:t>
      </w:r>
      <w:r>
        <w:rPr>
          <w:rFonts w:ascii="Times New Roman" w:hAnsi="Times New Roman" w:cs="Times New Roman"/>
          <w:sz w:val="28"/>
          <w:szCs w:val="28"/>
        </w:rPr>
        <w:t xml:space="preserve"> нічого не говорить стосовно припинення повноважень судді церковного суду у зв’язку з досягненням їм певного граничного віку, а також порушень присяги судді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97FFA" w:rsidRDefault="0066396A" w:rsidP="00E10320">
      <w:pPr>
        <w:pStyle w:val="a3"/>
        <w:tabs>
          <w:tab w:val="left" w:pos="-142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 в чому </w:t>
      </w:r>
      <w:r w:rsidR="00397FFA">
        <w:rPr>
          <w:rFonts w:ascii="Times New Roman" w:hAnsi="Times New Roman" w:cs="Times New Roman"/>
          <w:sz w:val="28"/>
          <w:szCs w:val="28"/>
        </w:rPr>
        <w:t xml:space="preserve">вищевказані підстави </w:t>
      </w:r>
      <w:r>
        <w:rPr>
          <w:rFonts w:ascii="Times New Roman" w:hAnsi="Times New Roman" w:cs="Times New Roman"/>
          <w:sz w:val="28"/>
          <w:szCs w:val="28"/>
        </w:rPr>
        <w:t xml:space="preserve">співпадають </w:t>
      </w:r>
      <w:r w:rsidR="00397FFA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 xml:space="preserve">відповідними </w:t>
      </w:r>
      <w:r w:rsidR="00E74948">
        <w:rPr>
          <w:rFonts w:ascii="Times New Roman" w:hAnsi="Times New Roman" w:cs="Times New Roman"/>
          <w:sz w:val="28"/>
          <w:szCs w:val="28"/>
        </w:rPr>
        <w:t>підставами для звільнення суддів загальних судів згідно з Конституцією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74948">
        <w:rPr>
          <w:rFonts w:ascii="Times New Roman" w:hAnsi="Times New Roman" w:cs="Times New Roman"/>
          <w:sz w:val="28"/>
          <w:szCs w:val="28"/>
        </w:rPr>
        <w:t xml:space="preserve"> та Законом</w:t>
      </w:r>
      <w:r w:rsidR="00397FFA">
        <w:rPr>
          <w:rFonts w:ascii="Times New Roman" w:hAnsi="Times New Roman" w:cs="Times New Roman"/>
          <w:sz w:val="28"/>
          <w:szCs w:val="28"/>
        </w:rPr>
        <w:t xml:space="preserve"> України «Про судоустрій і статус суддів»</w:t>
      </w:r>
      <w:r w:rsidR="00E74948">
        <w:rPr>
          <w:rFonts w:ascii="Times New Roman" w:hAnsi="Times New Roman" w:cs="Times New Roman"/>
          <w:sz w:val="28"/>
          <w:szCs w:val="28"/>
        </w:rPr>
        <w:t>.</w:t>
      </w:r>
    </w:p>
    <w:p w:rsidR="00E74948" w:rsidRDefault="00E74948" w:rsidP="00E10320">
      <w:pPr>
        <w:pStyle w:val="a3"/>
        <w:tabs>
          <w:tab w:val="left" w:pos="-142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згідно зі ст. 126 Конституції України суддя звільняється з </w:t>
      </w:r>
      <w:r w:rsidRPr="00E74948">
        <w:rPr>
          <w:rFonts w:ascii="Times New Roman" w:hAnsi="Times New Roman" w:cs="Times New Roman"/>
          <w:sz w:val="28"/>
          <w:szCs w:val="28"/>
        </w:rPr>
        <w:t>посади органом, що його обрав або призначив, у разі: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1) закінчення строку, на який його обрано чи призначено;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2)</w:t>
      </w:r>
      <w:r w:rsidR="00BC55C7" w:rsidRPr="00BC55C7">
        <w:rPr>
          <w:rFonts w:ascii="Times New Roman" w:hAnsi="Times New Roman" w:cs="Times New Roman"/>
          <w:sz w:val="28"/>
          <w:szCs w:val="28"/>
        </w:rPr>
        <w:t xml:space="preserve"> </w:t>
      </w:r>
      <w:r w:rsidR="00F24DFC">
        <w:rPr>
          <w:rFonts w:ascii="Times New Roman" w:hAnsi="Times New Roman" w:cs="Times New Roman"/>
          <w:sz w:val="28"/>
          <w:szCs w:val="28"/>
        </w:rPr>
        <w:t>досягнення суддею шістдесяти п</w:t>
      </w:r>
      <w:r w:rsidR="00F24DFC" w:rsidRPr="00E74948">
        <w:rPr>
          <w:rFonts w:ascii="Times New Roman" w:hAnsi="Times New Roman" w:cs="Times New Roman"/>
          <w:sz w:val="28"/>
          <w:szCs w:val="28"/>
        </w:rPr>
        <w:t>’яти</w:t>
      </w:r>
      <w:r w:rsidRPr="00E74948">
        <w:rPr>
          <w:rFonts w:ascii="Times New Roman" w:hAnsi="Times New Roman" w:cs="Times New Roman"/>
          <w:sz w:val="28"/>
          <w:szCs w:val="28"/>
        </w:rPr>
        <w:t xml:space="preserve"> років;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3) неможливості виконувати сво</w:t>
      </w:r>
      <w:r w:rsidR="00F24DFC">
        <w:rPr>
          <w:rFonts w:ascii="Times New Roman" w:hAnsi="Times New Roman" w:cs="Times New Roman"/>
          <w:sz w:val="28"/>
          <w:szCs w:val="28"/>
        </w:rPr>
        <w:t>ї повноваження за станом здоров</w:t>
      </w:r>
      <w:r w:rsidR="00F24DFC" w:rsidRPr="00E74948">
        <w:rPr>
          <w:rFonts w:ascii="Times New Roman" w:hAnsi="Times New Roman" w:cs="Times New Roman"/>
          <w:sz w:val="28"/>
          <w:szCs w:val="28"/>
        </w:rPr>
        <w:t>’я</w:t>
      </w:r>
      <w:r w:rsidRPr="00E749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4) порушення суддею вимог щодо несумісності;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5) порушення суддею присяги;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6) набрання законної сили обвинувальним вироком щодо нього;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7) припинення його громадянства;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8) визнання його безвісно відсутнім або оголошення померлим;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 xml:space="preserve">9) </w:t>
      </w:r>
      <w:r w:rsidRPr="00E74948">
        <w:rPr>
          <w:rFonts w:ascii="Times New Roman" w:hAnsi="Times New Roman" w:cs="Times New Roman"/>
          <w:sz w:val="28"/>
          <w:szCs w:val="28"/>
        </w:rPr>
        <w:lastRenderedPageBreak/>
        <w:t>подання суддею заяви про відставку або про звільнення з посади за власним бажанням.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8">
        <w:rPr>
          <w:rFonts w:ascii="Times New Roman" w:hAnsi="Times New Roman" w:cs="Times New Roman"/>
          <w:sz w:val="28"/>
          <w:szCs w:val="28"/>
        </w:rPr>
        <w:t>Повноваження судді припиняються у разі його смерті</w:t>
      </w:r>
      <w:r w:rsidR="00BC55C7" w:rsidRPr="00BC55C7">
        <w:rPr>
          <w:rFonts w:ascii="Times New Roman" w:hAnsi="Times New Roman" w:cs="Times New Roman"/>
          <w:sz w:val="28"/>
          <w:szCs w:val="28"/>
        </w:rPr>
        <w:t xml:space="preserve"> [</w:t>
      </w:r>
      <w:r w:rsidR="0039690E">
        <w:rPr>
          <w:rFonts w:ascii="Times New Roman" w:hAnsi="Times New Roman" w:cs="Times New Roman"/>
          <w:sz w:val="28"/>
          <w:szCs w:val="28"/>
        </w:rPr>
        <w:t>3</w:t>
      </w:r>
      <w:r w:rsidR="00BC55C7" w:rsidRPr="00BC55C7">
        <w:rPr>
          <w:rFonts w:ascii="Times New Roman" w:hAnsi="Times New Roman" w:cs="Times New Roman"/>
          <w:sz w:val="28"/>
          <w:szCs w:val="28"/>
        </w:rPr>
        <w:t>]</w:t>
      </w:r>
      <w:r w:rsidRPr="00E74948">
        <w:rPr>
          <w:rFonts w:ascii="Times New Roman" w:hAnsi="Times New Roman" w:cs="Times New Roman"/>
          <w:sz w:val="28"/>
          <w:szCs w:val="28"/>
        </w:rPr>
        <w:t>.</w:t>
      </w:r>
    </w:p>
    <w:p w:rsidR="008173B9" w:rsidRDefault="008173B9" w:rsidP="00E1032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8">
        <w:rPr>
          <w:rFonts w:ascii="Times New Roman" w:hAnsi="Times New Roman" w:cs="Times New Roman"/>
          <w:sz w:val="28"/>
          <w:szCs w:val="28"/>
        </w:rPr>
        <w:t>Крім того, в ч. 2 ст. 8 Положення про церковний суд РПЦ (МП) закріплена підстава для зупинення повноважень судді церковного суду. Такою єдиною підставою є прийняття церковним судом до розгляду справи за обвинуваченням даного судді у скоєнні церковного правопорушення</w:t>
      </w:r>
      <w:r w:rsidR="00BC55C7" w:rsidRPr="00BC55C7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39690E">
        <w:rPr>
          <w:rFonts w:ascii="Times New Roman" w:hAnsi="Times New Roman" w:cs="Times New Roman"/>
          <w:sz w:val="28"/>
          <w:szCs w:val="28"/>
          <w:lang w:val="ru-RU"/>
        </w:rPr>
        <w:t xml:space="preserve">2, с. </w:t>
      </w:r>
      <w:proofErr w:type="gramStart"/>
      <w:r w:rsidR="003969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C55C7" w:rsidRPr="00BC55C7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74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73B9" w:rsidRDefault="008173B9" w:rsidP="00E1032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даному ви</w:t>
      </w:r>
      <w:r w:rsidR="00314B0C">
        <w:rPr>
          <w:rFonts w:ascii="Times New Roman" w:hAnsi="Times New Roman" w:cs="Times New Roman"/>
          <w:sz w:val="28"/>
          <w:szCs w:val="28"/>
        </w:rPr>
        <w:t>падку привертає увагу той факт, що з тексту 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церковний суд РПЦ (МП) </w:t>
      </w:r>
      <w:r w:rsidR="00314B0C">
        <w:rPr>
          <w:rFonts w:ascii="Times New Roman" w:hAnsi="Times New Roman" w:cs="Times New Roman"/>
          <w:sz w:val="28"/>
          <w:szCs w:val="28"/>
        </w:rPr>
        <w:t>не зовсім зрозуміло, яким чином церковний суд приймає справи до розгляду. Тобто не передбачається</w:t>
      </w:r>
      <w:r w:rsidR="00BA3954">
        <w:rPr>
          <w:rFonts w:ascii="Times New Roman" w:hAnsi="Times New Roman" w:cs="Times New Roman"/>
          <w:sz w:val="28"/>
          <w:szCs w:val="28"/>
        </w:rPr>
        <w:t xml:space="preserve"> прийняття церковним судом</w:t>
      </w:r>
      <w:r w:rsidR="0031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будь-якого процесуального </w:t>
      </w:r>
      <w:r w:rsidR="00314B0C">
        <w:rPr>
          <w:rFonts w:ascii="Times New Roman" w:hAnsi="Times New Roman" w:cs="Times New Roman"/>
          <w:sz w:val="28"/>
          <w:szCs w:val="28"/>
        </w:rPr>
        <w:t>акту</w:t>
      </w:r>
      <w:r w:rsidR="00F24DFC">
        <w:rPr>
          <w:rFonts w:ascii="Times New Roman" w:hAnsi="Times New Roman" w:cs="Times New Roman"/>
          <w:sz w:val="28"/>
          <w:szCs w:val="28"/>
        </w:rPr>
        <w:t>, який би свідчив</w:t>
      </w:r>
      <w:r w:rsidR="00314B0C">
        <w:rPr>
          <w:rFonts w:ascii="Times New Roman" w:hAnsi="Times New Roman" w:cs="Times New Roman"/>
          <w:sz w:val="28"/>
          <w:szCs w:val="28"/>
        </w:rPr>
        <w:t xml:space="preserve"> про прийняття справи до розгляду</w:t>
      </w:r>
      <w:r>
        <w:rPr>
          <w:rFonts w:ascii="Times New Roman" w:hAnsi="Times New Roman" w:cs="Times New Roman"/>
          <w:sz w:val="28"/>
          <w:szCs w:val="28"/>
        </w:rPr>
        <w:t>, наприклад ухвали про відкриття провадження у справі, як це має місце у світському судочинстві.</w:t>
      </w:r>
      <w:r w:rsidR="00456B79">
        <w:rPr>
          <w:rFonts w:ascii="Times New Roman" w:hAnsi="Times New Roman" w:cs="Times New Roman"/>
          <w:sz w:val="28"/>
          <w:szCs w:val="28"/>
        </w:rPr>
        <w:t xml:space="preserve"> Також, не встановлені повноваження церковного суду </w:t>
      </w:r>
      <w:r w:rsidR="009343F1">
        <w:rPr>
          <w:rFonts w:ascii="Times New Roman" w:hAnsi="Times New Roman" w:cs="Times New Roman"/>
          <w:sz w:val="28"/>
          <w:szCs w:val="28"/>
        </w:rPr>
        <w:t xml:space="preserve">й </w:t>
      </w:r>
      <w:r w:rsidR="00456B79">
        <w:rPr>
          <w:rFonts w:ascii="Times New Roman" w:hAnsi="Times New Roman" w:cs="Times New Roman"/>
          <w:sz w:val="28"/>
          <w:szCs w:val="28"/>
        </w:rPr>
        <w:t>щодо відмови у відкритті провадження у справі.</w:t>
      </w:r>
    </w:p>
    <w:p w:rsidR="00E74948" w:rsidRDefault="00314B0C" w:rsidP="00E10320">
      <w:pPr>
        <w:pStyle w:val="a3"/>
        <w:tabs>
          <w:tab w:val="left" w:pos="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 у ст. 33 Положення </w:t>
      </w:r>
      <w:r w:rsidR="0039690E">
        <w:rPr>
          <w:rFonts w:ascii="Times New Roman" w:hAnsi="Times New Roman" w:cs="Times New Roman"/>
          <w:sz w:val="28"/>
          <w:szCs w:val="28"/>
        </w:rPr>
        <w:t xml:space="preserve">про церковний суд РПЦ (МП) </w:t>
      </w:r>
      <w:r>
        <w:rPr>
          <w:rFonts w:ascii="Times New Roman" w:hAnsi="Times New Roman" w:cs="Times New Roman"/>
          <w:sz w:val="28"/>
          <w:szCs w:val="28"/>
        </w:rPr>
        <w:t>закріплено, що про передачу справи до єпархіального суду єпархіальний архієрей виносить відповідне розпорядження, яке спрямовує до єпархіального суду разом із заявою про церковне правопорушення (при наявності) та іншими відомостями про церковне правопорушення</w:t>
      </w:r>
      <w:r w:rsidR="00BC55C7" w:rsidRPr="00BC55C7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39690E">
        <w:rPr>
          <w:rFonts w:ascii="Times New Roman" w:hAnsi="Times New Roman" w:cs="Times New Roman"/>
          <w:sz w:val="28"/>
          <w:szCs w:val="28"/>
          <w:lang w:val="ru-RU"/>
        </w:rPr>
        <w:t xml:space="preserve">2, с. </w:t>
      </w:r>
      <w:proofErr w:type="gramStart"/>
      <w:r w:rsidR="0039690E">
        <w:rPr>
          <w:rFonts w:ascii="Times New Roman" w:hAnsi="Times New Roman" w:cs="Times New Roman"/>
          <w:sz w:val="28"/>
          <w:szCs w:val="28"/>
          <w:lang w:val="ru-RU"/>
        </w:rPr>
        <w:t>22-23</w:t>
      </w:r>
      <w:r w:rsidR="00BC55C7" w:rsidRPr="00BC55C7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3F1" w:rsidRDefault="009343F1" w:rsidP="00E10320">
      <w:pPr>
        <w:pStyle w:val="a3"/>
        <w:tabs>
          <w:tab w:val="left" w:pos="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53FA8">
        <w:rPr>
          <w:rFonts w:ascii="Times New Roman" w:hAnsi="Times New Roman" w:cs="Times New Roman"/>
          <w:sz w:val="28"/>
          <w:szCs w:val="28"/>
        </w:rPr>
        <w:t xml:space="preserve">чином, можна дійти висновку,  що </w:t>
      </w:r>
      <w:r w:rsidR="0039690E">
        <w:rPr>
          <w:rFonts w:ascii="Times New Roman" w:hAnsi="Times New Roman" w:cs="Times New Roman"/>
          <w:sz w:val="28"/>
          <w:szCs w:val="28"/>
        </w:rPr>
        <w:t xml:space="preserve">вищезазначене положення </w:t>
      </w:r>
      <w:r w:rsidR="00053FA8">
        <w:rPr>
          <w:rFonts w:ascii="Times New Roman" w:hAnsi="Times New Roman" w:cs="Times New Roman"/>
          <w:sz w:val="28"/>
          <w:szCs w:val="28"/>
        </w:rPr>
        <w:t xml:space="preserve">розглядає лише підстави для дострокового припинення повноважень судді церковного суду, залишаючи поза увагою </w:t>
      </w:r>
      <w:r w:rsidR="007E24E2">
        <w:rPr>
          <w:rFonts w:ascii="Times New Roman" w:hAnsi="Times New Roman" w:cs="Times New Roman"/>
          <w:sz w:val="28"/>
          <w:szCs w:val="28"/>
        </w:rPr>
        <w:t>підстави, що пов’язані з досягненням суддею певного граничного віку, а також, закінчення</w:t>
      </w:r>
      <w:r w:rsidR="0039690E">
        <w:rPr>
          <w:rFonts w:ascii="Times New Roman" w:hAnsi="Times New Roman" w:cs="Times New Roman"/>
          <w:sz w:val="28"/>
          <w:szCs w:val="28"/>
        </w:rPr>
        <w:t>м</w:t>
      </w:r>
      <w:r w:rsidR="007E24E2">
        <w:rPr>
          <w:rFonts w:ascii="Times New Roman" w:hAnsi="Times New Roman" w:cs="Times New Roman"/>
          <w:sz w:val="28"/>
          <w:szCs w:val="28"/>
        </w:rPr>
        <w:t xml:space="preserve"> </w:t>
      </w:r>
      <w:r w:rsidR="0039690E">
        <w:rPr>
          <w:rFonts w:ascii="Times New Roman" w:hAnsi="Times New Roman" w:cs="Times New Roman"/>
          <w:sz w:val="28"/>
          <w:szCs w:val="28"/>
        </w:rPr>
        <w:t>строку</w:t>
      </w:r>
      <w:r w:rsidR="007E24E2">
        <w:rPr>
          <w:rFonts w:ascii="Times New Roman" w:hAnsi="Times New Roman" w:cs="Times New Roman"/>
          <w:sz w:val="28"/>
          <w:szCs w:val="28"/>
        </w:rPr>
        <w:t>, на який суддя церковного суду обраний чи призначений.</w:t>
      </w:r>
    </w:p>
    <w:p w:rsidR="00314B0C" w:rsidRPr="00E10320" w:rsidRDefault="00E10320" w:rsidP="00E10320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20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E10320" w:rsidRPr="00BC55C7" w:rsidRDefault="00BC55C7" w:rsidP="00BC55C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Устав Русской Православной Церкви (с изм. и доп.) // Официальный сайт Московского патриархата. – </w:t>
      </w:r>
      <w:r w:rsidRPr="00BC55C7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Электронный ресурс</w:t>
      </w:r>
      <w:r w:rsidRPr="00BC55C7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доступа: </w:t>
      </w:r>
      <w:hyperlink r:id="rId6" w:history="1">
        <w:r w:rsidRPr="004A0F2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http://www.patriarchia.ru/db/text/133130.html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5C7" w:rsidRPr="00BC55C7" w:rsidRDefault="00BC55C7" w:rsidP="00BC55C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о церковном суде Русской Православной Церкви (Московского Патриархата). – М., 2008. – 44 с.</w:t>
      </w:r>
    </w:p>
    <w:p w:rsidR="00BC55C7" w:rsidRPr="00BC55C7" w:rsidRDefault="00BC55C7" w:rsidP="00BC55C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C7">
        <w:rPr>
          <w:rFonts w:ascii="Times New Roman" w:hAnsi="Times New Roman" w:cs="Times New Roman"/>
          <w:sz w:val="28"/>
          <w:szCs w:val="28"/>
        </w:rPr>
        <w:t>Конституція України від 28.06.1996 //</w:t>
      </w:r>
      <w:r w:rsidRPr="00BC55C7">
        <w:t xml:space="preserve"> </w:t>
      </w:r>
      <w:proofErr w:type="spellStart"/>
      <w:r w:rsidRPr="00BC55C7">
        <w:rPr>
          <w:rFonts w:ascii="Times New Roman" w:hAnsi="Times New Roman" w:cs="Times New Roman"/>
          <w:sz w:val="28"/>
          <w:szCs w:val="28"/>
        </w:rPr>
        <w:t>Вiдомостi</w:t>
      </w:r>
      <w:proofErr w:type="spellEnd"/>
      <w:r w:rsidRPr="00BC55C7">
        <w:rPr>
          <w:rFonts w:ascii="Times New Roman" w:hAnsi="Times New Roman" w:cs="Times New Roman"/>
          <w:sz w:val="28"/>
          <w:szCs w:val="28"/>
        </w:rPr>
        <w:t xml:space="preserve"> Верховної Ради України. – 1996. – № 30. – Ст.141.</w:t>
      </w:r>
    </w:p>
    <w:sectPr w:rsidR="00BC55C7" w:rsidRPr="00BC55C7" w:rsidSect="007E24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F8D"/>
    <w:multiLevelType w:val="hybridMultilevel"/>
    <w:tmpl w:val="780E5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28A1"/>
    <w:multiLevelType w:val="hybridMultilevel"/>
    <w:tmpl w:val="F578A3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ED"/>
    <w:rsid w:val="00013715"/>
    <w:rsid w:val="00026831"/>
    <w:rsid w:val="00053FA8"/>
    <w:rsid w:val="00141D90"/>
    <w:rsid w:val="00155381"/>
    <w:rsid w:val="001D2471"/>
    <w:rsid w:val="001F1575"/>
    <w:rsid w:val="00314B0C"/>
    <w:rsid w:val="0039690E"/>
    <w:rsid w:val="00397FFA"/>
    <w:rsid w:val="00430B5F"/>
    <w:rsid w:val="00456B79"/>
    <w:rsid w:val="004953A7"/>
    <w:rsid w:val="00542766"/>
    <w:rsid w:val="00610E9F"/>
    <w:rsid w:val="006151B7"/>
    <w:rsid w:val="006327CB"/>
    <w:rsid w:val="0066396A"/>
    <w:rsid w:val="00742EA2"/>
    <w:rsid w:val="00757BFC"/>
    <w:rsid w:val="007961CA"/>
    <w:rsid w:val="007D4AA2"/>
    <w:rsid w:val="007E24E2"/>
    <w:rsid w:val="008173B9"/>
    <w:rsid w:val="009343F1"/>
    <w:rsid w:val="00B1280A"/>
    <w:rsid w:val="00BA3954"/>
    <w:rsid w:val="00BC55C7"/>
    <w:rsid w:val="00C17FED"/>
    <w:rsid w:val="00C73ED4"/>
    <w:rsid w:val="00DC32A0"/>
    <w:rsid w:val="00E10320"/>
    <w:rsid w:val="00E74948"/>
    <w:rsid w:val="00F24DFC"/>
    <w:rsid w:val="00F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1331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2</cp:revision>
  <dcterms:created xsi:type="dcterms:W3CDTF">2013-12-14T11:03:00Z</dcterms:created>
  <dcterms:modified xsi:type="dcterms:W3CDTF">2013-12-14T11:03:00Z</dcterms:modified>
</cp:coreProperties>
</file>