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9F" w:rsidRPr="003639F5" w:rsidRDefault="0046589F" w:rsidP="0064654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39F5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341:656.7.072 (043.2)</w:t>
      </w:r>
    </w:p>
    <w:p w:rsidR="0046589F" w:rsidRDefault="0046589F" w:rsidP="00646544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Безсмертна А.С., </w:t>
      </w:r>
      <w:r w:rsidRPr="003639F5">
        <w:rPr>
          <w:rFonts w:ascii="Times New Roman" w:hAnsi="Times New Roman" w:cs="Times New Roman"/>
          <w:sz w:val="28"/>
          <w:szCs w:val="28"/>
        </w:rPr>
        <w:t>студентка,</w:t>
      </w:r>
    </w:p>
    <w:p w:rsidR="0046589F" w:rsidRPr="003639F5" w:rsidRDefault="0046589F" w:rsidP="00646544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Юридичний інститут, </w:t>
      </w:r>
    </w:p>
    <w:p w:rsidR="0046589F" w:rsidRDefault="0046589F" w:rsidP="00646544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м.Київ</w:t>
      </w:r>
    </w:p>
    <w:p w:rsidR="0046589F" w:rsidRDefault="0046589F" w:rsidP="00646544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</w:t>
      </w:r>
      <w:r w:rsidRPr="0007571C">
        <w:t xml:space="preserve"> </w:t>
      </w:r>
      <w:r>
        <w:rPr>
          <w:rFonts w:ascii="Times New Roman" w:hAnsi="Times New Roman" w:cs="Times New Roman"/>
          <w:sz w:val="28"/>
          <w:szCs w:val="28"/>
        </w:rPr>
        <w:t>Білоусов В. М., старший викладач</w:t>
      </w:r>
    </w:p>
    <w:p w:rsidR="0046589F" w:rsidRDefault="0046589F" w:rsidP="00646544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589F" w:rsidRDefault="0046589F" w:rsidP="0064654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9F5">
        <w:rPr>
          <w:rFonts w:ascii="Times New Roman" w:hAnsi="Times New Roman" w:cs="Times New Roman"/>
          <w:sz w:val="28"/>
          <w:szCs w:val="28"/>
        </w:rPr>
        <w:t>ПРАВОВЕ РЕГУЛЮВАННЯ МІЖНАРОДНИХ АВІАПЕРЕВЕЗЕНЬ</w:t>
      </w:r>
    </w:p>
    <w:p w:rsidR="0046589F" w:rsidRPr="003639F5" w:rsidRDefault="0046589F" w:rsidP="0064654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589F" w:rsidRPr="005B2995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5576B">
        <w:rPr>
          <w:rFonts w:ascii="Times New Roman" w:hAnsi="Times New Roman" w:cs="Times New Roman"/>
          <w:sz w:val="28"/>
          <w:szCs w:val="28"/>
        </w:rPr>
        <w:t xml:space="preserve">Для України авіація відіграє величезну </w:t>
      </w:r>
      <w:r>
        <w:rPr>
          <w:rFonts w:ascii="Times New Roman" w:hAnsi="Times New Roman" w:cs="Times New Roman"/>
          <w:sz w:val="28"/>
          <w:szCs w:val="28"/>
        </w:rPr>
        <w:t>роль. Авіаперевезення дали поштовх для вихо</w:t>
      </w:r>
      <w:r w:rsidRPr="00C5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76B">
        <w:rPr>
          <w:rFonts w:ascii="Times New Roman" w:hAnsi="Times New Roman" w:cs="Times New Roman"/>
          <w:sz w:val="28"/>
          <w:szCs w:val="28"/>
        </w:rPr>
        <w:t xml:space="preserve"> українських виробників на світові ринки, а крім того, слід згадати таке відоме підприємство, як АКБ імені Антонова, чиї літаки користуються підвищеним інтересом у всьому світі.</w:t>
      </w:r>
      <w:r>
        <w:rPr>
          <w:rFonts w:ascii="Times New Roman" w:hAnsi="Times New Roman" w:cs="Times New Roman"/>
          <w:sz w:val="28"/>
          <w:szCs w:val="28"/>
        </w:rPr>
        <w:t xml:space="preserve"> Чітко розуміючи переваги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урегульованості в даному питанні, український уряд докладає максимум зусиль для відповідності національного законодавства світовим стандартам. Україна одержала від СРСР у спадок велику кількість різних міжнародних договорів, серед них і договори, що стосуються повітряних перевезень.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У Конституції України сказано, що ратифіковані нею договори, є частиною її законодавства, тому можна говорити про відповідність українського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конодавства світовим стандартам.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За Законом «Про міжнародні договори України», при виникненні протиріч між положеннями українського законодавства та міжнародного договору, перевагу має останній. Тому зрозуміле прагнення України до відповідності її законів загаль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ноприйнятим світовим стандартам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[1].</w:t>
      </w:r>
    </w:p>
    <w:p w:rsidR="0046589F" w:rsidRPr="003B0B10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B0B10">
        <w:rPr>
          <w:rFonts w:ascii="Times New Roman" w:hAnsi="Times New Roman" w:cs="Times New Roman"/>
          <w:sz w:val="28"/>
          <w:szCs w:val="28"/>
        </w:rPr>
        <w:t>Серед тенденцій розвитку правового регулювання у сфері повітряних вантажних перевезень, як зазначає І. Безлюдько є, поглиблення співпраці заради інтеграції України у Європейське і світове співтовариство у галузі правового регулювання вантажних повітряних перевезень, приведення у відповідність норм міжнародних багатосторонніх конвенцій і норм чинного законодавства України стосовно меж відповідальності перевізника, перспективи укладення дво-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B10">
        <w:rPr>
          <w:rFonts w:ascii="Times New Roman" w:hAnsi="Times New Roman" w:cs="Times New Roman"/>
          <w:sz w:val="28"/>
          <w:szCs w:val="28"/>
        </w:rPr>
        <w:t>і багатосторонніх угод про повітряне сполучення з країнами, з якими</w:t>
      </w:r>
      <w:r>
        <w:rPr>
          <w:rFonts w:ascii="Times New Roman" w:hAnsi="Times New Roman" w:cs="Times New Roman"/>
          <w:sz w:val="28"/>
          <w:szCs w:val="28"/>
        </w:rPr>
        <w:t xml:space="preserve"> такі угоди ще не укладені тощо </w:t>
      </w:r>
      <w:r w:rsidRPr="003B0B10">
        <w:rPr>
          <w:rFonts w:ascii="Times New Roman" w:hAnsi="Times New Roman" w:cs="Times New Roman"/>
          <w:sz w:val="28"/>
          <w:szCs w:val="28"/>
        </w:rPr>
        <w:t>[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2]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589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B0B10">
        <w:rPr>
          <w:rFonts w:ascii="Times New Roman" w:hAnsi="Times New Roman" w:cs="Times New Roman"/>
          <w:sz w:val="28"/>
          <w:szCs w:val="28"/>
        </w:rPr>
        <w:t>Міжнародно-правове регламентування відносин з перевезення повітряним транспортом починається з Паризької конвенції про повітряну навігацію (1919 р.). Вона затвердила принцип суверенітету держави на повітряний простір над її сухопутною і водною територією та встановила право "мирного прольоту" іноземних повітряних суден у повітряному просторі інших держав.</w:t>
      </w:r>
    </w:p>
    <w:p w:rsidR="0046589F" w:rsidRPr="005B2995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76B">
        <w:rPr>
          <w:rFonts w:ascii="Times New Roman" w:hAnsi="Times New Roman" w:cs="Times New Roman"/>
          <w:sz w:val="28"/>
          <w:szCs w:val="28"/>
        </w:rPr>
        <w:t>Розглянемо докладніше аспекти регулювання міжнародних перевезень, на матеріалах найбільш значних договорів і документів, та зазначимо ключові моменти цієї тематики, включаючи як перевезення товарів, так і перевезення пасажирів.Міжнародно-правова регламентація повітряних перевезень пасажирів і вантажів розвивається на базі загальних принципів міжнародного повітряного права, найважливішими з яких є: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принципи виняткового і повного суверенітету держав над їхніми повітряними просторами;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принцип свободи польотів у відкритому повітряному просторі;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принцип забезпечення безпеки міжнародної цивільної авіації;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принцип національної юрисдикції над повітряними суднами та їхніми екіпажами;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C5576B">
        <w:rPr>
          <w:rFonts w:ascii="Times New Roman" w:hAnsi="Times New Roman" w:cs="Times New Roman"/>
          <w:sz w:val="28"/>
          <w:szCs w:val="28"/>
        </w:rPr>
        <w:t>принцип імунітету повітряних суден, що перебувають на державній службі.</w:t>
      </w:r>
    </w:p>
    <w:p w:rsidR="0046589F" w:rsidRPr="00130C5E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99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Важливе значення має Чиказька конвенція 1944 року. Вона встановила, що регулярне здійснення повітряних перевезень в іншу країну неможливе без спеціального дозволу тієї країни. Завдяки укладенню Чиказької конвенції склалася практика укладання двосторонніх угод про контро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 за повітряними перевезеннями </w:t>
      </w:r>
      <w:r w:rsidRPr="00130C5E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0C5E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46589F" w:rsidRPr="0007571C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12 жовтня 1929 р. підписана Варшавська конвенція про уніфікації деяких правил, що стосуються міжнародних повітряних перевезень. Вона є основною міжнародною угодою, яка визначає умови повітряних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еревезень пасажирів і вантажів.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Її доповнюють Гвадал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ахарська конвенція 1961 року та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Гвате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>мальський протокол 1971 року. В Україні при здійсненні авіаперевезень керуються багатосторонніми, двосторонніми договорами про повітряне обслуговування, а також Повітряним кодексом, у якому вказано, що регулярні міжнародні польоти повітряних суден, під час яких повітряні судна перетинають державний кордон України та іншої держави, здійснюються на підставі міждержавних домо</w:t>
      </w:r>
      <w:r>
        <w:rPr>
          <w:rFonts w:ascii="Times New Roman" w:hAnsi="Times New Roman" w:cs="Times New Roman"/>
          <w:sz w:val="28"/>
          <w:szCs w:val="28"/>
          <w:lang w:val="ru-RU"/>
        </w:rPr>
        <w:t>вленостей і міжнародних угод</w:t>
      </w:r>
      <w:r w:rsidRPr="003B0B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7571C">
        <w:rPr>
          <w:rFonts w:ascii="Times New Roman" w:hAnsi="Times New Roman" w:cs="Times New Roman"/>
          <w:sz w:val="28"/>
          <w:szCs w:val="28"/>
          <w:lang w:val="ru-RU"/>
        </w:rPr>
        <w:t>Нерегулярні міжнародні польоти можуть виконуватися за спеціальними дозволами.</w:t>
      </w:r>
    </w:p>
    <w:p w:rsidR="0046589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7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E5B04">
        <w:rPr>
          <w:rFonts w:ascii="Times New Roman" w:hAnsi="Times New Roman" w:cs="Times New Roman"/>
          <w:sz w:val="28"/>
          <w:szCs w:val="28"/>
          <w:lang w:val="ru-RU"/>
        </w:rPr>
        <w:t xml:space="preserve">Згідно з нормами Варшавської конвенції, договір перевезення оформляється складанням проїзного квитка – для пасажирів, багажні квитанції — для багажу, авіанакладної —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звичайного </w:t>
      </w:r>
      <w:r w:rsidRPr="00BE5B04">
        <w:rPr>
          <w:rFonts w:ascii="Times New Roman" w:hAnsi="Times New Roman" w:cs="Times New Roman"/>
          <w:sz w:val="28"/>
          <w:szCs w:val="28"/>
          <w:lang w:val="ru-RU"/>
        </w:rPr>
        <w:t>вантажу [3].</w:t>
      </w:r>
    </w:p>
    <w:p w:rsidR="0046589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7571C">
        <w:rPr>
          <w:rFonts w:ascii="Times New Roman" w:hAnsi="Times New Roman" w:cs="Times New Roman"/>
          <w:sz w:val="28"/>
          <w:szCs w:val="28"/>
        </w:rPr>
        <w:t>Отже, регулювання міжнародних транспортних перевезень відбувається на різних рівнях. Одним з провідних напрямків регулювання міжнародних транспортних перевезень є правове регулювання. Перевезення повітряним транспортом як і кожним з міжнародного виду транспортів дотримується тих чи інших міжнародних договорів та конвенцій, які регулюють в тій чи іншій мірі міжнародні транспортні перевезення, також існують міжнародні організації, які розробляють політику регулювання міжнародних транспортних відносин.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07571C">
        <w:rPr>
          <w:rFonts w:ascii="Times New Roman" w:hAnsi="Times New Roman" w:cs="Times New Roman"/>
          <w:sz w:val="28"/>
          <w:szCs w:val="28"/>
        </w:rPr>
        <w:t>Важливість міжнародного повітряного простору, а також національного повітряного простору полягає в його інтенсивному використанні в транспортних цілях, що об'єктивно потребує точної регламентації такої діяльності як на національному, так і міжнародному рівні й обумовлює розробку технічних вимог до неї.</w:t>
      </w:r>
      <w:r w:rsidRPr="005B2995">
        <w:rPr>
          <w:rFonts w:ascii="Times New Roman" w:hAnsi="Times New Roman" w:cs="Times New Roman"/>
          <w:sz w:val="28"/>
          <w:szCs w:val="28"/>
        </w:rPr>
        <w:t xml:space="preserve"> </w:t>
      </w:r>
      <w:r w:rsidRPr="0007571C">
        <w:rPr>
          <w:rFonts w:ascii="Times New Roman" w:hAnsi="Times New Roman" w:cs="Times New Roman"/>
          <w:sz w:val="28"/>
          <w:szCs w:val="28"/>
        </w:rPr>
        <w:t>На міжнародному рівні регламентовано регулярні, транзитні польоти повітряних суден, спільні міжнародні польоти з території однієї на територію іншої держави, із транзитом через територію третьої держави або без такого з використанням міжнародного повітряного простору.</w:t>
      </w:r>
    </w:p>
    <w:p w:rsidR="0046589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9F" w:rsidRPr="0007571C" w:rsidRDefault="0046589F" w:rsidP="00646544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46589F" w:rsidRPr="00C5576B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76B">
        <w:rPr>
          <w:rFonts w:ascii="Times New Roman" w:hAnsi="Times New Roman" w:cs="Times New Roman"/>
          <w:sz w:val="28"/>
          <w:szCs w:val="28"/>
        </w:rPr>
        <w:t>1.   Конституція України від 28 червня 1996 р. // Відомості ВР України. — 1996. - №30. – С. 141.</w:t>
      </w:r>
    </w:p>
    <w:p w:rsidR="0046589F" w:rsidRPr="00BE5B04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6B">
        <w:rPr>
          <w:rFonts w:ascii="Times New Roman" w:hAnsi="Times New Roman" w:cs="Times New Roman"/>
          <w:sz w:val="28"/>
          <w:szCs w:val="28"/>
        </w:rPr>
        <w:t xml:space="preserve">2. </w:t>
      </w:r>
      <w:r w:rsidRPr="003B0B10">
        <w:rPr>
          <w:rFonts w:ascii="Times New Roman" w:hAnsi="Times New Roman" w:cs="Times New Roman"/>
          <w:sz w:val="28"/>
          <w:szCs w:val="28"/>
        </w:rPr>
        <w:t>Безлюдько І. О. Договір перевезення вантажу повітряним транспортом за цивільним правом України / І. О. Безлюдько. –  К., 2005. – 20 с.</w:t>
      </w:r>
    </w:p>
    <w:p w:rsidR="0046589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571C">
        <w:rPr>
          <w:rFonts w:ascii="Times New Roman" w:hAnsi="Times New Roman" w:cs="Times New Roman"/>
          <w:sz w:val="28"/>
          <w:szCs w:val="28"/>
          <w:lang w:val="ru-RU"/>
        </w:rPr>
        <w:t>3. Варшавська Конвенція для уніфікації деяких правил, що стосуються міжнародних повітряних перевезень від 12 жовтня 1929 року.</w:t>
      </w:r>
      <w:r w:rsidRPr="001D073F">
        <w:rPr>
          <w:sz w:val="28"/>
          <w:szCs w:val="28"/>
        </w:rPr>
        <w:t xml:space="preserve"> </w:t>
      </w:r>
      <w:r w:rsidRPr="00130C5E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1D073F"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5" w:history="1">
        <w:r w:rsidRPr="001D073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http://zakon2.rada.gov.ua/laws/show/z0558-10</w:t>
        </w:r>
      </w:hyperlink>
      <w:r w:rsidRPr="001D073F">
        <w:rPr>
          <w:rFonts w:ascii="Times New Roman" w:hAnsi="Times New Roman" w:cs="Times New Roman"/>
          <w:sz w:val="28"/>
          <w:szCs w:val="28"/>
        </w:rPr>
        <w:t>.</w:t>
      </w:r>
    </w:p>
    <w:p w:rsidR="0046589F" w:rsidRPr="0011003F" w:rsidRDefault="0046589F" w:rsidP="0064654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C5E">
        <w:rPr>
          <w:rFonts w:ascii="Times New Roman" w:hAnsi="Times New Roman" w:cs="Times New Roman"/>
          <w:sz w:val="28"/>
          <w:szCs w:val="28"/>
        </w:rPr>
        <w:t xml:space="preserve">. Конвенція про міжнародну цивільну авіацію 1944 р. і тексти поправок до Чикагської конвенції [електронний ресурс] </w:t>
      </w:r>
      <w:r w:rsidRPr="00C522EC">
        <w:rPr>
          <w:sz w:val="28"/>
          <w:szCs w:val="28"/>
          <w:shd w:val="clear" w:color="auto" w:fill="FFFFFF"/>
        </w:rPr>
        <w:t xml:space="preserve">– </w:t>
      </w:r>
      <w:r w:rsidRPr="001D073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доступу:</w:t>
      </w:r>
      <w:r w:rsidRPr="001D07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073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http://www.nbuv.gov.ua/portal/Soc_Gum/Dtr_pravo/2012_1/files/LA112_46.pdf</w:t>
        </w:r>
      </w:hyperlink>
      <w:r w:rsidRPr="001D073F">
        <w:rPr>
          <w:rFonts w:ascii="Times New Roman" w:hAnsi="Times New Roman" w:cs="Times New Roman"/>
          <w:sz w:val="28"/>
          <w:szCs w:val="28"/>
        </w:rPr>
        <w:t>.</w:t>
      </w:r>
    </w:p>
    <w:p w:rsidR="0046589F" w:rsidRPr="00650AA3" w:rsidRDefault="0046589F" w:rsidP="0064654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89F" w:rsidRPr="00650AA3" w:rsidSect="003639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564"/>
    <w:multiLevelType w:val="hybridMultilevel"/>
    <w:tmpl w:val="BF28F3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AA3"/>
    <w:rsid w:val="00033A77"/>
    <w:rsid w:val="0007571C"/>
    <w:rsid w:val="000C5075"/>
    <w:rsid w:val="0011003F"/>
    <w:rsid w:val="00130C5E"/>
    <w:rsid w:val="001D073F"/>
    <w:rsid w:val="00212504"/>
    <w:rsid w:val="00253327"/>
    <w:rsid w:val="003639F5"/>
    <w:rsid w:val="003B0B10"/>
    <w:rsid w:val="004079A2"/>
    <w:rsid w:val="0046589F"/>
    <w:rsid w:val="004D4797"/>
    <w:rsid w:val="005B2995"/>
    <w:rsid w:val="005B79A3"/>
    <w:rsid w:val="005D5771"/>
    <w:rsid w:val="00646544"/>
    <w:rsid w:val="00650AA3"/>
    <w:rsid w:val="006B515D"/>
    <w:rsid w:val="006E7A26"/>
    <w:rsid w:val="00746FF7"/>
    <w:rsid w:val="007C3CB8"/>
    <w:rsid w:val="007F6A8E"/>
    <w:rsid w:val="00824C84"/>
    <w:rsid w:val="00855E58"/>
    <w:rsid w:val="00A226CE"/>
    <w:rsid w:val="00A53BFD"/>
    <w:rsid w:val="00AF75F5"/>
    <w:rsid w:val="00BC748E"/>
    <w:rsid w:val="00BE5B04"/>
    <w:rsid w:val="00C522EC"/>
    <w:rsid w:val="00C5576B"/>
    <w:rsid w:val="00E613EF"/>
    <w:rsid w:val="00E6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A3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AA3"/>
    <w:pPr>
      <w:ind w:left="720"/>
    </w:pPr>
  </w:style>
  <w:style w:type="character" w:styleId="Hyperlink">
    <w:name w:val="Hyperlink"/>
    <w:basedOn w:val="DefaultParagraphFont"/>
    <w:uiPriority w:val="99"/>
    <w:rsid w:val="001D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Dtr_pravo/2012_1/files/LA112_46.pdf" TargetMode="External"/><Relationship Id="rId5" Type="http://schemas.openxmlformats.org/officeDocument/2006/relationships/hyperlink" Target="http://zakon2.rada.gov.ua/laws/show/z0558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910</Words>
  <Characters>5190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Customer</cp:lastModifiedBy>
  <cp:revision>8</cp:revision>
  <dcterms:created xsi:type="dcterms:W3CDTF">2014-09-25T15:57:00Z</dcterms:created>
  <dcterms:modified xsi:type="dcterms:W3CDTF">2014-10-13T08:16:00Z</dcterms:modified>
</cp:coreProperties>
</file>