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E202" w14:textId="77777777" w:rsidR="00A10E0F" w:rsidRPr="00AC3FB2" w:rsidRDefault="00A10E0F" w:rsidP="00EE0855">
      <w:pPr>
        <w:spacing w:after="120"/>
        <w:rPr>
          <w:color w:val="000000" w:themeColor="text1"/>
          <w:sz w:val="18"/>
          <w:szCs w:val="18"/>
          <w:lang w:val="en-US"/>
        </w:rPr>
      </w:pPr>
      <w:bookmarkStart w:id="0" w:name="_GoBack"/>
      <w:bookmarkEnd w:id="0"/>
      <w:r w:rsidRPr="00AC3FB2">
        <w:rPr>
          <w:color w:val="000000" w:themeColor="text1"/>
          <w:sz w:val="18"/>
          <w:szCs w:val="18"/>
          <w:lang w:val="en-US"/>
        </w:rPr>
        <w:t>UDC</w:t>
      </w:r>
      <w:r>
        <w:rPr>
          <w:color w:val="000000" w:themeColor="text1"/>
          <w:sz w:val="18"/>
          <w:szCs w:val="18"/>
          <w:lang w:val="en-US"/>
        </w:rPr>
        <w:t xml:space="preserve"> </w:t>
      </w:r>
      <w:r w:rsidRPr="00A10E0F">
        <w:rPr>
          <w:color w:val="222222"/>
          <w:sz w:val="18"/>
          <w:szCs w:val="18"/>
          <w:shd w:val="clear" w:color="auto" w:fill="FFFFFF"/>
          <w:lang w:val="en-US"/>
        </w:rPr>
        <w:t>504.054 (45)</w:t>
      </w:r>
    </w:p>
    <w:p w14:paraId="53A854DF" w14:textId="2A36F95B" w:rsidR="00A10E0F" w:rsidRPr="00A10E0F" w:rsidRDefault="00A10E0F" w:rsidP="00A10E0F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К. Синило, Н. </w:t>
      </w:r>
      <w:proofErr w:type="spellStart"/>
      <w:r>
        <w:rPr>
          <w:i/>
          <w:sz w:val="18"/>
          <w:szCs w:val="18"/>
          <w:lang w:val="uk-UA"/>
        </w:rPr>
        <w:t>Кічата</w:t>
      </w:r>
      <w:proofErr w:type="spellEnd"/>
      <w:r>
        <w:rPr>
          <w:i/>
          <w:sz w:val="18"/>
          <w:szCs w:val="18"/>
          <w:lang w:val="uk-UA"/>
        </w:rPr>
        <w:t xml:space="preserve">, О. </w:t>
      </w:r>
      <w:proofErr w:type="spellStart"/>
      <w:r>
        <w:rPr>
          <w:i/>
          <w:sz w:val="18"/>
          <w:szCs w:val="18"/>
          <w:lang w:val="uk-UA"/>
        </w:rPr>
        <w:t>Козлітін</w:t>
      </w:r>
      <w:proofErr w:type="spellEnd"/>
      <w:r>
        <w:rPr>
          <w:i/>
          <w:sz w:val="18"/>
          <w:szCs w:val="18"/>
          <w:lang w:val="uk-UA"/>
        </w:rPr>
        <w:br/>
        <w:t>(Національний авіаційний університет)</w:t>
      </w:r>
    </w:p>
    <w:p w14:paraId="1B7D2F99" w14:textId="1337269C" w:rsidR="00A10E0F" w:rsidRPr="00A10E0F" w:rsidRDefault="00A10E0F" w:rsidP="00A10E0F">
      <w:pPr>
        <w:spacing w:before="180" w:after="180"/>
        <w:jc w:val="center"/>
        <w:rPr>
          <w:b/>
          <w:bCs/>
          <w:color w:val="000000" w:themeColor="text1"/>
          <w:sz w:val="18"/>
          <w:szCs w:val="18"/>
          <w:lang w:val="uk-UA"/>
        </w:rPr>
      </w:pPr>
      <w:r w:rsidRPr="00A10E0F">
        <w:rPr>
          <w:b/>
          <w:bCs/>
          <w:color w:val="000000" w:themeColor="text1"/>
          <w:sz w:val="18"/>
          <w:szCs w:val="18"/>
          <w:lang w:val="uk-UA"/>
        </w:rPr>
        <w:t>Аналіз здобутків та прогалин євроінтеграції національного законо</w:t>
      </w:r>
      <w:r>
        <w:rPr>
          <w:b/>
          <w:bCs/>
          <w:color w:val="000000" w:themeColor="text1"/>
          <w:sz w:val="18"/>
          <w:szCs w:val="18"/>
          <w:lang w:val="uk-UA"/>
        </w:rPr>
        <w:t>да</w:t>
      </w:r>
      <w:r w:rsidRPr="00A10E0F">
        <w:rPr>
          <w:b/>
          <w:bCs/>
          <w:color w:val="000000" w:themeColor="text1"/>
          <w:sz w:val="18"/>
          <w:szCs w:val="18"/>
          <w:lang w:val="uk-UA"/>
        </w:rPr>
        <w:t>вства</w:t>
      </w:r>
      <w:r>
        <w:rPr>
          <w:b/>
          <w:bCs/>
          <w:color w:val="000000" w:themeColor="text1"/>
          <w:sz w:val="18"/>
          <w:szCs w:val="18"/>
          <w:lang w:val="uk-UA"/>
        </w:rPr>
        <w:br/>
      </w:r>
      <w:r w:rsidRPr="00A10E0F">
        <w:rPr>
          <w:b/>
          <w:bCs/>
          <w:color w:val="000000" w:themeColor="text1"/>
          <w:sz w:val="18"/>
          <w:szCs w:val="18"/>
          <w:lang w:val="uk-UA"/>
        </w:rPr>
        <w:t xml:space="preserve"> з </w:t>
      </w:r>
      <w:r>
        <w:rPr>
          <w:b/>
          <w:bCs/>
          <w:color w:val="000000" w:themeColor="text1"/>
          <w:sz w:val="18"/>
          <w:szCs w:val="18"/>
          <w:lang w:val="uk-UA"/>
        </w:rPr>
        <w:t>регулювання впливу</w:t>
      </w:r>
      <w:r w:rsidRPr="00A10E0F">
        <w:rPr>
          <w:b/>
          <w:bCs/>
          <w:color w:val="000000" w:themeColor="text1"/>
          <w:sz w:val="18"/>
          <w:szCs w:val="18"/>
          <w:lang w:val="uk-UA"/>
        </w:rPr>
        <w:t xml:space="preserve"> цивільної авіації на атмосферне повітря</w:t>
      </w:r>
    </w:p>
    <w:p w14:paraId="7A5923D4" w14:textId="1811450A" w:rsidR="00A10E0F" w:rsidRPr="00A10E0F" w:rsidRDefault="00A10E0F" w:rsidP="00A10E0F">
      <w:pPr>
        <w:spacing w:after="180"/>
        <w:ind w:left="284" w:right="284"/>
        <w:jc w:val="both"/>
        <w:rPr>
          <w:b/>
          <w:bCs/>
          <w:color w:val="000000" w:themeColor="text1"/>
          <w:sz w:val="16"/>
          <w:szCs w:val="16"/>
          <w:lang w:val="uk-UA"/>
        </w:rPr>
      </w:pPr>
      <w:r>
        <w:rPr>
          <w:b/>
          <w:bCs/>
          <w:color w:val="000000" w:themeColor="text1"/>
          <w:sz w:val="16"/>
          <w:szCs w:val="16"/>
          <w:lang w:val="uk-UA"/>
        </w:rPr>
        <w:t xml:space="preserve">Стаття демонструє аналіз здобутків та прогалин у напрямку євроінтеграції щодо регулювання впливу цивільної авіації на </w:t>
      </w:r>
      <w:r w:rsidR="003C7EFE">
        <w:rPr>
          <w:b/>
          <w:bCs/>
          <w:color w:val="000000" w:themeColor="text1"/>
          <w:sz w:val="16"/>
          <w:szCs w:val="16"/>
          <w:lang w:val="uk-UA"/>
        </w:rPr>
        <w:t>атмосферне повітря на локальному та глобальному рівнях.</w:t>
      </w:r>
    </w:p>
    <w:p w14:paraId="53237600" w14:textId="64707534" w:rsidR="00917F7B" w:rsidRDefault="00917F7B" w:rsidP="00917F7B">
      <w:pPr>
        <w:ind w:firstLine="567"/>
        <w:jc w:val="both"/>
        <w:rPr>
          <w:sz w:val="18"/>
          <w:szCs w:val="18"/>
          <w:lang w:val="uk-UA"/>
        </w:rPr>
      </w:pPr>
      <w:r w:rsidRPr="00917F7B">
        <w:rPr>
          <w:sz w:val="18"/>
          <w:szCs w:val="18"/>
          <w:lang w:val="uk-UA"/>
        </w:rPr>
        <w:t xml:space="preserve">Аналіз результатів інвентаризації джерел викидів забруднюючих речовин в аеропортах України та Європи показали, що </w:t>
      </w:r>
      <w:r w:rsidRPr="00917F7B">
        <w:rPr>
          <w:b/>
          <w:sz w:val="18"/>
          <w:szCs w:val="18"/>
          <w:lang w:val="uk-UA"/>
        </w:rPr>
        <w:t>повітряні судна</w:t>
      </w:r>
      <w:r w:rsidRPr="00917F7B">
        <w:rPr>
          <w:sz w:val="18"/>
          <w:szCs w:val="18"/>
          <w:lang w:val="uk-UA"/>
        </w:rPr>
        <w:t xml:space="preserve"> є </w:t>
      </w:r>
      <w:r w:rsidRPr="00917F7B">
        <w:rPr>
          <w:b/>
          <w:sz w:val="18"/>
          <w:szCs w:val="18"/>
          <w:lang w:val="uk-UA"/>
        </w:rPr>
        <w:t>переважаючими</w:t>
      </w:r>
      <w:r w:rsidRPr="00917F7B">
        <w:rPr>
          <w:sz w:val="18"/>
          <w:szCs w:val="18"/>
          <w:lang w:val="uk-UA"/>
        </w:rPr>
        <w:t xml:space="preserve"> джерелами забруднення атмосферного повітря в межах аеропорту. Отже, оцінка масових викидів авіадвигунів та поля максимально-разової концентрацій пріоритетних забруднюючих речовин під час експлуатації повітряних суден</w:t>
      </w:r>
      <w:r w:rsidR="00C476F3">
        <w:rPr>
          <w:sz w:val="18"/>
          <w:szCs w:val="18"/>
          <w:lang w:val="uk-UA"/>
        </w:rPr>
        <w:t xml:space="preserve"> </w:t>
      </w:r>
      <w:r w:rsidR="00C476F3" w:rsidRPr="00C476F3">
        <w:rPr>
          <w:sz w:val="18"/>
          <w:szCs w:val="18"/>
          <w:lang w:val="uk-UA"/>
        </w:rPr>
        <w:t>н</w:t>
      </w:r>
      <w:r w:rsidR="00C476F3">
        <w:rPr>
          <w:sz w:val="18"/>
          <w:szCs w:val="18"/>
          <w:lang w:val="uk-UA"/>
        </w:rPr>
        <w:t xml:space="preserve">а </w:t>
      </w:r>
      <w:proofErr w:type="spellStart"/>
      <w:r w:rsidR="00C476F3">
        <w:rPr>
          <w:sz w:val="18"/>
          <w:szCs w:val="18"/>
          <w:lang w:val="uk-UA"/>
        </w:rPr>
        <w:t>приаеродромній</w:t>
      </w:r>
      <w:proofErr w:type="spellEnd"/>
      <w:r w:rsidR="00C476F3">
        <w:rPr>
          <w:sz w:val="18"/>
          <w:szCs w:val="18"/>
          <w:lang w:val="uk-UA"/>
        </w:rPr>
        <w:t xml:space="preserve"> </w:t>
      </w:r>
      <w:proofErr w:type="spellStart"/>
      <w:r w:rsidR="00C476F3">
        <w:rPr>
          <w:sz w:val="18"/>
          <w:szCs w:val="18"/>
          <w:lang w:val="uk-UA"/>
        </w:rPr>
        <w:t>теритоорії</w:t>
      </w:r>
      <w:proofErr w:type="spellEnd"/>
      <w:r w:rsidR="00C476F3">
        <w:rPr>
          <w:sz w:val="18"/>
          <w:szCs w:val="18"/>
          <w:lang w:val="uk-UA"/>
        </w:rPr>
        <w:t xml:space="preserve"> </w:t>
      </w:r>
      <w:r w:rsidRPr="00917F7B">
        <w:rPr>
          <w:sz w:val="18"/>
          <w:szCs w:val="18"/>
          <w:lang w:val="uk-UA"/>
        </w:rPr>
        <w:t xml:space="preserve">є </w:t>
      </w:r>
      <w:r w:rsidRPr="00917F7B">
        <w:rPr>
          <w:b/>
          <w:sz w:val="18"/>
          <w:szCs w:val="18"/>
          <w:lang w:val="uk-UA"/>
        </w:rPr>
        <w:t>важливим завданням</w:t>
      </w:r>
      <w:r w:rsidRPr="00917F7B">
        <w:rPr>
          <w:sz w:val="18"/>
          <w:szCs w:val="18"/>
          <w:lang w:val="uk-UA"/>
        </w:rPr>
        <w:t>, через домінантність останніх.</w:t>
      </w:r>
    </w:p>
    <w:p w14:paraId="2B5A1733" w14:textId="495A07BF" w:rsidR="003C7EFE" w:rsidRPr="003C7EFE" w:rsidRDefault="003C7EFE" w:rsidP="00EE0855">
      <w:pPr>
        <w:ind w:firstLine="567"/>
        <w:jc w:val="both"/>
        <w:rPr>
          <w:sz w:val="18"/>
          <w:szCs w:val="18"/>
          <w:lang w:val="uk-UA"/>
        </w:rPr>
      </w:pPr>
      <w:r w:rsidRPr="003C7EFE">
        <w:rPr>
          <w:sz w:val="18"/>
          <w:szCs w:val="18"/>
          <w:lang w:val="uk-UA"/>
        </w:rPr>
        <w:t xml:space="preserve">Оцінка забруднення </w:t>
      </w:r>
      <w:r>
        <w:rPr>
          <w:sz w:val="18"/>
          <w:szCs w:val="18"/>
          <w:lang w:val="uk-UA"/>
        </w:rPr>
        <w:t xml:space="preserve">атмосферного повітря </w:t>
      </w:r>
      <w:r w:rsidRPr="003C7EFE">
        <w:rPr>
          <w:sz w:val="18"/>
          <w:szCs w:val="18"/>
          <w:lang w:val="uk-UA"/>
        </w:rPr>
        <w:t>в результаті викид</w:t>
      </w:r>
      <w:r>
        <w:rPr>
          <w:sz w:val="18"/>
          <w:szCs w:val="18"/>
          <w:lang w:val="uk-UA"/>
        </w:rPr>
        <w:t xml:space="preserve">ів авіадвигунів </w:t>
      </w:r>
      <w:r w:rsidRPr="003C7EFE">
        <w:rPr>
          <w:sz w:val="18"/>
          <w:szCs w:val="18"/>
          <w:lang w:val="uk-UA"/>
        </w:rPr>
        <w:t xml:space="preserve">у зоні аеропорту за діючою нормативною методикою ОНД-86 є некоректною, оскільки дана методика не враховує умови експлуатації </w:t>
      </w:r>
      <w:r>
        <w:rPr>
          <w:sz w:val="18"/>
          <w:szCs w:val="18"/>
          <w:lang w:val="uk-UA"/>
        </w:rPr>
        <w:t>повітряного судна</w:t>
      </w:r>
      <w:r w:rsidRPr="003C7EFE">
        <w:rPr>
          <w:sz w:val="18"/>
          <w:szCs w:val="18"/>
          <w:lang w:val="uk-UA"/>
        </w:rPr>
        <w:t xml:space="preserve">, зокрема пересування в межах аеродрому з різними швидкостями, у різних напрямках та зі змінними режимами роботи </w:t>
      </w:r>
      <w:r>
        <w:rPr>
          <w:sz w:val="18"/>
          <w:szCs w:val="18"/>
          <w:lang w:val="uk-UA"/>
        </w:rPr>
        <w:t>авіадвигуна</w:t>
      </w:r>
      <w:r w:rsidRPr="003C7EFE">
        <w:rPr>
          <w:sz w:val="18"/>
          <w:szCs w:val="18"/>
          <w:lang w:val="uk-UA"/>
        </w:rPr>
        <w:t>, чинники перенесення домішок</w:t>
      </w:r>
      <w:r>
        <w:rPr>
          <w:sz w:val="18"/>
          <w:szCs w:val="18"/>
          <w:lang w:val="uk-UA"/>
        </w:rPr>
        <w:t xml:space="preserve"> </w:t>
      </w:r>
      <w:proofErr w:type="spellStart"/>
      <w:r>
        <w:rPr>
          <w:sz w:val="18"/>
          <w:szCs w:val="18"/>
          <w:lang w:val="uk-UA"/>
        </w:rPr>
        <w:t>забруднюючиз</w:t>
      </w:r>
      <w:proofErr w:type="spellEnd"/>
      <w:r>
        <w:rPr>
          <w:sz w:val="18"/>
          <w:szCs w:val="18"/>
          <w:lang w:val="uk-UA"/>
        </w:rPr>
        <w:t xml:space="preserve"> речовин</w:t>
      </w:r>
      <w:r w:rsidRPr="003C7EFE">
        <w:rPr>
          <w:sz w:val="18"/>
          <w:szCs w:val="18"/>
          <w:lang w:val="uk-UA"/>
        </w:rPr>
        <w:t xml:space="preserve"> струменем нагрітих газів від </w:t>
      </w:r>
      <w:r>
        <w:rPr>
          <w:sz w:val="18"/>
          <w:szCs w:val="18"/>
          <w:lang w:val="uk-UA"/>
        </w:rPr>
        <w:t>авіадвигуна</w:t>
      </w:r>
      <w:r w:rsidRPr="003C7EFE">
        <w:rPr>
          <w:sz w:val="18"/>
          <w:szCs w:val="18"/>
          <w:lang w:val="uk-UA"/>
        </w:rPr>
        <w:t xml:space="preserve"> та інші чинники. До того ж період осереднення концентрацій ЗР (20 хв.) не завжди відповідає інтервалам викиду </w:t>
      </w:r>
      <w:r>
        <w:rPr>
          <w:sz w:val="18"/>
          <w:szCs w:val="18"/>
          <w:lang w:val="uk-UA"/>
        </w:rPr>
        <w:t xml:space="preserve">забруднюючих речовин </w:t>
      </w:r>
      <w:r w:rsidRPr="003C7EFE">
        <w:rPr>
          <w:sz w:val="18"/>
          <w:szCs w:val="18"/>
          <w:lang w:val="uk-UA"/>
        </w:rPr>
        <w:t xml:space="preserve">від </w:t>
      </w:r>
      <w:r>
        <w:rPr>
          <w:sz w:val="18"/>
          <w:szCs w:val="18"/>
          <w:lang w:val="uk-UA"/>
        </w:rPr>
        <w:t>авіадвигуна</w:t>
      </w:r>
      <w:r w:rsidRPr="003C7EFE">
        <w:rPr>
          <w:sz w:val="18"/>
          <w:szCs w:val="18"/>
          <w:lang w:val="uk-UA"/>
        </w:rPr>
        <w:t xml:space="preserve">, внаслідок чого величини розрахованих максимально-разових концентрацій є завищеними. Окрім того, за цією методикою визначається розмір санітарно-захисної зони аеропорту тільки на підґрунті розрахунків для стаціонарних джерел викидів, тоді як вилучення складової викидів </w:t>
      </w:r>
      <w:r w:rsidR="00AC53EF">
        <w:rPr>
          <w:sz w:val="18"/>
          <w:szCs w:val="18"/>
          <w:lang w:val="uk-UA"/>
        </w:rPr>
        <w:t>авіадвигунів</w:t>
      </w:r>
      <w:r w:rsidRPr="003C7EFE">
        <w:rPr>
          <w:sz w:val="18"/>
          <w:szCs w:val="18"/>
          <w:lang w:val="uk-UA"/>
        </w:rPr>
        <w:t xml:space="preserve"> із загального повітря аеропорту є недопустимим через їх переважання. На жаль, на сьогодні інструментальний моніторинг емісій </w:t>
      </w:r>
      <w:r w:rsidR="00AC53EF">
        <w:rPr>
          <w:sz w:val="18"/>
          <w:szCs w:val="18"/>
          <w:lang w:val="uk-UA"/>
        </w:rPr>
        <w:t>авіадвигунів</w:t>
      </w:r>
      <w:r w:rsidRPr="003C7EFE">
        <w:rPr>
          <w:sz w:val="18"/>
          <w:szCs w:val="18"/>
          <w:lang w:val="uk-UA"/>
        </w:rPr>
        <w:t xml:space="preserve"> та забруднення повітря аеропортів в Україні відсутній взагалі.</w:t>
      </w:r>
    </w:p>
    <w:p w14:paraId="7616645A" w14:textId="789D87B1" w:rsidR="00917F7B" w:rsidRPr="00917F7B" w:rsidRDefault="00917F7B" w:rsidP="00917F7B">
      <w:pPr>
        <w:ind w:firstLine="567"/>
        <w:jc w:val="both"/>
        <w:rPr>
          <w:sz w:val="18"/>
          <w:szCs w:val="18"/>
          <w:lang w:val="uk-UA"/>
        </w:rPr>
      </w:pPr>
      <w:r w:rsidRPr="00C476F3">
        <w:rPr>
          <w:b/>
          <w:sz w:val="18"/>
          <w:szCs w:val="18"/>
          <w:lang w:val="uk-UA"/>
        </w:rPr>
        <w:t>Угода про Асоціацію</w:t>
      </w:r>
      <w:r w:rsidRPr="00C476F3">
        <w:rPr>
          <w:sz w:val="18"/>
          <w:szCs w:val="18"/>
          <w:lang w:val="uk-UA"/>
        </w:rPr>
        <w:t xml:space="preserve"> включає </w:t>
      </w:r>
      <w:r w:rsidRPr="00C476F3">
        <w:rPr>
          <w:b/>
          <w:sz w:val="18"/>
          <w:szCs w:val="18"/>
          <w:lang w:val="uk-UA"/>
        </w:rPr>
        <w:t>вирішення</w:t>
      </w:r>
      <w:r w:rsidRPr="00C476F3">
        <w:rPr>
          <w:sz w:val="18"/>
          <w:szCs w:val="18"/>
          <w:lang w:val="uk-UA"/>
        </w:rPr>
        <w:t xml:space="preserve"> зазначено</w:t>
      </w:r>
      <w:r w:rsidR="00AC53EF">
        <w:rPr>
          <w:sz w:val="18"/>
          <w:szCs w:val="18"/>
          <w:lang w:val="uk-UA"/>
        </w:rPr>
        <w:t>ї</w:t>
      </w:r>
      <w:r w:rsidRPr="00C476F3">
        <w:rPr>
          <w:sz w:val="18"/>
          <w:szCs w:val="18"/>
          <w:lang w:val="uk-UA"/>
        </w:rPr>
        <w:t xml:space="preserve"> </w:t>
      </w:r>
      <w:r w:rsidR="00AC53EF">
        <w:rPr>
          <w:sz w:val="18"/>
          <w:szCs w:val="18"/>
          <w:lang w:val="uk-UA"/>
        </w:rPr>
        <w:t>проблеми</w:t>
      </w:r>
      <w:r w:rsidRPr="00C476F3">
        <w:rPr>
          <w:sz w:val="18"/>
          <w:szCs w:val="18"/>
          <w:lang w:val="uk-UA"/>
        </w:rPr>
        <w:t xml:space="preserve"> (Ст.137, 138) [</w:t>
      </w:r>
      <w:r w:rsidR="00396223">
        <w:rPr>
          <w:sz w:val="18"/>
          <w:szCs w:val="18"/>
          <w:lang w:val="uk-UA"/>
        </w:rPr>
        <w:t>1</w:t>
      </w:r>
      <w:r w:rsidRPr="00C476F3">
        <w:rPr>
          <w:sz w:val="18"/>
          <w:szCs w:val="18"/>
          <w:lang w:val="uk-UA"/>
        </w:rPr>
        <w:t>], а саме</w:t>
      </w:r>
      <w:r w:rsidR="00C476F3">
        <w:rPr>
          <w:sz w:val="18"/>
          <w:szCs w:val="18"/>
          <w:lang w:val="uk-UA"/>
        </w:rPr>
        <w:t xml:space="preserve"> – </w:t>
      </w:r>
      <w:r w:rsidRPr="00C476F3">
        <w:rPr>
          <w:sz w:val="18"/>
          <w:szCs w:val="18"/>
          <w:lang w:val="uk-UA"/>
        </w:rPr>
        <w:t>Угод</w:t>
      </w:r>
      <w:r w:rsidR="00C476F3">
        <w:rPr>
          <w:sz w:val="18"/>
          <w:szCs w:val="18"/>
          <w:lang w:val="uk-UA"/>
        </w:rPr>
        <w:t>а</w:t>
      </w:r>
      <w:r w:rsidRPr="00C476F3">
        <w:rPr>
          <w:sz w:val="18"/>
          <w:szCs w:val="18"/>
          <w:lang w:val="uk-UA"/>
        </w:rPr>
        <w:t xml:space="preserve"> між Україною та Європейським Союзом про спільний авіаційний простір (САП)</w:t>
      </w:r>
      <w:r w:rsidR="00C476F3">
        <w:rPr>
          <w:sz w:val="18"/>
          <w:szCs w:val="18"/>
          <w:lang w:val="uk-UA"/>
        </w:rPr>
        <w:t xml:space="preserve">, що </w:t>
      </w:r>
      <w:r w:rsidRPr="00C476F3">
        <w:rPr>
          <w:sz w:val="18"/>
          <w:szCs w:val="18"/>
          <w:lang w:val="uk-UA"/>
        </w:rPr>
        <w:t xml:space="preserve">базується на принципі прийняття третьою країною всього законодавства ЄС у сфері цивільної авіації, </w:t>
      </w:r>
      <w:r w:rsidR="00C476F3">
        <w:rPr>
          <w:sz w:val="18"/>
          <w:szCs w:val="18"/>
          <w:lang w:val="uk-UA"/>
        </w:rPr>
        <w:t xml:space="preserve">в </w:t>
      </w:r>
      <w:proofErr w:type="spellStart"/>
      <w:r w:rsidR="00C476F3">
        <w:rPr>
          <w:sz w:val="18"/>
          <w:szCs w:val="18"/>
          <w:lang w:val="uk-UA"/>
        </w:rPr>
        <w:t>томц</w:t>
      </w:r>
      <w:proofErr w:type="spellEnd"/>
      <w:r w:rsidR="00C476F3">
        <w:rPr>
          <w:sz w:val="18"/>
          <w:szCs w:val="18"/>
          <w:lang w:val="uk-UA"/>
        </w:rPr>
        <w:t xml:space="preserve"> числі – </w:t>
      </w:r>
      <w:r w:rsidRPr="00C476F3">
        <w:rPr>
          <w:sz w:val="18"/>
          <w:szCs w:val="18"/>
          <w:lang w:val="uk-UA"/>
        </w:rPr>
        <w:t>захисту навколишнього</w:t>
      </w:r>
      <w:r w:rsidR="00C476F3">
        <w:rPr>
          <w:sz w:val="18"/>
          <w:szCs w:val="18"/>
          <w:lang w:val="uk-UA"/>
        </w:rPr>
        <w:t xml:space="preserve"> природного</w:t>
      </w:r>
      <w:r w:rsidRPr="00C476F3">
        <w:rPr>
          <w:sz w:val="18"/>
          <w:szCs w:val="18"/>
          <w:lang w:val="uk-UA"/>
        </w:rPr>
        <w:t xml:space="preserve"> середовища.</w:t>
      </w:r>
      <w:r w:rsidRPr="00917F7B">
        <w:rPr>
          <w:sz w:val="18"/>
          <w:szCs w:val="18"/>
          <w:lang w:val="uk-UA"/>
        </w:rPr>
        <w:t xml:space="preserve"> Співпраця сторін регламентується нормами щодо удосконалення національного законодавства України з метою його відповідності нормам ЄС, які чітко визначені в Додатку І до Угоди.</w:t>
      </w:r>
    </w:p>
    <w:p w14:paraId="27977357" w14:textId="0CB4967A" w:rsidR="00917F7B" w:rsidRPr="00917F7B" w:rsidRDefault="00917F7B" w:rsidP="00917F7B">
      <w:pPr>
        <w:ind w:firstLine="567"/>
        <w:jc w:val="both"/>
        <w:rPr>
          <w:color w:val="000000"/>
          <w:sz w:val="18"/>
          <w:szCs w:val="18"/>
          <w:lang w:val="uk-UA"/>
        </w:rPr>
      </w:pPr>
      <w:r w:rsidRPr="00917F7B">
        <w:rPr>
          <w:color w:val="000000"/>
          <w:sz w:val="18"/>
          <w:szCs w:val="18"/>
          <w:lang w:val="uk-UA"/>
        </w:rPr>
        <w:t xml:space="preserve">Слід зазначити, що </w:t>
      </w:r>
      <w:r w:rsidR="00C476F3">
        <w:rPr>
          <w:color w:val="000000"/>
          <w:sz w:val="18"/>
          <w:szCs w:val="18"/>
          <w:lang w:val="uk-UA"/>
        </w:rPr>
        <w:t>р</w:t>
      </w:r>
      <w:r w:rsidRPr="00917F7B">
        <w:rPr>
          <w:color w:val="000000"/>
          <w:sz w:val="18"/>
          <w:szCs w:val="18"/>
          <w:lang w:val="uk-UA"/>
        </w:rPr>
        <w:t xml:space="preserve">екомендована практика </w:t>
      </w:r>
      <w:r w:rsidRPr="00917F7B">
        <w:rPr>
          <w:color w:val="000000"/>
          <w:sz w:val="18"/>
          <w:szCs w:val="18"/>
          <w:lang w:val="en-US"/>
        </w:rPr>
        <w:t>ICAO</w:t>
      </w:r>
      <w:r w:rsidRPr="00917F7B">
        <w:rPr>
          <w:color w:val="000000"/>
          <w:sz w:val="18"/>
          <w:szCs w:val="18"/>
        </w:rPr>
        <w:t xml:space="preserve"> </w:t>
      </w:r>
      <w:r w:rsidRPr="00917F7B">
        <w:rPr>
          <w:color w:val="000000"/>
          <w:sz w:val="18"/>
          <w:szCs w:val="18"/>
          <w:lang w:val="uk-UA"/>
        </w:rPr>
        <w:t xml:space="preserve">та європейські пріоритети з захисту навколишнього середовища </w:t>
      </w:r>
      <w:r w:rsidR="00C476F3">
        <w:rPr>
          <w:color w:val="000000"/>
          <w:sz w:val="18"/>
          <w:szCs w:val="18"/>
          <w:lang w:val="uk-UA"/>
        </w:rPr>
        <w:t xml:space="preserve">були вже враховані </w:t>
      </w:r>
      <w:r w:rsidRPr="00917F7B">
        <w:rPr>
          <w:color w:val="000000"/>
          <w:sz w:val="18"/>
          <w:szCs w:val="18"/>
          <w:lang w:val="uk-UA"/>
        </w:rPr>
        <w:t>в ст.83, 84 Повітряного кодексу України</w:t>
      </w:r>
      <w:r w:rsidRPr="00917F7B">
        <w:rPr>
          <w:color w:val="000000"/>
          <w:sz w:val="18"/>
          <w:szCs w:val="18"/>
        </w:rPr>
        <w:t xml:space="preserve"> [</w:t>
      </w:r>
      <w:r w:rsidR="00396223">
        <w:rPr>
          <w:color w:val="000000"/>
          <w:sz w:val="18"/>
          <w:szCs w:val="18"/>
          <w:lang w:val="uk-UA"/>
        </w:rPr>
        <w:t>2</w:t>
      </w:r>
      <w:r w:rsidRPr="00917F7B">
        <w:rPr>
          <w:color w:val="000000"/>
          <w:sz w:val="18"/>
          <w:szCs w:val="18"/>
        </w:rPr>
        <w:t>]</w:t>
      </w:r>
      <w:r w:rsidRPr="00917F7B">
        <w:rPr>
          <w:color w:val="000000"/>
          <w:sz w:val="18"/>
          <w:szCs w:val="18"/>
          <w:lang w:val="uk-UA"/>
        </w:rPr>
        <w:t>, а саме:</w:t>
      </w:r>
    </w:p>
    <w:p w14:paraId="7830A5A5" w14:textId="77777777" w:rsidR="00917F7B" w:rsidRPr="00917F7B" w:rsidRDefault="00917F7B" w:rsidP="00917F7B">
      <w:pPr>
        <w:pStyle w:val="a3"/>
        <w:numPr>
          <w:ilvl w:val="0"/>
          <w:numId w:val="4"/>
        </w:numPr>
        <w:ind w:left="0" w:firstLine="567"/>
        <w:jc w:val="both"/>
        <w:textAlignment w:val="baseline"/>
        <w:rPr>
          <w:color w:val="000000"/>
          <w:sz w:val="18"/>
          <w:szCs w:val="18"/>
        </w:rPr>
      </w:pPr>
      <w:r w:rsidRPr="00917F7B">
        <w:rPr>
          <w:color w:val="000000"/>
          <w:sz w:val="18"/>
          <w:szCs w:val="18"/>
        </w:rPr>
        <w:t xml:space="preserve">суб'єкти авіаційної діяльності зобов'язані під час експлуатації повітряних суден на землі та в повітрі дотримуватися встановлених нормативів </w:t>
      </w:r>
      <w:r w:rsidRPr="00917F7B">
        <w:rPr>
          <w:color w:val="000000"/>
          <w:sz w:val="18"/>
          <w:szCs w:val="18"/>
        </w:rPr>
        <w:lastRenderedPageBreak/>
        <w:t>вмісту забруднюючих речовин у відпрацьованих газах та впливу фізичних факторів і вживати заходів щодо зменшення обсягів викидів (емісії) забруднюючих речовин і зменшення рівня шуму, електромагнітного та радіаційного випромінювання;</w:t>
      </w:r>
    </w:p>
    <w:p w14:paraId="7D4FB15C" w14:textId="3765894C" w:rsidR="00917F7B" w:rsidRPr="00917F7B" w:rsidRDefault="00917F7B" w:rsidP="00917F7B">
      <w:pPr>
        <w:pStyle w:val="a3"/>
        <w:numPr>
          <w:ilvl w:val="0"/>
          <w:numId w:val="4"/>
        </w:numPr>
        <w:ind w:left="0" w:firstLine="567"/>
        <w:jc w:val="both"/>
        <w:textAlignment w:val="baseline"/>
        <w:rPr>
          <w:color w:val="000000"/>
          <w:sz w:val="18"/>
          <w:szCs w:val="18"/>
        </w:rPr>
      </w:pPr>
      <w:r w:rsidRPr="00917F7B">
        <w:rPr>
          <w:color w:val="000000"/>
          <w:sz w:val="18"/>
          <w:szCs w:val="18"/>
        </w:rPr>
        <w:t>скидання з повітряних суден шкідливих для здоров'я людей та навколишнього природного середовища речовин, відходів і матеріалів забороняється, крім випадків аварійної ситуації та виконання авіаційних хімічних робіт;</w:t>
      </w:r>
    </w:p>
    <w:p w14:paraId="75541187" w14:textId="0868F889" w:rsidR="00917F7B" w:rsidRPr="00917F7B" w:rsidRDefault="00917F7B" w:rsidP="00917F7B">
      <w:pPr>
        <w:pStyle w:val="a3"/>
        <w:numPr>
          <w:ilvl w:val="0"/>
          <w:numId w:val="4"/>
        </w:numPr>
        <w:ind w:left="0" w:firstLine="567"/>
        <w:jc w:val="both"/>
        <w:textAlignment w:val="baseline"/>
        <w:rPr>
          <w:color w:val="000000"/>
          <w:sz w:val="18"/>
          <w:szCs w:val="18"/>
        </w:rPr>
      </w:pPr>
      <w:r w:rsidRPr="00917F7B">
        <w:rPr>
          <w:color w:val="000000"/>
          <w:sz w:val="18"/>
          <w:szCs w:val="18"/>
        </w:rPr>
        <w:t>встановлено заходи з</w:t>
      </w:r>
      <w:r w:rsidRPr="00917F7B">
        <w:rPr>
          <w:color w:val="000000"/>
          <w:kern w:val="36"/>
          <w:sz w:val="18"/>
          <w:szCs w:val="18"/>
        </w:rPr>
        <w:t>ахисту населення від шкідливого впливу емісії забруднюючих речовин, шуму, електромагнітного випромінювання, ризику авіаційних подій під час експлуатації повітряних суден.</w:t>
      </w:r>
    </w:p>
    <w:p w14:paraId="403D2FE1" w14:textId="6E23D31F" w:rsidR="00917F7B" w:rsidRPr="00C4021C" w:rsidRDefault="00917F7B" w:rsidP="00640B3A">
      <w:pPr>
        <w:spacing w:before="180" w:after="120"/>
        <w:rPr>
          <w:b/>
          <w:iCs/>
          <w:sz w:val="18"/>
          <w:szCs w:val="18"/>
          <w:lang w:eastAsia="uk-UA"/>
        </w:rPr>
      </w:pPr>
      <w:proofErr w:type="spellStart"/>
      <w:r w:rsidRPr="00C4021C">
        <w:rPr>
          <w:b/>
          <w:iCs/>
          <w:sz w:val="18"/>
          <w:szCs w:val="18"/>
          <w:lang w:eastAsia="uk-UA"/>
        </w:rPr>
        <w:t>Аналіз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імплементації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європейських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стандартів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в </w:t>
      </w:r>
      <w:proofErr w:type="spellStart"/>
      <w:r w:rsidRPr="00C4021C">
        <w:rPr>
          <w:b/>
          <w:iCs/>
          <w:sz w:val="18"/>
          <w:szCs w:val="18"/>
          <w:lang w:eastAsia="uk-UA"/>
        </w:rPr>
        <w:t>кліматичному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напрямку</w:t>
      </w:r>
      <w:proofErr w:type="spellEnd"/>
    </w:p>
    <w:p w14:paraId="0662A8B4" w14:textId="5A90AA1B" w:rsidR="00917F7B" w:rsidRPr="00396223" w:rsidRDefault="00917F7B" w:rsidP="00AC53EF">
      <w:pPr>
        <w:ind w:firstLine="567"/>
        <w:jc w:val="both"/>
        <w:rPr>
          <w:sz w:val="18"/>
          <w:szCs w:val="18"/>
          <w:lang w:eastAsia="uk-UA"/>
        </w:rPr>
      </w:pPr>
      <w:r w:rsidRPr="00396223">
        <w:rPr>
          <w:sz w:val="18"/>
          <w:szCs w:val="18"/>
          <w:lang w:eastAsia="uk-UA"/>
        </w:rPr>
        <w:t xml:space="preserve">У </w:t>
      </w:r>
      <w:proofErr w:type="spellStart"/>
      <w:r w:rsidRPr="00396223">
        <w:rPr>
          <w:sz w:val="18"/>
          <w:szCs w:val="18"/>
          <w:lang w:eastAsia="uk-UA"/>
        </w:rPr>
        <w:t>грудні</w:t>
      </w:r>
      <w:proofErr w:type="spellEnd"/>
      <w:r w:rsidRPr="00396223">
        <w:rPr>
          <w:sz w:val="18"/>
          <w:szCs w:val="18"/>
          <w:lang w:eastAsia="uk-UA"/>
        </w:rPr>
        <w:t xml:space="preserve"> 2019 року </w:t>
      </w:r>
      <w:proofErr w:type="spellStart"/>
      <w:r w:rsidRPr="00396223">
        <w:rPr>
          <w:sz w:val="18"/>
          <w:szCs w:val="18"/>
          <w:lang w:eastAsia="uk-UA"/>
        </w:rPr>
        <w:t>прийнято</w:t>
      </w:r>
      <w:proofErr w:type="spellEnd"/>
      <w:r w:rsidRPr="00396223">
        <w:rPr>
          <w:sz w:val="18"/>
          <w:szCs w:val="18"/>
          <w:lang w:eastAsia="uk-UA"/>
        </w:rPr>
        <w:t xml:space="preserve"> ЗУ №377-</w:t>
      </w:r>
      <w:r w:rsidRPr="00AC53EF">
        <w:rPr>
          <w:sz w:val="18"/>
          <w:szCs w:val="18"/>
          <w:lang w:val="en-US" w:eastAsia="uk-UA"/>
        </w:rPr>
        <w:t>IX</w:t>
      </w:r>
      <w:r w:rsidRPr="00396223">
        <w:rPr>
          <w:sz w:val="18"/>
          <w:szCs w:val="18"/>
          <w:lang w:eastAsia="uk-UA"/>
        </w:rPr>
        <w:t xml:space="preserve"> “Про засади </w:t>
      </w:r>
      <w:proofErr w:type="spellStart"/>
      <w:r w:rsidRPr="00396223">
        <w:rPr>
          <w:sz w:val="18"/>
          <w:szCs w:val="18"/>
          <w:lang w:eastAsia="uk-UA"/>
        </w:rPr>
        <w:t>моніторингу</w:t>
      </w:r>
      <w:proofErr w:type="spellEnd"/>
      <w:r w:rsidRPr="00396223">
        <w:rPr>
          <w:sz w:val="18"/>
          <w:szCs w:val="18"/>
          <w:lang w:eastAsia="uk-UA"/>
        </w:rPr>
        <w:t xml:space="preserve">, </w:t>
      </w:r>
      <w:proofErr w:type="spellStart"/>
      <w:r w:rsidRPr="00396223">
        <w:rPr>
          <w:sz w:val="18"/>
          <w:szCs w:val="18"/>
          <w:lang w:eastAsia="uk-UA"/>
        </w:rPr>
        <w:t>звітності</w:t>
      </w:r>
      <w:proofErr w:type="spellEnd"/>
      <w:r w:rsidRPr="00396223">
        <w:rPr>
          <w:sz w:val="18"/>
          <w:szCs w:val="18"/>
          <w:lang w:eastAsia="uk-UA"/>
        </w:rPr>
        <w:t xml:space="preserve"> та </w:t>
      </w:r>
      <w:proofErr w:type="spellStart"/>
      <w:r w:rsidRPr="00396223">
        <w:rPr>
          <w:sz w:val="18"/>
          <w:szCs w:val="18"/>
          <w:lang w:eastAsia="uk-UA"/>
        </w:rPr>
        <w:t>верифікації</w:t>
      </w:r>
      <w:proofErr w:type="spellEnd"/>
      <w:r w:rsidRPr="00396223">
        <w:rPr>
          <w:sz w:val="18"/>
          <w:szCs w:val="18"/>
          <w:lang w:eastAsia="uk-UA"/>
        </w:rPr>
        <w:t xml:space="preserve"> </w:t>
      </w:r>
      <w:proofErr w:type="spellStart"/>
      <w:r w:rsidRPr="00396223">
        <w:rPr>
          <w:sz w:val="18"/>
          <w:szCs w:val="18"/>
          <w:lang w:eastAsia="uk-UA"/>
        </w:rPr>
        <w:t>парникових</w:t>
      </w:r>
      <w:proofErr w:type="spellEnd"/>
      <w:r w:rsidRPr="00396223">
        <w:rPr>
          <w:sz w:val="18"/>
          <w:szCs w:val="18"/>
          <w:lang w:eastAsia="uk-UA"/>
        </w:rPr>
        <w:t xml:space="preserve"> </w:t>
      </w:r>
      <w:proofErr w:type="spellStart"/>
      <w:r w:rsidRPr="00396223">
        <w:rPr>
          <w:sz w:val="18"/>
          <w:szCs w:val="18"/>
          <w:lang w:eastAsia="uk-UA"/>
        </w:rPr>
        <w:t>газів</w:t>
      </w:r>
      <w:proofErr w:type="spellEnd"/>
      <w:r w:rsidRPr="00396223">
        <w:rPr>
          <w:sz w:val="18"/>
          <w:szCs w:val="18"/>
          <w:lang w:eastAsia="uk-UA"/>
        </w:rPr>
        <w:t>” [</w:t>
      </w:r>
      <w:r w:rsidR="00396223">
        <w:rPr>
          <w:sz w:val="18"/>
          <w:szCs w:val="18"/>
          <w:lang w:val="uk-UA" w:eastAsia="uk-UA"/>
        </w:rPr>
        <w:t>3</w:t>
      </w:r>
      <w:r w:rsidRPr="00396223">
        <w:rPr>
          <w:sz w:val="18"/>
          <w:szCs w:val="18"/>
          <w:lang w:eastAsia="uk-UA"/>
        </w:rPr>
        <w:t xml:space="preserve">], </w:t>
      </w:r>
      <w:proofErr w:type="spellStart"/>
      <w:r w:rsidRPr="00396223">
        <w:rPr>
          <w:sz w:val="18"/>
          <w:szCs w:val="18"/>
          <w:lang w:eastAsia="uk-UA"/>
        </w:rPr>
        <w:t>який</w:t>
      </w:r>
      <w:proofErr w:type="spellEnd"/>
      <w:r w:rsidRPr="00396223">
        <w:rPr>
          <w:sz w:val="18"/>
          <w:szCs w:val="18"/>
          <w:lang w:eastAsia="uk-UA"/>
        </w:rPr>
        <w:t xml:space="preserve"> набрав </w:t>
      </w:r>
      <w:proofErr w:type="spellStart"/>
      <w:r w:rsidRPr="00396223">
        <w:rPr>
          <w:sz w:val="18"/>
          <w:szCs w:val="18"/>
          <w:lang w:eastAsia="uk-UA"/>
        </w:rPr>
        <w:t>чинності</w:t>
      </w:r>
      <w:proofErr w:type="spellEnd"/>
      <w:r w:rsidRPr="00396223">
        <w:rPr>
          <w:sz w:val="18"/>
          <w:szCs w:val="18"/>
          <w:lang w:eastAsia="uk-UA"/>
        </w:rPr>
        <w:t xml:space="preserve"> 26 </w:t>
      </w:r>
      <w:proofErr w:type="spellStart"/>
      <w:r w:rsidRPr="00396223">
        <w:rPr>
          <w:sz w:val="18"/>
          <w:szCs w:val="18"/>
          <w:lang w:eastAsia="uk-UA"/>
        </w:rPr>
        <w:t>березня</w:t>
      </w:r>
      <w:proofErr w:type="spellEnd"/>
      <w:r w:rsidRPr="00396223">
        <w:rPr>
          <w:sz w:val="18"/>
          <w:szCs w:val="18"/>
          <w:lang w:eastAsia="uk-UA"/>
        </w:rPr>
        <w:t xml:space="preserve"> 2020 року. </w:t>
      </w:r>
      <w:proofErr w:type="spellStart"/>
      <w:r w:rsidRPr="00396223">
        <w:rPr>
          <w:sz w:val="18"/>
          <w:szCs w:val="18"/>
          <w:lang w:eastAsia="uk-UA"/>
        </w:rPr>
        <w:t>Цей</w:t>
      </w:r>
      <w:proofErr w:type="spellEnd"/>
      <w:r w:rsidRPr="00396223">
        <w:rPr>
          <w:sz w:val="18"/>
          <w:szCs w:val="18"/>
          <w:lang w:eastAsia="uk-UA"/>
        </w:rPr>
        <w:t xml:space="preserve"> ЗУ </w:t>
      </w:r>
      <w:proofErr w:type="spellStart"/>
      <w:r w:rsidRPr="00396223">
        <w:rPr>
          <w:sz w:val="18"/>
          <w:szCs w:val="18"/>
          <w:lang w:eastAsia="uk-UA"/>
        </w:rPr>
        <w:t>реалізує</w:t>
      </w:r>
      <w:proofErr w:type="spellEnd"/>
      <w:r w:rsidRPr="00396223">
        <w:rPr>
          <w:sz w:val="18"/>
          <w:szCs w:val="18"/>
          <w:lang w:eastAsia="uk-UA"/>
        </w:rPr>
        <w:t xml:space="preserve"> </w:t>
      </w:r>
      <w:proofErr w:type="spellStart"/>
      <w:r w:rsidRPr="00396223">
        <w:rPr>
          <w:sz w:val="18"/>
          <w:szCs w:val="18"/>
          <w:lang w:eastAsia="uk-UA"/>
        </w:rPr>
        <w:t>пріоритети</w:t>
      </w:r>
      <w:proofErr w:type="spellEnd"/>
      <w:r w:rsidRPr="00396223">
        <w:rPr>
          <w:sz w:val="18"/>
          <w:szCs w:val="18"/>
          <w:lang w:eastAsia="uk-UA"/>
        </w:rPr>
        <w:t xml:space="preserve"> </w:t>
      </w:r>
      <w:proofErr w:type="spellStart"/>
      <w:r w:rsidRPr="00396223">
        <w:rPr>
          <w:sz w:val="18"/>
          <w:szCs w:val="18"/>
          <w:lang w:eastAsia="uk-UA"/>
        </w:rPr>
        <w:t>Паризької</w:t>
      </w:r>
      <w:proofErr w:type="spellEnd"/>
      <w:r w:rsidRPr="00396223">
        <w:rPr>
          <w:sz w:val="18"/>
          <w:szCs w:val="18"/>
          <w:lang w:eastAsia="uk-UA"/>
        </w:rPr>
        <w:t xml:space="preserve"> Угоди, яку </w:t>
      </w:r>
      <w:proofErr w:type="spellStart"/>
      <w:r w:rsidRPr="00396223">
        <w:rPr>
          <w:sz w:val="18"/>
          <w:szCs w:val="18"/>
          <w:lang w:eastAsia="uk-UA"/>
        </w:rPr>
        <w:t>Україна</w:t>
      </w:r>
      <w:proofErr w:type="spellEnd"/>
      <w:r w:rsidRPr="00396223">
        <w:rPr>
          <w:sz w:val="18"/>
          <w:szCs w:val="18"/>
          <w:lang w:eastAsia="uk-UA"/>
        </w:rPr>
        <w:t xml:space="preserve"> </w:t>
      </w:r>
      <w:proofErr w:type="spellStart"/>
      <w:r w:rsidRPr="00396223">
        <w:rPr>
          <w:sz w:val="18"/>
          <w:szCs w:val="18"/>
          <w:lang w:eastAsia="uk-UA"/>
        </w:rPr>
        <w:t>ратифікувала</w:t>
      </w:r>
      <w:proofErr w:type="spellEnd"/>
      <w:r w:rsidRPr="00396223">
        <w:rPr>
          <w:sz w:val="18"/>
          <w:szCs w:val="18"/>
          <w:lang w:eastAsia="uk-UA"/>
        </w:rPr>
        <w:t xml:space="preserve"> 1.01.2019 [</w:t>
      </w:r>
      <w:r w:rsidR="00396223">
        <w:rPr>
          <w:sz w:val="18"/>
          <w:szCs w:val="18"/>
          <w:lang w:val="uk-UA" w:eastAsia="uk-UA"/>
        </w:rPr>
        <w:t>4</w:t>
      </w:r>
      <w:r w:rsidRPr="00396223">
        <w:rPr>
          <w:sz w:val="18"/>
          <w:szCs w:val="18"/>
          <w:lang w:eastAsia="uk-UA"/>
        </w:rPr>
        <w:t xml:space="preserve">]. </w:t>
      </w:r>
    </w:p>
    <w:p w14:paraId="11EEAC54" w14:textId="6CD5CB07" w:rsidR="00917F7B" w:rsidRPr="00917F7B" w:rsidRDefault="00917F7B" w:rsidP="00AC53EF">
      <w:pPr>
        <w:ind w:firstLine="567"/>
        <w:jc w:val="both"/>
        <w:rPr>
          <w:color w:val="000000"/>
          <w:sz w:val="18"/>
          <w:szCs w:val="18"/>
          <w:shd w:val="clear" w:color="auto" w:fill="FFFFFF"/>
          <w:lang w:val="uk-UA"/>
        </w:rPr>
      </w:pPr>
      <w:r w:rsidRPr="00917F7B">
        <w:rPr>
          <w:color w:val="000000"/>
          <w:sz w:val="18"/>
          <w:szCs w:val="18"/>
          <w:shd w:val="clear" w:color="auto" w:fill="FFFFFF"/>
          <w:lang w:val="uk-UA"/>
        </w:rPr>
        <w:t>Зазначений закон забезпечує впровадження актів законодавства ЄС у сфері довкілля, зокрема, Директиви 2003/87/ЄС [</w:t>
      </w:r>
      <w:r w:rsidR="00396223">
        <w:rPr>
          <w:color w:val="000000"/>
          <w:sz w:val="18"/>
          <w:szCs w:val="18"/>
          <w:shd w:val="clear" w:color="auto" w:fill="FFFFFF"/>
          <w:lang w:val="uk-UA"/>
        </w:rPr>
        <w:t>5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>], а також Концепції реалізації державної політики у сфері зміни клімату на період до 2030 року, схваленої розпорядженням Кабінету Міністрів України від 7 грудня 2016 р</w:t>
      </w:r>
      <w:r w:rsidR="00396223">
        <w:rPr>
          <w:color w:val="000000"/>
          <w:sz w:val="18"/>
          <w:szCs w:val="18"/>
          <w:shd w:val="clear" w:color="auto" w:fill="FFFFFF"/>
          <w:lang w:val="uk-UA"/>
        </w:rPr>
        <w:t>.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№ 932-р [</w:t>
      </w:r>
      <w:r w:rsidR="00396223">
        <w:rPr>
          <w:color w:val="000000"/>
          <w:sz w:val="18"/>
          <w:szCs w:val="18"/>
          <w:shd w:val="clear" w:color="auto" w:fill="FFFFFF"/>
          <w:lang w:val="uk-UA"/>
        </w:rPr>
        <w:t>6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>], відповідно до якої забезпечення імплементації положень Угоди (Додаток ХХХ до Угоди, ст.363), пов'язаних із зміною клімату, а також створення і забезпечення функціонування системи моніторингу, звітності і верифікації викидів парникових газів в Україні, відноситься до основних напрямів реалізації державної політики у сфері зміни клімату на період до 2030</w:t>
      </w:r>
      <w:r w:rsidR="00396223">
        <w:rPr>
          <w:color w:val="000000"/>
          <w:sz w:val="18"/>
          <w:szCs w:val="18"/>
          <w:shd w:val="clear" w:color="auto" w:fill="FFFFFF"/>
          <w:lang w:val="uk-UA"/>
        </w:rPr>
        <w:t xml:space="preserve"> р.</w:t>
      </w:r>
    </w:p>
    <w:p w14:paraId="0C55C911" w14:textId="10C4AA3D" w:rsidR="00917F7B" w:rsidRPr="00917F7B" w:rsidRDefault="00917F7B" w:rsidP="00AC53EF">
      <w:pPr>
        <w:ind w:firstLine="567"/>
        <w:jc w:val="both"/>
        <w:rPr>
          <w:color w:val="000000"/>
          <w:sz w:val="18"/>
          <w:szCs w:val="18"/>
          <w:shd w:val="clear" w:color="auto" w:fill="FFFFFF"/>
          <w:lang w:val="uk-UA"/>
        </w:rPr>
      </w:pPr>
      <w:r w:rsidRPr="00917F7B">
        <w:rPr>
          <w:color w:val="000000"/>
          <w:sz w:val="18"/>
          <w:szCs w:val="18"/>
          <w:lang w:val="uk-UA"/>
        </w:rPr>
        <w:t>ЗУ №377-</w:t>
      </w:r>
      <w:r w:rsidRPr="00917F7B">
        <w:rPr>
          <w:color w:val="000000"/>
          <w:sz w:val="18"/>
          <w:szCs w:val="18"/>
          <w:lang w:val="en-US"/>
        </w:rPr>
        <w:t>IX</w:t>
      </w:r>
      <w:r w:rsidRPr="00917F7B">
        <w:rPr>
          <w:color w:val="000000"/>
          <w:sz w:val="18"/>
          <w:szCs w:val="18"/>
          <w:lang w:val="uk-UA"/>
        </w:rPr>
        <w:t xml:space="preserve"> “Про засади моніторингу, звітності та верифікації парникових газів” [</w:t>
      </w:r>
      <w:r w:rsidR="00396223">
        <w:rPr>
          <w:color w:val="000000"/>
          <w:sz w:val="18"/>
          <w:szCs w:val="18"/>
          <w:lang w:val="uk-UA"/>
        </w:rPr>
        <w:t>3</w:t>
      </w:r>
      <w:r w:rsidRPr="00917F7B">
        <w:rPr>
          <w:color w:val="000000"/>
          <w:sz w:val="18"/>
          <w:szCs w:val="18"/>
          <w:lang w:val="uk-UA"/>
        </w:rPr>
        <w:t>] спрямовано на впровадження єдиної загально-обов’язкові методики розрахунку викидів парникових газів,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отримання точної та об’єктивної інформації, а також забезпечення відповідного розрахунку викидів європейським стандартним. Відповідно до зазначеного вище ЗУ, з січня 2020 року запущена процедура моніторингу та звітності викидів парникових газів для переліку видів діяльності затвердженого ПКМУ від 23.09.2020 № 880 [</w:t>
      </w:r>
      <w:r w:rsidR="00396223">
        <w:rPr>
          <w:color w:val="000000"/>
          <w:sz w:val="18"/>
          <w:szCs w:val="18"/>
          <w:shd w:val="clear" w:color="auto" w:fill="FFFFFF"/>
          <w:lang w:val="uk-UA"/>
        </w:rPr>
        <w:t>7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>] та згідно з порядком за ПКМ України “Про затвердження порядку здійснення моніторингу та звітності викидів парникових газів” від 23.09.2020 № 960 [</w:t>
      </w:r>
      <w:r w:rsidR="00396223">
        <w:rPr>
          <w:color w:val="000000"/>
          <w:sz w:val="18"/>
          <w:szCs w:val="18"/>
          <w:shd w:val="clear" w:color="auto" w:fill="FFFFFF"/>
          <w:lang w:val="uk-UA"/>
        </w:rPr>
        <w:t>8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>].</w:t>
      </w:r>
    </w:p>
    <w:p w14:paraId="30227CD2" w14:textId="20B72BB1" w:rsidR="00917F7B" w:rsidRPr="00AC53EF" w:rsidRDefault="00917F7B" w:rsidP="00AC53EF">
      <w:pPr>
        <w:ind w:firstLine="567"/>
        <w:jc w:val="both"/>
        <w:rPr>
          <w:bCs/>
          <w:i/>
          <w:iCs/>
          <w:color w:val="000000"/>
          <w:sz w:val="18"/>
          <w:szCs w:val="18"/>
          <w:shd w:val="clear" w:color="auto" w:fill="FFFFFF"/>
          <w:lang w:val="uk-UA"/>
        </w:rPr>
      </w:pP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Таким чином, стаціонарні джерела, які експлуатуються в межах аеропорту звітують за валові викиди парникових газів згідно з затвердженою процедурою. Отже, </w:t>
      </w:r>
      <w:r w:rsidRPr="00AC53EF">
        <w:rPr>
          <w:bCs/>
          <w:i/>
          <w:iCs/>
          <w:color w:val="000000"/>
          <w:sz w:val="18"/>
          <w:szCs w:val="18"/>
          <w:shd w:val="clear" w:color="auto" w:fill="FFFFFF"/>
          <w:lang w:val="uk-UA"/>
        </w:rPr>
        <w:t xml:space="preserve">розробка та прийняття цього ЗУ є важливим стратегічним кроком в Євроінтеграційному процесі України. </w:t>
      </w:r>
    </w:p>
    <w:p w14:paraId="5386A331" w14:textId="77777777" w:rsidR="00917F7B" w:rsidRPr="00C4021C" w:rsidRDefault="00917F7B" w:rsidP="00C4021C">
      <w:pPr>
        <w:spacing w:before="180" w:after="120"/>
        <w:rPr>
          <w:b/>
          <w:iCs/>
          <w:sz w:val="18"/>
          <w:szCs w:val="18"/>
          <w:lang w:eastAsia="uk-UA"/>
        </w:rPr>
      </w:pPr>
      <w:proofErr w:type="spellStart"/>
      <w:r w:rsidRPr="00C4021C">
        <w:rPr>
          <w:b/>
          <w:iCs/>
          <w:sz w:val="18"/>
          <w:szCs w:val="18"/>
          <w:lang w:eastAsia="uk-UA"/>
        </w:rPr>
        <w:t>Впровадження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рекомендованої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практики </w:t>
      </w:r>
      <w:r w:rsidRPr="00C4021C">
        <w:rPr>
          <w:b/>
          <w:iCs/>
          <w:sz w:val="18"/>
          <w:szCs w:val="18"/>
          <w:lang w:val="en-US" w:eastAsia="uk-UA"/>
        </w:rPr>
        <w:t>ICAO</w:t>
      </w:r>
      <w:r w:rsidRPr="00C4021C">
        <w:rPr>
          <w:b/>
          <w:iCs/>
          <w:sz w:val="18"/>
          <w:szCs w:val="18"/>
          <w:lang w:eastAsia="uk-UA"/>
        </w:rPr>
        <w:t xml:space="preserve"> в </w:t>
      </w:r>
      <w:proofErr w:type="spellStart"/>
      <w:r w:rsidRPr="00C4021C">
        <w:rPr>
          <w:b/>
          <w:iCs/>
          <w:sz w:val="18"/>
          <w:szCs w:val="18"/>
          <w:lang w:eastAsia="uk-UA"/>
        </w:rPr>
        <w:t>напрямку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декарбонізації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авіації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</w:p>
    <w:p w14:paraId="6F2F8051" w14:textId="77777777" w:rsidR="00917F7B" w:rsidRPr="00917F7B" w:rsidRDefault="00917F7B" w:rsidP="00917F7B">
      <w:pPr>
        <w:ind w:firstLine="567"/>
        <w:jc w:val="both"/>
        <w:rPr>
          <w:sz w:val="18"/>
          <w:szCs w:val="18"/>
          <w:lang w:val="uk-UA"/>
        </w:rPr>
      </w:pPr>
      <w:r w:rsidRPr="00917F7B">
        <w:rPr>
          <w:sz w:val="18"/>
          <w:szCs w:val="18"/>
          <w:lang w:val="uk-UA"/>
        </w:rPr>
        <w:t>З 2016 року Україна бере добровільну участь у програмі компенсації та скорочення викидів СО</w:t>
      </w:r>
      <w:r w:rsidRPr="00917F7B">
        <w:rPr>
          <w:sz w:val="18"/>
          <w:szCs w:val="18"/>
          <w:vertAlign w:val="subscript"/>
          <w:lang w:val="uk-UA"/>
        </w:rPr>
        <w:t>2</w:t>
      </w:r>
      <w:r w:rsidRPr="00917F7B">
        <w:rPr>
          <w:sz w:val="18"/>
          <w:szCs w:val="18"/>
          <w:lang w:val="uk-UA"/>
        </w:rPr>
        <w:t xml:space="preserve"> від міжнародної авіації в рамках програми </w:t>
      </w:r>
      <w:r w:rsidRPr="00917F7B">
        <w:rPr>
          <w:sz w:val="18"/>
          <w:szCs w:val="18"/>
        </w:rPr>
        <w:t>CORSIA</w:t>
      </w:r>
      <w:r w:rsidRPr="00917F7B">
        <w:rPr>
          <w:sz w:val="18"/>
          <w:szCs w:val="18"/>
          <w:lang w:val="uk-UA"/>
        </w:rPr>
        <w:t xml:space="preserve"> (</w:t>
      </w:r>
      <w:proofErr w:type="spellStart"/>
      <w:r w:rsidRPr="00917F7B">
        <w:rPr>
          <w:sz w:val="18"/>
          <w:szCs w:val="18"/>
        </w:rPr>
        <w:t>Carbon</w:t>
      </w:r>
      <w:proofErr w:type="spellEnd"/>
      <w:r w:rsidRPr="00917F7B">
        <w:rPr>
          <w:sz w:val="18"/>
          <w:szCs w:val="18"/>
          <w:lang w:val="uk-UA"/>
        </w:rPr>
        <w:t xml:space="preserve"> </w:t>
      </w:r>
      <w:proofErr w:type="spellStart"/>
      <w:r w:rsidRPr="00917F7B">
        <w:rPr>
          <w:sz w:val="18"/>
          <w:szCs w:val="18"/>
        </w:rPr>
        <w:t>Offsetting</w:t>
      </w:r>
      <w:proofErr w:type="spellEnd"/>
      <w:r w:rsidRPr="00917F7B">
        <w:rPr>
          <w:sz w:val="18"/>
          <w:szCs w:val="18"/>
          <w:lang w:val="uk-UA"/>
        </w:rPr>
        <w:t xml:space="preserve"> </w:t>
      </w:r>
      <w:proofErr w:type="spellStart"/>
      <w:r w:rsidRPr="00917F7B">
        <w:rPr>
          <w:sz w:val="18"/>
          <w:szCs w:val="18"/>
        </w:rPr>
        <w:t>Scheme</w:t>
      </w:r>
      <w:proofErr w:type="spellEnd"/>
      <w:r w:rsidRPr="00917F7B">
        <w:rPr>
          <w:sz w:val="18"/>
          <w:szCs w:val="18"/>
          <w:lang w:val="uk-UA"/>
        </w:rPr>
        <w:t xml:space="preserve"> </w:t>
      </w:r>
      <w:proofErr w:type="spellStart"/>
      <w:r w:rsidRPr="00917F7B">
        <w:rPr>
          <w:sz w:val="18"/>
          <w:szCs w:val="18"/>
        </w:rPr>
        <w:t>for</w:t>
      </w:r>
      <w:proofErr w:type="spellEnd"/>
      <w:r w:rsidRPr="00917F7B">
        <w:rPr>
          <w:sz w:val="18"/>
          <w:szCs w:val="18"/>
          <w:lang w:val="uk-UA"/>
        </w:rPr>
        <w:t xml:space="preserve"> </w:t>
      </w:r>
      <w:r w:rsidRPr="00917F7B">
        <w:rPr>
          <w:sz w:val="18"/>
          <w:szCs w:val="18"/>
        </w:rPr>
        <w:t>International</w:t>
      </w:r>
      <w:r w:rsidRPr="00917F7B">
        <w:rPr>
          <w:sz w:val="18"/>
          <w:szCs w:val="18"/>
          <w:lang w:val="uk-UA"/>
        </w:rPr>
        <w:t xml:space="preserve"> </w:t>
      </w:r>
      <w:r w:rsidRPr="00917F7B">
        <w:rPr>
          <w:sz w:val="18"/>
          <w:szCs w:val="18"/>
        </w:rPr>
        <w:t>Aviation</w:t>
      </w:r>
      <w:r w:rsidRPr="00917F7B">
        <w:rPr>
          <w:sz w:val="18"/>
          <w:szCs w:val="18"/>
          <w:lang w:val="uk-UA"/>
        </w:rPr>
        <w:t xml:space="preserve">). </w:t>
      </w:r>
    </w:p>
    <w:p w14:paraId="0C5A8463" w14:textId="16A6EC91" w:rsidR="00917F7B" w:rsidRPr="00917F7B" w:rsidRDefault="00917F7B" w:rsidP="00917F7B">
      <w:pPr>
        <w:ind w:firstLine="567"/>
        <w:jc w:val="both"/>
        <w:rPr>
          <w:sz w:val="18"/>
          <w:szCs w:val="18"/>
          <w:lang w:val="uk-UA"/>
        </w:rPr>
      </w:pPr>
      <w:r w:rsidRPr="00917F7B">
        <w:rPr>
          <w:sz w:val="18"/>
          <w:szCs w:val="18"/>
          <w:lang w:val="uk-UA"/>
        </w:rPr>
        <w:lastRenderedPageBreak/>
        <w:t xml:space="preserve">Програма </w:t>
      </w:r>
      <w:r w:rsidRPr="00917F7B">
        <w:rPr>
          <w:sz w:val="18"/>
          <w:szCs w:val="18"/>
          <w:lang w:val="en-US"/>
        </w:rPr>
        <w:t>CORSIA</w:t>
      </w:r>
      <w:r w:rsidRPr="00917F7B">
        <w:rPr>
          <w:sz w:val="18"/>
          <w:szCs w:val="18"/>
          <w:lang w:val="uk-UA"/>
        </w:rPr>
        <w:t xml:space="preserve"> була прийнята як доповнення до більш широкого пакету заходів, щоб допомогти ІКАО досягти своєї амбіційної мети щодо нейтрального до вуглецю зростання з 2020 року. </w:t>
      </w:r>
      <w:r w:rsidRPr="00917F7B">
        <w:rPr>
          <w:sz w:val="18"/>
          <w:szCs w:val="18"/>
        </w:rPr>
        <w:t>CORSIA</w:t>
      </w:r>
      <w:r w:rsidRPr="00917F7B">
        <w:rPr>
          <w:sz w:val="18"/>
          <w:szCs w:val="18"/>
          <w:lang w:val="uk-UA"/>
        </w:rPr>
        <w:t xml:space="preserve"> покладається на використання одиниць викидів з вуглецевого ринку, щоб компенсувати кількість викидів </w:t>
      </w:r>
      <w:r w:rsidRPr="00917F7B">
        <w:rPr>
          <w:sz w:val="18"/>
          <w:szCs w:val="18"/>
        </w:rPr>
        <w:t>CO</w:t>
      </w:r>
      <w:r w:rsidRPr="00396223">
        <w:rPr>
          <w:sz w:val="18"/>
          <w:szCs w:val="18"/>
          <w:vertAlign w:val="subscript"/>
          <w:lang w:val="uk-UA"/>
        </w:rPr>
        <w:t>2</w:t>
      </w:r>
      <w:r w:rsidRPr="00917F7B">
        <w:rPr>
          <w:sz w:val="18"/>
          <w:szCs w:val="18"/>
          <w:lang w:val="uk-UA"/>
        </w:rPr>
        <w:t>, які неможливо зменшити за рахунок використання технологічних та експлуатаційних удосконалень, а також стійкого авіаційного палива</w:t>
      </w:r>
      <w:r w:rsidR="00AC53EF">
        <w:rPr>
          <w:sz w:val="18"/>
          <w:szCs w:val="18"/>
          <w:lang w:val="uk-UA"/>
        </w:rPr>
        <w:t xml:space="preserve"> </w:t>
      </w:r>
      <w:r w:rsidRPr="00917F7B">
        <w:rPr>
          <w:sz w:val="18"/>
          <w:szCs w:val="18"/>
          <w:lang w:val="uk-UA"/>
        </w:rPr>
        <w:t>[</w:t>
      </w:r>
      <w:r w:rsidR="00396223">
        <w:rPr>
          <w:sz w:val="18"/>
          <w:szCs w:val="18"/>
          <w:lang w:val="uk-UA"/>
        </w:rPr>
        <w:t>9</w:t>
      </w:r>
      <w:r w:rsidRPr="00917F7B">
        <w:rPr>
          <w:sz w:val="18"/>
          <w:szCs w:val="18"/>
          <w:lang w:val="uk-UA"/>
        </w:rPr>
        <w:t>, 1</w:t>
      </w:r>
      <w:r w:rsidR="00396223">
        <w:rPr>
          <w:sz w:val="18"/>
          <w:szCs w:val="18"/>
          <w:lang w:val="uk-UA"/>
        </w:rPr>
        <w:t>0</w:t>
      </w:r>
      <w:r w:rsidRPr="00917F7B">
        <w:rPr>
          <w:sz w:val="18"/>
          <w:szCs w:val="18"/>
          <w:lang w:val="uk-UA"/>
        </w:rPr>
        <w:t>].</w:t>
      </w:r>
    </w:p>
    <w:p w14:paraId="4AB964F9" w14:textId="2F4D4826" w:rsidR="00917F7B" w:rsidRPr="00917F7B" w:rsidRDefault="00917F7B" w:rsidP="00917F7B">
      <w:pPr>
        <w:ind w:firstLine="567"/>
        <w:jc w:val="both"/>
        <w:rPr>
          <w:sz w:val="18"/>
          <w:szCs w:val="18"/>
        </w:rPr>
      </w:pPr>
      <w:proofErr w:type="spellStart"/>
      <w:r w:rsidRPr="00917F7B">
        <w:rPr>
          <w:sz w:val="18"/>
          <w:szCs w:val="18"/>
        </w:rPr>
        <w:t>Цей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глобальний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секторальний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ринковий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захід</w:t>
      </w:r>
      <w:proofErr w:type="spellEnd"/>
      <w:r w:rsidRPr="00917F7B">
        <w:rPr>
          <w:sz w:val="18"/>
          <w:szCs w:val="18"/>
        </w:rPr>
        <w:t xml:space="preserve">, </w:t>
      </w:r>
      <w:proofErr w:type="spellStart"/>
      <w:r w:rsidRPr="00917F7B">
        <w:rPr>
          <w:sz w:val="18"/>
          <w:szCs w:val="18"/>
        </w:rPr>
        <w:t>призначений</w:t>
      </w:r>
      <w:proofErr w:type="spellEnd"/>
      <w:r w:rsidRPr="00917F7B">
        <w:rPr>
          <w:sz w:val="18"/>
          <w:szCs w:val="18"/>
        </w:rPr>
        <w:t xml:space="preserve"> для </w:t>
      </w:r>
      <w:proofErr w:type="spellStart"/>
      <w:r w:rsidRPr="00917F7B">
        <w:rPr>
          <w:sz w:val="18"/>
          <w:szCs w:val="18"/>
        </w:rPr>
        <w:t>стабілізації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рівнів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емісії</w:t>
      </w:r>
      <w:proofErr w:type="spellEnd"/>
      <w:r w:rsidRPr="00917F7B">
        <w:rPr>
          <w:sz w:val="18"/>
          <w:szCs w:val="18"/>
        </w:rPr>
        <w:t xml:space="preserve"> </w:t>
      </w:r>
      <w:r w:rsidRPr="00917F7B">
        <w:rPr>
          <w:sz w:val="18"/>
          <w:szCs w:val="18"/>
          <w:lang w:val="en-US"/>
        </w:rPr>
        <w:t>CO</w:t>
      </w:r>
      <w:r w:rsidRPr="00917F7B">
        <w:rPr>
          <w:sz w:val="18"/>
          <w:szCs w:val="18"/>
          <w:vertAlign w:val="subscript"/>
        </w:rPr>
        <w:t>2</w:t>
      </w:r>
      <w:r w:rsidRPr="00917F7B">
        <w:rPr>
          <w:sz w:val="18"/>
          <w:szCs w:val="18"/>
        </w:rPr>
        <w:t xml:space="preserve"> </w:t>
      </w:r>
      <w:r w:rsidRPr="00917F7B">
        <w:rPr>
          <w:sz w:val="18"/>
          <w:szCs w:val="18"/>
          <w:lang w:val="uk-UA"/>
        </w:rPr>
        <w:t>з</w:t>
      </w:r>
      <w:r w:rsidRPr="00917F7B">
        <w:rPr>
          <w:sz w:val="18"/>
          <w:szCs w:val="18"/>
        </w:rPr>
        <w:t xml:space="preserve"> 2020</w:t>
      </w:r>
      <w:r w:rsidRPr="00917F7B">
        <w:rPr>
          <w:sz w:val="18"/>
          <w:szCs w:val="18"/>
          <w:lang w:val="uk-UA"/>
        </w:rPr>
        <w:t xml:space="preserve"> реалізується </w:t>
      </w:r>
      <w:r w:rsidRPr="00917F7B">
        <w:rPr>
          <w:sz w:val="18"/>
          <w:szCs w:val="18"/>
        </w:rPr>
        <w:t xml:space="preserve">шляхом </w:t>
      </w:r>
      <w:proofErr w:type="spellStart"/>
      <w:r w:rsidRPr="00917F7B">
        <w:rPr>
          <w:sz w:val="18"/>
          <w:szCs w:val="18"/>
        </w:rPr>
        <w:t>впровадження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наступних</w:t>
      </w:r>
      <w:proofErr w:type="spellEnd"/>
      <w:r w:rsidRPr="00917F7B">
        <w:rPr>
          <w:sz w:val="18"/>
          <w:szCs w:val="18"/>
        </w:rPr>
        <w:t xml:space="preserve"> </w:t>
      </w:r>
      <w:proofErr w:type="spellStart"/>
      <w:r w:rsidRPr="00917F7B">
        <w:rPr>
          <w:sz w:val="18"/>
          <w:szCs w:val="18"/>
        </w:rPr>
        <w:t>етапів</w:t>
      </w:r>
      <w:proofErr w:type="spellEnd"/>
      <w:r w:rsidRPr="00917F7B">
        <w:rPr>
          <w:sz w:val="18"/>
          <w:szCs w:val="18"/>
          <w:lang w:val="uk-UA"/>
        </w:rPr>
        <w:t>, рис.1</w:t>
      </w:r>
      <w:r w:rsidRPr="00917F7B">
        <w:rPr>
          <w:sz w:val="18"/>
          <w:szCs w:val="18"/>
        </w:rPr>
        <w:t>:</w:t>
      </w:r>
    </w:p>
    <w:p w14:paraId="45637BAC" w14:textId="30BFEEA0" w:rsidR="00917F7B" w:rsidRPr="00917F7B" w:rsidRDefault="001420F0" w:rsidP="00AC53EF">
      <w:pPr>
        <w:numPr>
          <w:ilvl w:val="0"/>
          <w:numId w:val="1"/>
        </w:numPr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uk-UA"/>
        </w:rPr>
        <w:t xml:space="preserve">Базовий </w:t>
      </w:r>
      <w:r w:rsidR="00BE7BAA" w:rsidRPr="00BE7BAA">
        <w:rPr>
          <w:sz w:val="18"/>
          <w:szCs w:val="18"/>
          <w:u w:val="single"/>
          <w:lang w:val="uk-UA"/>
        </w:rPr>
        <w:t>етап</w:t>
      </w:r>
      <w:r w:rsidR="00917F7B" w:rsidRPr="00BE7BAA">
        <w:rPr>
          <w:sz w:val="18"/>
          <w:szCs w:val="18"/>
          <w:u w:val="single"/>
          <w:lang w:val="uk-UA"/>
        </w:rPr>
        <w:t xml:space="preserve"> </w:t>
      </w:r>
      <w:r w:rsidR="00917F7B" w:rsidRPr="00BE7BAA">
        <w:rPr>
          <w:sz w:val="18"/>
          <w:szCs w:val="18"/>
          <w:u w:val="single"/>
        </w:rPr>
        <w:t>(2019-2020)</w:t>
      </w:r>
      <w:r w:rsidR="00917F7B" w:rsidRPr="00917F7B">
        <w:rPr>
          <w:sz w:val="18"/>
          <w:szCs w:val="18"/>
        </w:rPr>
        <w:t xml:space="preserve">: </w:t>
      </w:r>
      <w:proofErr w:type="spellStart"/>
      <w:r w:rsidR="00917F7B" w:rsidRPr="00917F7B">
        <w:rPr>
          <w:sz w:val="18"/>
          <w:szCs w:val="18"/>
        </w:rPr>
        <w:t>моніторинг</w:t>
      </w:r>
      <w:proofErr w:type="spellEnd"/>
      <w:r w:rsidR="00917F7B" w:rsidRPr="00917F7B">
        <w:rPr>
          <w:sz w:val="18"/>
          <w:szCs w:val="18"/>
        </w:rPr>
        <w:t xml:space="preserve">, </w:t>
      </w:r>
      <w:proofErr w:type="spellStart"/>
      <w:r w:rsidR="00917F7B" w:rsidRPr="00917F7B">
        <w:rPr>
          <w:sz w:val="18"/>
          <w:szCs w:val="18"/>
        </w:rPr>
        <w:t>звітність</w:t>
      </w:r>
      <w:proofErr w:type="spellEnd"/>
      <w:r w:rsidR="00917F7B" w:rsidRPr="00917F7B">
        <w:rPr>
          <w:sz w:val="18"/>
          <w:szCs w:val="18"/>
        </w:rPr>
        <w:t xml:space="preserve">, </w:t>
      </w:r>
      <w:proofErr w:type="spellStart"/>
      <w:r w:rsidR="00917F7B" w:rsidRPr="00917F7B">
        <w:rPr>
          <w:sz w:val="18"/>
          <w:szCs w:val="18"/>
        </w:rPr>
        <w:t>верифікація</w:t>
      </w:r>
      <w:proofErr w:type="spellEnd"/>
      <w:r w:rsidR="00BE7BAA">
        <w:rPr>
          <w:sz w:val="18"/>
          <w:szCs w:val="18"/>
          <w:lang w:val="uk-UA"/>
        </w:rPr>
        <w:t xml:space="preserve"> (</w:t>
      </w:r>
      <w:r w:rsidR="00BE7BAA">
        <w:rPr>
          <w:sz w:val="18"/>
          <w:szCs w:val="18"/>
          <w:lang w:val="en-US"/>
        </w:rPr>
        <w:t>MRV</w:t>
      </w:r>
      <w:r w:rsidR="00BE7BAA" w:rsidRPr="00BE7BAA">
        <w:rPr>
          <w:sz w:val="18"/>
          <w:szCs w:val="18"/>
        </w:rPr>
        <w:t xml:space="preserve">), </w:t>
      </w:r>
      <w:r w:rsidR="00BE7BAA">
        <w:rPr>
          <w:sz w:val="18"/>
          <w:szCs w:val="18"/>
          <w:lang w:val="uk-UA"/>
        </w:rPr>
        <w:t>який спрямований на визначення базового рівня викидів для відстеження прогресу на послідовних етапах цієї системи</w:t>
      </w:r>
      <w:r w:rsidR="00917F7B" w:rsidRPr="00917F7B">
        <w:rPr>
          <w:sz w:val="18"/>
          <w:szCs w:val="18"/>
        </w:rPr>
        <w:t>;</w:t>
      </w:r>
    </w:p>
    <w:p w14:paraId="148C5FD0" w14:textId="1CCBD39E" w:rsidR="00917F7B" w:rsidRPr="001420F0" w:rsidRDefault="001420F0" w:rsidP="00AC53EF">
      <w:pPr>
        <w:numPr>
          <w:ilvl w:val="0"/>
          <w:numId w:val="1"/>
        </w:numPr>
        <w:ind w:left="0" w:firstLine="284"/>
        <w:jc w:val="both"/>
        <w:rPr>
          <w:bCs/>
          <w:sz w:val="18"/>
          <w:szCs w:val="18"/>
          <w:shd w:val="clear" w:color="auto" w:fill="FFFFFF"/>
        </w:rPr>
      </w:pPr>
      <w:r w:rsidRPr="001420F0">
        <w:rPr>
          <w:bCs/>
          <w:sz w:val="18"/>
          <w:szCs w:val="18"/>
          <w:lang w:val="uk-UA"/>
        </w:rPr>
        <w:t>П</w:t>
      </w:r>
      <w:r w:rsidR="00917F7B" w:rsidRPr="001420F0">
        <w:rPr>
          <w:bCs/>
          <w:sz w:val="18"/>
          <w:szCs w:val="18"/>
          <w:lang w:val="uk-UA"/>
        </w:rPr>
        <w:t>ілотний</w:t>
      </w:r>
      <w:r w:rsidR="00917F7B" w:rsidRPr="001420F0">
        <w:rPr>
          <w:bCs/>
          <w:sz w:val="18"/>
          <w:szCs w:val="18"/>
        </w:rPr>
        <w:t xml:space="preserve"> </w:t>
      </w:r>
      <w:proofErr w:type="spellStart"/>
      <w:r w:rsidR="00917F7B" w:rsidRPr="001420F0">
        <w:rPr>
          <w:bCs/>
          <w:sz w:val="18"/>
          <w:szCs w:val="18"/>
        </w:rPr>
        <w:t>період</w:t>
      </w:r>
      <w:proofErr w:type="spellEnd"/>
      <w:r w:rsidR="00917F7B" w:rsidRPr="001420F0">
        <w:rPr>
          <w:bCs/>
          <w:sz w:val="18"/>
          <w:szCs w:val="18"/>
        </w:rPr>
        <w:t xml:space="preserve"> (2021-2023):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розрахунок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компенсації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викидів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експлуатантами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ПС за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період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2020 року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або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ж за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конкретний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 xml:space="preserve"> </w:t>
      </w:r>
      <w:proofErr w:type="spellStart"/>
      <w:r w:rsidR="00917F7B" w:rsidRPr="001420F0">
        <w:rPr>
          <w:bCs/>
          <w:sz w:val="18"/>
          <w:szCs w:val="18"/>
          <w:shd w:val="clear" w:color="auto" w:fill="FFFFFF"/>
        </w:rPr>
        <w:t>рік</w:t>
      </w:r>
      <w:proofErr w:type="spellEnd"/>
      <w:r w:rsidR="00917F7B" w:rsidRPr="001420F0">
        <w:rPr>
          <w:bCs/>
          <w:sz w:val="18"/>
          <w:szCs w:val="18"/>
          <w:shd w:val="clear" w:color="auto" w:fill="FFFFFF"/>
        </w:rPr>
        <w:t>;</w:t>
      </w:r>
    </w:p>
    <w:p w14:paraId="6844585F" w14:textId="628573D1" w:rsidR="00917F7B" w:rsidRPr="00917F7B" w:rsidRDefault="001420F0" w:rsidP="00AC53EF">
      <w:pPr>
        <w:numPr>
          <w:ilvl w:val="0"/>
          <w:numId w:val="1"/>
        </w:numPr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uk-UA"/>
        </w:rPr>
        <w:t>П</w:t>
      </w:r>
      <w:proofErr w:type="spellStart"/>
      <w:r w:rsidR="00917F7B" w:rsidRPr="00917F7B">
        <w:rPr>
          <w:sz w:val="18"/>
          <w:szCs w:val="18"/>
          <w:u w:val="single"/>
        </w:rPr>
        <w:t>ерший</w:t>
      </w:r>
      <w:proofErr w:type="spellEnd"/>
      <w:r w:rsidR="00917F7B" w:rsidRPr="00917F7B">
        <w:rPr>
          <w:sz w:val="18"/>
          <w:szCs w:val="18"/>
          <w:u w:val="single"/>
        </w:rPr>
        <w:t xml:space="preserve"> </w:t>
      </w:r>
      <w:proofErr w:type="spellStart"/>
      <w:r w:rsidR="00917F7B" w:rsidRPr="00917F7B">
        <w:rPr>
          <w:sz w:val="18"/>
          <w:szCs w:val="18"/>
          <w:u w:val="single"/>
        </w:rPr>
        <w:t>етап</w:t>
      </w:r>
      <w:proofErr w:type="spellEnd"/>
      <w:r w:rsidR="00917F7B" w:rsidRPr="00917F7B">
        <w:rPr>
          <w:sz w:val="18"/>
          <w:szCs w:val="18"/>
        </w:rPr>
        <w:t xml:space="preserve"> (2024-2026)</w:t>
      </w:r>
      <w:r>
        <w:rPr>
          <w:sz w:val="18"/>
          <w:szCs w:val="18"/>
          <w:lang w:val="uk-UA"/>
        </w:rPr>
        <w:t xml:space="preserve">: </w:t>
      </w:r>
      <w:r>
        <w:rPr>
          <w:bCs/>
          <w:sz w:val="18"/>
          <w:szCs w:val="18"/>
          <w:lang w:val="uk-UA"/>
        </w:rPr>
        <w:t xml:space="preserve">експлуатанти будуть компенсувати викиди на основі середнього показника зростання викидів </w:t>
      </w:r>
      <w:r>
        <w:rPr>
          <w:bCs/>
          <w:sz w:val="18"/>
          <w:szCs w:val="18"/>
          <w:lang w:val="en-US"/>
        </w:rPr>
        <w:t>CO</w:t>
      </w:r>
      <w:r w:rsidRPr="001420F0">
        <w:rPr>
          <w:bCs/>
          <w:sz w:val="18"/>
          <w:szCs w:val="18"/>
        </w:rPr>
        <w:t xml:space="preserve">2 </w:t>
      </w:r>
      <w:r>
        <w:rPr>
          <w:bCs/>
          <w:sz w:val="18"/>
          <w:szCs w:val="18"/>
          <w:lang w:val="uk-UA"/>
        </w:rPr>
        <w:t>в авіаційному секторі порівняно з базовим рівнем</w:t>
      </w:r>
      <w:r>
        <w:rPr>
          <w:sz w:val="18"/>
          <w:szCs w:val="18"/>
          <w:lang w:val="uk-UA"/>
        </w:rPr>
        <w:t>;</w:t>
      </w:r>
    </w:p>
    <w:p w14:paraId="15D20350" w14:textId="38EC7C5B" w:rsidR="001420F0" w:rsidRPr="001420F0" w:rsidRDefault="001420F0" w:rsidP="00AC53EF">
      <w:pPr>
        <w:numPr>
          <w:ilvl w:val="0"/>
          <w:numId w:val="1"/>
        </w:numPr>
        <w:ind w:left="0" w:firstLine="284"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uk-UA"/>
        </w:rPr>
        <w:t>Д</w:t>
      </w:r>
      <w:proofErr w:type="spellStart"/>
      <w:r w:rsidR="00917F7B" w:rsidRPr="001420F0">
        <w:rPr>
          <w:sz w:val="18"/>
          <w:szCs w:val="18"/>
          <w:u w:val="single"/>
        </w:rPr>
        <w:t>ругий</w:t>
      </w:r>
      <w:proofErr w:type="spellEnd"/>
      <w:r w:rsidR="00917F7B" w:rsidRPr="001420F0">
        <w:rPr>
          <w:sz w:val="18"/>
          <w:szCs w:val="18"/>
          <w:u w:val="single"/>
        </w:rPr>
        <w:t xml:space="preserve"> </w:t>
      </w:r>
      <w:proofErr w:type="spellStart"/>
      <w:r w:rsidR="00917F7B" w:rsidRPr="001420F0">
        <w:rPr>
          <w:sz w:val="18"/>
          <w:szCs w:val="18"/>
          <w:u w:val="single"/>
        </w:rPr>
        <w:t>етап</w:t>
      </w:r>
      <w:proofErr w:type="spellEnd"/>
      <w:r w:rsidR="00917F7B" w:rsidRPr="00917F7B">
        <w:rPr>
          <w:sz w:val="18"/>
          <w:szCs w:val="18"/>
        </w:rPr>
        <w:t xml:space="preserve"> (2027-2035): </w:t>
      </w:r>
      <w:r>
        <w:rPr>
          <w:sz w:val="18"/>
          <w:szCs w:val="18"/>
          <w:lang w:val="uk-UA"/>
        </w:rPr>
        <w:t xml:space="preserve">участь </w:t>
      </w:r>
      <w:proofErr w:type="spellStart"/>
      <w:r w:rsidR="00917F7B" w:rsidRPr="00917F7B">
        <w:rPr>
          <w:sz w:val="18"/>
          <w:szCs w:val="18"/>
        </w:rPr>
        <w:t>обов’язков</w:t>
      </w:r>
      <w:proofErr w:type="spellEnd"/>
      <w:r>
        <w:rPr>
          <w:sz w:val="18"/>
          <w:szCs w:val="18"/>
          <w:lang w:val="uk-UA"/>
        </w:rPr>
        <w:t>а.</w:t>
      </w:r>
    </w:p>
    <w:p w14:paraId="4CDA32D9" w14:textId="77777777" w:rsidR="001420F0" w:rsidRDefault="001420F0" w:rsidP="00AC53EF">
      <w:pPr>
        <w:ind w:left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-(2027-2029) експлуатанти компенсуватимуть викиди на основі середнього показника зростання викидів </w:t>
      </w:r>
      <w:r>
        <w:rPr>
          <w:sz w:val="18"/>
          <w:szCs w:val="18"/>
          <w:lang w:val="en-US"/>
        </w:rPr>
        <w:t>CO</w:t>
      </w:r>
      <w:r w:rsidRPr="001420F0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в </w:t>
      </w:r>
      <w:proofErr w:type="spellStart"/>
      <w:r>
        <w:rPr>
          <w:sz w:val="18"/>
          <w:szCs w:val="18"/>
        </w:rPr>
        <w:t>ав</w:t>
      </w:r>
      <w:r>
        <w:rPr>
          <w:sz w:val="18"/>
          <w:szCs w:val="18"/>
          <w:lang w:val="uk-UA"/>
        </w:rPr>
        <w:t>іаційному</w:t>
      </w:r>
      <w:proofErr w:type="spellEnd"/>
      <w:r>
        <w:rPr>
          <w:sz w:val="18"/>
          <w:szCs w:val="18"/>
          <w:lang w:val="uk-UA"/>
        </w:rPr>
        <w:t xml:space="preserve"> секторі.</w:t>
      </w:r>
    </w:p>
    <w:p w14:paraId="0859629A" w14:textId="412DCADB" w:rsidR="00BB3F9F" w:rsidRDefault="001420F0" w:rsidP="00AC53EF">
      <w:pPr>
        <w:ind w:left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-(2030-2032) компенсаційні </w:t>
      </w:r>
      <w:proofErr w:type="spellStart"/>
      <w:r>
        <w:rPr>
          <w:sz w:val="18"/>
          <w:szCs w:val="18"/>
          <w:lang w:val="uk-UA"/>
        </w:rPr>
        <w:t>зобов</w:t>
      </w:r>
      <w:proofErr w:type="spellEnd"/>
      <w:r w:rsidRPr="00BB3F9F">
        <w:rPr>
          <w:sz w:val="18"/>
          <w:szCs w:val="18"/>
        </w:rPr>
        <w:t>’</w:t>
      </w:r>
      <w:proofErr w:type="spellStart"/>
      <w:r>
        <w:rPr>
          <w:sz w:val="18"/>
          <w:szCs w:val="18"/>
          <w:lang w:val="uk-UA"/>
        </w:rPr>
        <w:t>язання</w:t>
      </w:r>
      <w:proofErr w:type="spellEnd"/>
      <w:r w:rsidR="00BB3F9F">
        <w:rPr>
          <w:sz w:val="18"/>
          <w:szCs w:val="18"/>
          <w:lang w:val="uk-UA"/>
        </w:rPr>
        <w:t xml:space="preserve"> мають враховувати понад 20% індивідуального показника </w:t>
      </w:r>
      <w:r w:rsidR="00AC53EF">
        <w:rPr>
          <w:sz w:val="18"/>
          <w:szCs w:val="18"/>
          <w:lang w:val="uk-UA"/>
        </w:rPr>
        <w:t>зростання</w:t>
      </w:r>
      <w:r w:rsidR="00BB3F9F">
        <w:rPr>
          <w:sz w:val="18"/>
          <w:szCs w:val="18"/>
          <w:lang w:val="uk-UA"/>
        </w:rPr>
        <w:t xml:space="preserve"> експлуатанта;</w:t>
      </w:r>
    </w:p>
    <w:p w14:paraId="20FF1BFD" w14:textId="3BFE9DD9" w:rsidR="00917F7B" w:rsidRPr="00BB3F9F" w:rsidRDefault="00BB3F9F" w:rsidP="00AC53EF">
      <w:pPr>
        <w:ind w:left="28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-(2033-2035) компенсаційні зобов</w:t>
      </w:r>
      <w:r w:rsidRPr="00BB3F9F">
        <w:rPr>
          <w:sz w:val="18"/>
          <w:szCs w:val="18"/>
          <w:lang w:val="uk-UA"/>
        </w:rPr>
        <w:t>’</w:t>
      </w:r>
      <w:r>
        <w:rPr>
          <w:sz w:val="18"/>
          <w:szCs w:val="18"/>
          <w:lang w:val="uk-UA"/>
        </w:rPr>
        <w:t xml:space="preserve">язання, які включають понад 70% </w:t>
      </w:r>
      <w:r w:rsidR="00917F7B" w:rsidRPr="00BB3F9F">
        <w:rPr>
          <w:sz w:val="18"/>
          <w:szCs w:val="18"/>
          <w:lang w:val="uk-UA"/>
        </w:rPr>
        <w:t xml:space="preserve"> індивідуальн</w:t>
      </w:r>
      <w:r>
        <w:rPr>
          <w:sz w:val="18"/>
          <w:szCs w:val="18"/>
          <w:lang w:val="uk-UA"/>
        </w:rPr>
        <w:t>ого показника зростання експлуатанта</w:t>
      </w:r>
      <w:r w:rsidR="00917F7B" w:rsidRPr="00BB3F9F">
        <w:rPr>
          <w:sz w:val="18"/>
          <w:szCs w:val="18"/>
          <w:lang w:val="uk-UA"/>
        </w:rPr>
        <w:t>.</w:t>
      </w:r>
    </w:p>
    <w:p w14:paraId="5EA59F4E" w14:textId="222018CE" w:rsidR="00BB3F9F" w:rsidRDefault="00917F7B" w:rsidP="00BB3F9F">
      <w:pPr>
        <w:ind w:firstLine="567"/>
        <w:jc w:val="both"/>
        <w:rPr>
          <w:noProof/>
          <w:sz w:val="18"/>
          <w:szCs w:val="18"/>
          <w:lang w:val="uk-UA"/>
        </w:rPr>
      </w:pPr>
      <w:r w:rsidRPr="00917F7B">
        <w:rPr>
          <w:sz w:val="18"/>
          <w:szCs w:val="18"/>
          <w:lang w:val="uk-UA"/>
        </w:rPr>
        <w:t>У 201</w:t>
      </w:r>
      <w:r w:rsidR="00BB3F9F">
        <w:rPr>
          <w:sz w:val="18"/>
          <w:szCs w:val="18"/>
          <w:lang w:val="uk-UA"/>
        </w:rPr>
        <w:t>9</w:t>
      </w:r>
      <w:r w:rsidRPr="00917F7B">
        <w:rPr>
          <w:sz w:val="18"/>
          <w:szCs w:val="18"/>
          <w:lang w:val="uk-UA"/>
        </w:rPr>
        <w:t xml:space="preserve"> році затверджені Авіаційні правила України «Технічні вимоги та адміністративні процедури щодо моніторингу викидів (емісії) експлуатантами цивільних повітряних суден» [17], які визначають вимоги та порядок реалізації процедури моніторингу, звітності та верифікації викидів діоксиду вуглецю від міжнародних польотів цивільних повітряних суден. </w:t>
      </w:r>
      <w:r w:rsidR="00BB3F9F">
        <w:rPr>
          <w:sz w:val="18"/>
          <w:szCs w:val="18"/>
          <w:lang w:val="uk-UA"/>
        </w:rPr>
        <w:t>П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роцес </w:t>
      </w:r>
      <w:r w:rsidR="00BB3F9F" w:rsidRPr="00BB3F9F">
        <w:rPr>
          <w:rStyle w:val="fontstyle01"/>
          <w:rFonts w:ascii="Times New Roman" w:hAnsi="Times New Roman"/>
          <w:sz w:val="18"/>
          <w:szCs w:val="18"/>
        </w:rPr>
        <w:t>MRV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 вимагає моніторингу використання палива на кожному міжнародному рейсі та</w:t>
      </w:r>
      <w:r w:rsid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 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розрахунку викидів </w:t>
      </w:r>
      <w:r w:rsidR="00BB3F9F" w:rsidRPr="00BB3F9F">
        <w:rPr>
          <w:rStyle w:val="fontstyle01"/>
          <w:rFonts w:ascii="Times New Roman" w:hAnsi="Times New Roman"/>
          <w:sz w:val="18"/>
          <w:szCs w:val="18"/>
        </w:rPr>
        <w:t>CO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2, пов’язаних із цим рейсом, звітування про дані про викиди </w:t>
      </w:r>
      <w:r w:rsidR="00BB3F9F" w:rsidRPr="00BB3F9F">
        <w:rPr>
          <w:rStyle w:val="fontstyle01"/>
          <w:rFonts w:ascii="Times New Roman" w:hAnsi="Times New Roman"/>
          <w:sz w:val="18"/>
          <w:szCs w:val="18"/>
        </w:rPr>
        <w:t>CO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>2 між</w:t>
      </w:r>
      <w:r w:rsid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 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експлуатантами повітряних суден, державами та </w:t>
      </w:r>
      <w:r w:rsidR="00BB3F9F" w:rsidRPr="00BB3F9F">
        <w:rPr>
          <w:rStyle w:val="fontstyle01"/>
          <w:rFonts w:ascii="Times New Roman" w:hAnsi="Times New Roman"/>
          <w:sz w:val="18"/>
          <w:szCs w:val="18"/>
        </w:rPr>
        <w:t>ICAO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>, а також верифікації наданої інформації</w:t>
      </w:r>
      <w:r w:rsidR="00BB3F9F">
        <w:rPr>
          <w:rStyle w:val="fontstyle01"/>
          <w:rFonts w:ascii="Times New Roman" w:hAnsi="Times New Roman"/>
          <w:sz w:val="18"/>
          <w:szCs w:val="18"/>
          <w:lang w:val="uk-UA"/>
        </w:rPr>
        <w:t xml:space="preserve"> </w:t>
      </w:r>
      <w:r w:rsidR="00BB3F9F" w:rsidRPr="00BB3F9F">
        <w:rPr>
          <w:rStyle w:val="fontstyle01"/>
          <w:rFonts w:ascii="Times New Roman" w:hAnsi="Times New Roman"/>
          <w:sz w:val="18"/>
          <w:szCs w:val="18"/>
          <w:lang w:val="uk-UA"/>
        </w:rPr>
        <w:t>про викиди</w:t>
      </w:r>
      <w:r w:rsidR="00BB3F9F">
        <w:rPr>
          <w:noProof/>
          <w:sz w:val="18"/>
          <w:szCs w:val="18"/>
          <w:lang w:val="uk-UA"/>
        </w:rPr>
        <w:t>.</w:t>
      </w:r>
    </w:p>
    <w:p w14:paraId="20314C9A" w14:textId="77777777" w:rsidR="00396223" w:rsidRPr="00917F7B" w:rsidRDefault="00396223" w:rsidP="00396223">
      <w:pPr>
        <w:ind w:firstLine="567"/>
        <w:jc w:val="both"/>
        <w:rPr>
          <w:color w:val="23252A"/>
          <w:sz w:val="18"/>
          <w:szCs w:val="18"/>
          <w:shd w:val="clear" w:color="auto" w:fill="FFFFFF"/>
          <w:lang w:val="uk-UA"/>
        </w:rPr>
      </w:pPr>
      <w:r w:rsidRPr="00C4021C">
        <w:rPr>
          <w:sz w:val="18"/>
          <w:szCs w:val="18"/>
          <w:lang w:val="uk-UA"/>
        </w:rPr>
        <w:t>На</w:t>
      </w:r>
      <w:r>
        <w:rPr>
          <w:sz w:val="18"/>
          <w:szCs w:val="18"/>
          <w:lang w:val="uk-UA"/>
        </w:rPr>
        <w:t xml:space="preserve">разі </w:t>
      </w:r>
      <w:r w:rsidRPr="00C4021C">
        <w:rPr>
          <w:sz w:val="18"/>
          <w:szCs w:val="18"/>
          <w:lang w:val="uk-UA"/>
        </w:rPr>
        <w:t xml:space="preserve">8 українських експлуатантів повітряних суден звітують ДАСУ про кількість викидів, надаючи звіти про викиди відповідно до затверджених планів моніторингу викидів. </w:t>
      </w:r>
      <w:r w:rsidRPr="00917F7B">
        <w:rPr>
          <w:color w:val="23252A"/>
          <w:sz w:val="18"/>
          <w:szCs w:val="18"/>
          <w:shd w:val="clear" w:color="auto" w:fill="FFFFFF"/>
          <w:lang w:val="uk-UA"/>
        </w:rPr>
        <w:t xml:space="preserve">Наразі триває експериментальний (2021-2023 рр.) етап програми CORSIA, який спрямований на </w:t>
      </w:r>
      <w:r>
        <w:rPr>
          <w:color w:val="23252A"/>
          <w:sz w:val="18"/>
          <w:szCs w:val="18"/>
          <w:shd w:val="clear" w:color="auto" w:fill="FFFFFF"/>
          <w:lang w:val="uk-UA"/>
        </w:rPr>
        <w:t xml:space="preserve">визначення компенсаційної ставки </w:t>
      </w:r>
      <w:r w:rsidRPr="00917F7B">
        <w:rPr>
          <w:color w:val="23252A"/>
          <w:sz w:val="18"/>
          <w:szCs w:val="18"/>
          <w:shd w:val="clear" w:color="auto" w:fill="FFFFFF"/>
          <w:lang w:val="uk-UA"/>
        </w:rPr>
        <w:t>від міжнародних польотів українських експлуатантів</w:t>
      </w:r>
      <w:r>
        <w:rPr>
          <w:color w:val="23252A"/>
          <w:sz w:val="18"/>
          <w:szCs w:val="18"/>
          <w:shd w:val="clear" w:color="auto" w:fill="FFFFFF"/>
          <w:lang w:val="uk-UA"/>
        </w:rPr>
        <w:t xml:space="preserve"> </w:t>
      </w:r>
      <w:r w:rsidRPr="00EE62EA">
        <w:rPr>
          <w:color w:val="23252A"/>
          <w:sz w:val="18"/>
          <w:szCs w:val="18"/>
          <w:shd w:val="clear" w:color="auto" w:fill="FFFFFF"/>
        </w:rPr>
        <w:t>[12]</w:t>
      </w:r>
      <w:r w:rsidRPr="00917F7B">
        <w:rPr>
          <w:color w:val="23252A"/>
          <w:sz w:val="18"/>
          <w:szCs w:val="18"/>
          <w:shd w:val="clear" w:color="auto" w:fill="FFFFFF"/>
          <w:lang w:val="uk-UA"/>
        </w:rPr>
        <w:t>.</w:t>
      </w:r>
    </w:p>
    <w:p w14:paraId="0A4C67BF" w14:textId="77777777" w:rsidR="00396223" w:rsidRPr="00917F7B" w:rsidRDefault="00396223" w:rsidP="00396223">
      <w:pPr>
        <w:ind w:firstLine="567"/>
        <w:jc w:val="both"/>
        <w:rPr>
          <w:sz w:val="18"/>
          <w:szCs w:val="18"/>
          <w:lang w:val="uk-UA"/>
        </w:rPr>
      </w:pPr>
      <w:r w:rsidRPr="00917F7B">
        <w:rPr>
          <w:sz w:val="18"/>
          <w:szCs w:val="18"/>
          <w:lang w:val="uk-UA"/>
        </w:rPr>
        <w:t xml:space="preserve">Компенсаційні вимоги програми </w:t>
      </w:r>
      <w:r w:rsidRPr="00917F7B">
        <w:rPr>
          <w:sz w:val="18"/>
          <w:szCs w:val="18"/>
        </w:rPr>
        <w:t>CORSIA</w:t>
      </w:r>
      <w:r w:rsidRPr="00917F7B">
        <w:rPr>
          <w:sz w:val="18"/>
          <w:szCs w:val="18"/>
          <w:lang w:val="uk-UA"/>
        </w:rPr>
        <w:t xml:space="preserve"> визначаються на основі маршрутів між державами, а саме: </w:t>
      </w:r>
    </w:p>
    <w:p w14:paraId="3034C38F" w14:textId="77777777" w:rsidR="00396223" w:rsidRPr="00917F7B" w:rsidRDefault="00396223" w:rsidP="00396223">
      <w:pPr>
        <w:pStyle w:val="a3"/>
        <w:numPr>
          <w:ilvl w:val="0"/>
          <w:numId w:val="5"/>
        </w:numPr>
        <w:ind w:left="0" w:firstLine="567"/>
        <w:jc w:val="both"/>
        <w:rPr>
          <w:sz w:val="18"/>
          <w:szCs w:val="18"/>
        </w:rPr>
      </w:pPr>
      <w:r w:rsidRPr="00917F7B">
        <w:rPr>
          <w:sz w:val="18"/>
          <w:szCs w:val="18"/>
        </w:rPr>
        <w:t>всі міжнародні польоти за маршрутами між двома державами, учасниками в CORSIA підпадають під компенсаційні зобов'язання в рамках CORSIA;</w:t>
      </w:r>
    </w:p>
    <w:p w14:paraId="733F0F20" w14:textId="77777777" w:rsidR="00396223" w:rsidRPr="00917F7B" w:rsidRDefault="00396223" w:rsidP="00396223">
      <w:pPr>
        <w:pStyle w:val="a3"/>
        <w:numPr>
          <w:ilvl w:val="0"/>
          <w:numId w:val="5"/>
        </w:numPr>
        <w:ind w:left="0" w:firstLine="567"/>
        <w:jc w:val="both"/>
        <w:rPr>
          <w:sz w:val="18"/>
          <w:szCs w:val="18"/>
        </w:rPr>
      </w:pPr>
      <w:r w:rsidRPr="00917F7B">
        <w:rPr>
          <w:sz w:val="18"/>
          <w:szCs w:val="18"/>
        </w:rPr>
        <w:t xml:space="preserve">всі міжнародні польоти за маршрутами між державою, учасником CORSIA, і іншим державою, не включеним в CORSIA звільняються від </w:t>
      </w:r>
      <w:r w:rsidRPr="00917F7B">
        <w:rPr>
          <w:sz w:val="18"/>
          <w:szCs w:val="18"/>
        </w:rPr>
        <w:lastRenderedPageBreak/>
        <w:t>компенсаційних зобов'язань у рамках CORSIA, але на них розповсюджуються вимоги в частині надання звітності з викидів;</w:t>
      </w:r>
    </w:p>
    <w:p w14:paraId="55343815" w14:textId="77777777" w:rsidR="00396223" w:rsidRPr="00917F7B" w:rsidRDefault="00396223" w:rsidP="00396223">
      <w:pPr>
        <w:pStyle w:val="a3"/>
        <w:numPr>
          <w:ilvl w:val="0"/>
          <w:numId w:val="5"/>
        </w:numPr>
        <w:ind w:left="0" w:firstLine="567"/>
        <w:jc w:val="both"/>
        <w:rPr>
          <w:sz w:val="18"/>
          <w:szCs w:val="18"/>
        </w:rPr>
      </w:pPr>
      <w:r w:rsidRPr="00917F7B">
        <w:rPr>
          <w:sz w:val="18"/>
          <w:szCs w:val="18"/>
        </w:rPr>
        <w:t>всі міжнародні польоти за маршрутами між двома державами, не включеними в CORSIA звільняються від компенсаційних зобов'язань у рамках CORSIA, але на них розповсюджуються вимоги в частині надання звітності з викидів.</w:t>
      </w:r>
    </w:p>
    <w:p w14:paraId="7CABACF2" w14:textId="56C98F5B" w:rsidR="00AC53EF" w:rsidRDefault="00C4021C" w:rsidP="00C4021C">
      <w:pPr>
        <w:jc w:val="center"/>
        <w:rPr>
          <w:sz w:val="18"/>
          <w:szCs w:val="18"/>
          <w:lang w:val="uk-UA"/>
        </w:rPr>
      </w:pPr>
      <w:r>
        <w:rPr>
          <w:noProof/>
          <w14:ligatures w14:val="standardContextual"/>
        </w:rPr>
        <w:drawing>
          <wp:inline distT="0" distB="0" distL="0" distR="0" wp14:anchorId="0D8D7AFE" wp14:editId="08E9FE64">
            <wp:extent cx="3708400" cy="15341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1C755" w14:textId="3432E776" w:rsidR="00AC53EF" w:rsidRPr="00640B3A" w:rsidRDefault="00AC53EF" w:rsidP="00AC53EF">
      <w:pPr>
        <w:ind w:firstLine="567"/>
        <w:jc w:val="center"/>
        <w:rPr>
          <w:sz w:val="16"/>
          <w:szCs w:val="16"/>
          <w:lang w:val="uk-UA"/>
        </w:rPr>
      </w:pPr>
      <w:r w:rsidRPr="00640B3A">
        <w:rPr>
          <w:sz w:val="16"/>
          <w:szCs w:val="16"/>
          <w:lang w:val="uk-UA"/>
        </w:rPr>
        <w:t>Рис.1</w:t>
      </w:r>
      <w:r w:rsidR="00C4021C" w:rsidRPr="00640B3A">
        <w:rPr>
          <w:sz w:val="16"/>
          <w:szCs w:val="16"/>
          <w:lang w:val="uk-UA"/>
        </w:rPr>
        <w:t xml:space="preserve">. </w:t>
      </w:r>
      <w:r w:rsidRPr="00640B3A">
        <w:rPr>
          <w:sz w:val="16"/>
          <w:szCs w:val="16"/>
          <w:lang w:val="uk-UA"/>
        </w:rPr>
        <w:t xml:space="preserve">Основні фази програми </w:t>
      </w:r>
      <w:r w:rsidRPr="00640B3A">
        <w:rPr>
          <w:sz w:val="16"/>
          <w:szCs w:val="16"/>
        </w:rPr>
        <w:t>CORSIA</w:t>
      </w:r>
    </w:p>
    <w:p w14:paraId="6D49A613" w14:textId="77777777" w:rsidR="00917F7B" w:rsidRDefault="00917F7B" w:rsidP="00917F7B">
      <w:pPr>
        <w:ind w:firstLine="567"/>
        <w:jc w:val="both"/>
        <w:rPr>
          <w:color w:val="23252A"/>
          <w:sz w:val="18"/>
          <w:szCs w:val="18"/>
          <w:shd w:val="clear" w:color="auto" w:fill="FFFFFF"/>
          <w:lang w:val="uk-UA"/>
        </w:rPr>
      </w:pPr>
      <w:r w:rsidRPr="00917F7B">
        <w:rPr>
          <w:color w:val="23252A"/>
          <w:sz w:val="18"/>
          <w:szCs w:val="18"/>
          <w:shd w:val="clear" w:color="auto" w:fill="FFFFFF"/>
          <w:lang w:val="uk-UA"/>
        </w:rPr>
        <w:t>Етап компенсації ґрунтується на концепції «динамічного підходу», яка поступово переходить від використання 100% секторального тарифу (і 0% -індивідуально) з 2021 по 2029 рік у бік використання індивідуальної ставки не менше 20 % з 2030 до 2032 року, і щонайменше 70 %</w:t>
      </w:r>
      <w:r w:rsidRPr="00917F7B">
        <w:rPr>
          <w:color w:val="23252A"/>
          <w:sz w:val="18"/>
          <w:szCs w:val="18"/>
          <w:shd w:val="clear" w:color="auto" w:fill="FFFFFF"/>
        </w:rPr>
        <w:t> </w:t>
      </w:r>
      <w:r w:rsidRPr="00917F7B">
        <w:rPr>
          <w:color w:val="23252A"/>
          <w:sz w:val="18"/>
          <w:szCs w:val="18"/>
          <w:shd w:val="clear" w:color="auto" w:fill="FFFFFF"/>
          <w:lang w:val="uk-UA"/>
        </w:rPr>
        <w:t xml:space="preserve"> від 2033 до 2035 року. «Секторальний коефіцієнт» являє собою глобальний середній коефіцієнт зростання викидів в міжнародному авіаційному секторі за цей рік, в той час як «індивідуальна ставка» являє собою фактор росту окремих операторів викидів в даному році.</w:t>
      </w:r>
    </w:p>
    <w:p w14:paraId="7DFF2121" w14:textId="26B5ED81" w:rsidR="009A0822" w:rsidRPr="00396223" w:rsidRDefault="009A0822" w:rsidP="00396223">
      <w:pPr>
        <w:ind w:firstLine="567"/>
        <w:jc w:val="both"/>
        <w:rPr>
          <w:color w:val="23252A"/>
          <w:sz w:val="18"/>
          <w:szCs w:val="18"/>
          <w:shd w:val="clear" w:color="auto" w:fill="FFFFFF"/>
          <w:lang w:val="uk-UA"/>
        </w:rPr>
      </w:pPr>
      <w:r w:rsidRPr="009A0822">
        <w:rPr>
          <w:color w:val="23252A"/>
          <w:sz w:val="18"/>
          <w:szCs w:val="18"/>
          <w:shd w:val="clear" w:color="auto" w:fill="FFFFFF"/>
          <w:lang w:val="uk-UA"/>
        </w:rPr>
        <w:t>Після визначення вимог щодо компенсації наступним кроком для компанії є пошук вуглецевих кредитів на ринку, які вони можуть придбати, щоб компенсувати свої викиди. На сьогоднішній день ринок торгівлі квотами відсутній в Україні. Наразі бізнес-компанії,</w:t>
      </w:r>
      <w:r w:rsidRPr="004B50AC">
        <w:rPr>
          <w:color w:val="23252A"/>
          <w:sz w:val="18"/>
          <w:szCs w:val="18"/>
          <w:shd w:val="clear" w:color="auto" w:fill="FFFFFF"/>
          <w:lang w:val="uk-UA"/>
        </w:rPr>
        <w:t xml:space="preserve"> </w:t>
      </w:r>
      <w:r w:rsidRPr="009A0822">
        <w:rPr>
          <w:color w:val="23252A"/>
          <w:sz w:val="18"/>
          <w:szCs w:val="18"/>
          <w:shd w:val="clear" w:color="auto" w:fill="FFFFFF"/>
          <w:lang w:val="uk-UA"/>
        </w:rPr>
        <w:t>інвестори та уряд все більше цікавляться та піднімають це питання для обговорення, а також</w:t>
      </w:r>
      <w:r w:rsidRPr="004B50AC">
        <w:rPr>
          <w:color w:val="23252A"/>
          <w:sz w:val="18"/>
          <w:szCs w:val="18"/>
          <w:shd w:val="clear" w:color="auto" w:fill="FFFFFF"/>
          <w:lang w:val="uk-UA"/>
        </w:rPr>
        <w:t xml:space="preserve"> </w:t>
      </w:r>
      <w:r w:rsidRPr="009A0822">
        <w:rPr>
          <w:color w:val="23252A"/>
          <w:sz w:val="18"/>
          <w:szCs w:val="18"/>
          <w:shd w:val="clear" w:color="auto" w:fill="FFFFFF"/>
          <w:lang w:val="uk-UA"/>
        </w:rPr>
        <w:t>починають працювати в цьому напрямку.</w:t>
      </w:r>
      <w:r w:rsidR="00396223">
        <w:rPr>
          <w:color w:val="23252A"/>
          <w:sz w:val="18"/>
          <w:szCs w:val="18"/>
          <w:shd w:val="clear" w:color="auto" w:fill="FFFFFF"/>
          <w:lang w:val="uk-UA"/>
        </w:rPr>
        <w:t xml:space="preserve"> </w:t>
      </w:r>
      <w:r w:rsidRPr="0080123A">
        <w:rPr>
          <w:color w:val="23252A"/>
          <w:sz w:val="18"/>
          <w:szCs w:val="18"/>
          <w:shd w:val="clear" w:color="auto" w:fill="FFFFFF"/>
          <w:lang w:val="uk-UA"/>
        </w:rPr>
        <w:t>Найбільш перспективними секторами для генерації вуглецевих кредитів в Україні є</w:t>
      </w:r>
      <w:r w:rsidR="0080123A">
        <w:rPr>
          <w:color w:val="23252A"/>
          <w:sz w:val="18"/>
          <w:szCs w:val="18"/>
          <w:shd w:val="clear" w:color="auto" w:fill="FFFFFF"/>
          <w:lang w:val="uk-UA"/>
        </w:rPr>
        <w:t xml:space="preserve"> </w:t>
      </w:r>
      <w:r w:rsidRPr="0080123A">
        <w:rPr>
          <w:color w:val="23252A"/>
          <w:sz w:val="18"/>
          <w:szCs w:val="18"/>
          <w:shd w:val="clear" w:color="auto" w:fill="FFFFFF"/>
          <w:lang w:val="uk-UA"/>
        </w:rPr>
        <w:t xml:space="preserve">сільське та лісове господарство, відновлювальна енергетика та </w:t>
      </w:r>
      <w:proofErr w:type="spellStart"/>
      <w:r w:rsidRPr="0080123A">
        <w:rPr>
          <w:color w:val="23252A"/>
          <w:sz w:val="18"/>
          <w:szCs w:val="18"/>
          <w:shd w:val="clear" w:color="auto" w:fill="FFFFFF"/>
          <w:lang w:val="uk-UA"/>
        </w:rPr>
        <w:t>проєкти</w:t>
      </w:r>
      <w:proofErr w:type="spellEnd"/>
      <w:r w:rsidRPr="0080123A">
        <w:rPr>
          <w:color w:val="23252A"/>
          <w:sz w:val="18"/>
          <w:szCs w:val="18"/>
          <w:shd w:val="clear" w:color="auto" w:fill="FFFFFF"/>
          <w:lang w:val="uk-UA"/>
        </w:rPr>
        <w:t xml:space="preserve"> з</w:t>
      </w:r>
      <w:r w:rsidR="0080123A">
        <w:rPr>
          <w:color w:val="23252A"/>
          <w:sz w:val="18"/>
          <w:szCs w:val="18"/>
          <w:shd w:val="clear" w:color="auto" w:fill="FFFFFF"/>
          <w:lang w:val="uk-UA"/>
        </w:rPr>
        <w:t xml:space="preserve"> </w:t>
      </w:r>
      <w:r w:rsidRPr="0080123A">
        <w:rPr>
          <w:color w:val="23252A"/>
          <w:sz w:val="18"/>
          <w:szCs w:val="18"/>
          <w:shd w:val="clear" w:color="auto" w:fill="FFFFFF"/>
          <w:lang w:val="uk-UA"/>
        </w:rPr>
        <w:t>енергоефективності</w:t>
      </w:r>
      <w:r w:rsidR="00EE62EA" w:rsidRPr="00EE62EA">
        <w:rPr>
          <w:color w:val="23252A"/>
          <w:sz w:val="18"/>
          <w:szCs w:val="18"/>
          <w:shd w:val="clear" w:color="auto" w:fill="FFFFFF"/>
        </w:rPr>
        <w:t xml:space="preserve"> [</w:t>
      </w:r>
      <w:r w:rsidR="00640B3A" w:rsidRPr="00640B3A">
        <w:rPr>
          <w:color w:val="23252A"/>
          <w:sz w:val="18"/>
          <w:szCs w:val="18"/>
          <w:shd w:val="clear" w:color="auto" w:fill="FFFFFF"/>
        </w:rPr>
        <w:t>12</w:t>
      </w:r>
      <w:r w:rsidR="00EE62EA" w:rsidRPr="00EE62EA">
        <w:rPr>
          <w:color w:val="23252A"/>
          <w:sz w:val="18"/>
          <w:szCs w:val="18"/>
          <w:shd w:val="clear" w:color="auto" w:fill="FFFFFF"/>
        </w:rPr>
        <w:t>]</w:t>
      </w:r>
      <w:r w:rsidRPr="0080123A">
        <w:rPr>
          <w:color w:val="23252A"/>
          <w:sz w:val="18"/>
          <w:szCs w:val="18"/>
          <w:shd w:val="clear" w:color="auto" w:fill="FFFFFF"/>
          <w:lang w:val="uk-UA"/>
        </w:rPr>
        <w:t>.</w:t>
      </w:r>
    </w:p>
    <w:p w14:paraId="784C4635" w14:textId="4D510B11" w:rsidR="00917F7B" w:rsidRPr="00C4021C" w:rsidRDefault="00917F7B" w:rsidP="00C4021C">
      <w:pPr>
        <w:spacing w:before="180" w:after="120"/>
        <w:rPr>
          <w:b/>
          <w:iCs/>
          <w:sz w:val="18"/>
          <w:szCs w:val="18"/>
          <w:lang w:eastAsia="uk-UA"/>
        </w:rPr>
      </w:pPr>
      <w:proofErr w:type="spellStart"/>
      <w:r w:rsidRPr="00C4021C">
        <w:rPr>
          <w:b/>
          <w:iCs/>
          <w:sz w:val="18"/>
          <w:szCs w:val="18"/>
          <w:lang w:eastAsia="uk-UA"/>
        </w:rPr>
        <w:t>Аналіз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імплементації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європейських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стандартів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з </w:t>
      </w:r>
      <w:proofErr w:type="spellStart"/>
      <w:r w:rsidRPr="00C4021C">
        <w:rPr>
          <w:b/>
          <w:iCs/>
          <w:sz w:val="18"/>
          <w:szCs w:val="18"/>
          <w:lang w:eastAsia="uk-UA"/>
        </w:rPr>
        <w:t>якості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  <w:proofErr w:type="spellStart"/>
      <w:r w:rsidRPr="00C4021C">
        <w:rPr>
          <w:b/>
          <w:iCs/>
          <w:sz w:val="18"/>
          <w:szCs w:val="18"/>
          <w:lang w:eastAsia="uk-UA"/>
        </w:rPr>
        <w:t>повітря</w:t>
      </w:r>
      <w:proofErr w:type="spellEnd"/>
      <w:r w:rsidRPr="00C4021C">
        <w:rPr>
          <w:b/>
          <w:iCs/>
          <w:sz w:val="18"/>
          <w:szCs w:val="18"/>
          <w:lang w:eastAsia="uk-UA"/>
        </w:rPr>
        <w:t xml:space="preserve"> </w:t>
      </w:r>
    </w:p>
    <w:p w14:paraId="568EDA41" w14:textId="751BBF90" w:rsidR="00917F7B" w:rsidRPr="00917F7B" w:rsidRDefault="00917F7B" w:rsidP="00C4021C">
      <w:pPr>
        <w:ind w:firstLine="567"/>
        <w:jc w:val="both"/>
        <w:rPr>
          <w:color w:val="000000"/>
          <w:sz w:val="18"/>
          <w:szCs w:val="18"/>
          <w:shd w:val="clear" w:color="auto" w:fill="FFFFFF"/>
          <w:lang w:val="uk-UA"/>
        </w:rPr>
      </w:pP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У серпні 2019 року </w:t>
      </w:r>
      <w:proofErr w:type="spellStart"/>
      <w:r w:rsidRPr="00917F7B">
        <w:rPr>
          <w:color w:val="000000"/>
          <w:sz w:val="18"/>
          <w:szCs w:val="18"/>
          <w:shd w:val="clear" w:color="auto" w:fill="FFFFFF"/>
          <w:lang w:val="uk-UA"/>
        </w:rPr>
        <w:t>принята</w:t>
      </w:r>
      <w:proofErr w:type="spellEnd"/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п</w:t>
      </w:r>
      <w:r w:rsidRPr="00917F7B">
        <w:rPr>
          <w:color w:val="000000"/>
          <w:sz w:val="18"/>
          <w:szCs w:val="18"/>
          <w:shd w:val="clear" w:color="auto" w:fill="FFFFFF"/>
        </w:rPr>
        <w:t xml:space="preserve">останова КМУ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від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14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серпня</w:t>
      </w:r>
      <w:proofErr w:type="spellEnd"/>
      <w:r w:rsidR="00640B3A" w:rsidRPr="00640B3A">
        <w:rPr>
          <w:color w:val="000000"/>
          <w:sz w:val="18"/>
          <w:szCs w:val="18"/>
          <w:shd w:val="clear" w:color="auto" w:fill="FFFFFF"/>
        </w:rPr>
        <w:t xml:space="preserve"> </w:t>
      </w:r>
      <w:r w:rsidRPr="00917F7B">
        <w:rPr>
          <w:color w:val="000000"/>
          <w:sz w:val="18"/>
          <w:szCs w:val="18"/>
          <w:shd w:val="clear" w:color="auto" w:fill="FFFFFF"/>
        </w:rPr>
        <w:t>2019</w:t>
      </w:r>
      <w:r w:rsidR="00640B3A" w:rsidRPr="00640B3A">
        <w:rPr>
          <w:color w:val="000000"/>
          <w:sz w:val="18"/>
          <w:szCs w:val="18"/>
          <w:shd w:val="clear" w:color="auto" w:fill="FFFFFF"/>
        </w:rPr>
        <w:t xml:space="preserve"> </w:t>
      </w:r>
      <w:r w:rsidRPr="00917F7B">
        <w:rPr>
          <w:color w:val="000000"/>
          <w:sz w:val="18"/>
          <w:szCs w:val="18"/>
          <w:shd w:val="clear" w:color="auto" w:fill="FFFFFF"/>
        </w:rPr>
        <w:t>р. №827 "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Деякі</w:t>
      </w:r>
      <w:proofErr w:type="spellEnd"/>
      <w:r w:rsidRPr="00917F7B">
        <w:rPr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питання</w:t>
      </w:r>
      <w:proofErr w:type="spellEnd"/>
      <w:r w:rsidRPr="00917F7B">
        <w:rPr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здійснення</w:t>
      </w:r>
      <w:proofErr w:type="spellEnd"/>
      <w:r w:rsidRPr="00917F7B">
        <w:rPr>
          <w:bCs/>
          <w:color w:val="000000"/>
          <w:sz w:val="18"/>
          <w:szCs w:val="18"/>
          <w:shd w:val="clear" w:color="auto" w:fill="FFFFFF"/>
        </w:rPr>
        <w:t xml:space="preserve"> державного 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моніторингу</w:t>
      </w:r>
      <w:proofErr w:type="spellEnd"/>
      <w:r w:rsidRPr="00917F7B">
        <w:rPr>
          <w:bCs/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галузі</w:t>
      </w:r>
      <w:proofErr w:type="spellEnd"/>
      <w:r w:rsidRPr="00917F7B">
        <w:rPr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охорони</w:t>
      </w:r>
      <w:proofErr w:type="spellEnd"/>
      <w:r w:rsidRPr="00917F7B">
        <w:rPr>
          <w:bCs/>
          <w:color w:val="000000"/>
          <w:sz w:val="18"/>
          <w:szCs w:val="18"/>
          <w:shd w:val="clear" w:color="auto" w:fill="FFFFFF"/>
        </w:rPr>
        <w:t xml:space="preserve"> атмосферного </w:t>
      </w:r>
      <w:proofErr w:type="spellStart"/>
      <w:r w:rsidRPr="00917F7B">
        <w:rPr>
          <w:bCs/>
          <w:color w:val="000000"/>
          <w:sz w:val="18"/>
          <w:szCs w:val="18"/>
          <w:shd w:val="clear" w:color="auto" w:fill="FFFFFF"/>
        </w:rPr>
        <w:t>повітря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>"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917F7B">
        <w:rPr>
          <w:color w:val="000000"/>
          <w:sz w:val="18"/>
          <w:szCs w:val="18"/>
          <w:shd w:val="clear" w:color="auto" w:fill="FFFFFF"/>
        </w:rPr>
        <w:t>[1</w:t>
      </w:r>
      <w:r w:rsidR="00640B3A" w:rsidRPr="00640B3A">
        <w:rPr>
          <w:color w:val="000000"/>
          <w:sz w:val="18"/>
          <w:szCs w:val="18"/>
          <w:shd w:val="clear" w:color="auto" w:fill="FFFFFF"/>
        </w:rPr>
        <w:t>3</w:t>
      </w:r>
      <w:r w:rsidRPr="00917F7B">
        <w:rPr>
          <w:color w:val="000000"/>
          <w:sz w:val="18"/>
          <w:szCs w:val="18"/>
          <w:shd w:val="clear" w:color="auto" w:fill="FFFFFF"/>
        </w:rPr>
        <w:t xml:space="preserve">]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щодо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затвердження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Порядку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здійснення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державного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моніторингу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в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галузі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охорони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 xml:space="preserve"> атмосферного </w:t>
      </w:r>
      <w:proofErr w:type="spellStart"/>
      <w:r w:rsidRPr="00917F7B">
        <w:rPr>
          <w:color w:val="000000"/>
          <w:sz w:val="18"/>
          <w:szCs w:val="18"/>
          <w:shd w:val="clear" w:color="auto" w:fill="FFFFFF"/>
        </w:rPr>
        <w:t>повітря</w:t>
      </w:r>
      <w:proofErr w:type="spellEnd"/>
      <w:r w:rsidRPr="00917F7B">
        <w:rPr>
          <w:color w:val="000000"/>
          <w:sz w:val="18"/>
          <w:szCs w:val="18"/>
          <w:shd w:val="clear" w:color="auto" w:fill="FFFFFF"/>
        </w:rPr>
        <w:t>.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Ця постанова спрямована на виконання Директиви 2008/50/ЄС від 21.05.2008р.</w:t>
      </w:r>
      <w:r w:rsidR="00640B3A" w:rsidRPr="00640B3A">
        <w:rPr>
          <w:color w:val="000000"/>
          <w:sz w:val="18"/>
          <w:szCs w:val="18"/>
          <w:shd w:val="clear" w:color="auto" w:fill="FFFFFF"/>
        </w:rPr>
        <w:t xml:space="preserve"> </w:t>
      </w:r>
      <w:r w:rsidRPr="00917F7B">
        <w:rPr>
          <w:color w:val="000000"/>
          <w:sz w:val="18"/>
          <w:szCs w:val="18"/>
          <w:shd w:val="clear" w:color="auto" w:fill="FFFFFF"/>
        </w:rPr>
        <w:t>[1</w:t>
      </w:r>
      <w:r w:rsidR="00640B3A" w:rsidRPr="00640B3A">
        <w:rPr>
          <w:color w:val="000000"/>
          <w:sz w:val="18"/>
          <w:szCs w:val="18"/>
          <w:shd w:val="clear" w:color="auto" w:fill="FFFFFF"/>
        </w:rPr>
        <w:t>4</w:t>
      </w:r>
      <w:r w:rsidRPr="00917F7B">
        <w:rPr>
          <w:color w:val="000000"/>
          <w:sz w:val="18"/>
          <w:szCs w:val="18"/>
          <w:shd w:val="clear" w:color="auto" w:fill="FFFFFF"/>
        </w:rPr>
        <w:t>]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в частині якості атмосферного повітря.</w:t>
      </w:r>
      <w:r w:rsidR="00C4021C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Реалізація цієї постанови є надзвичайно амбітним завданням для України – на залишках мережі контролю забруднення атмосферного повітря, що була створена ще за радянських часів, створити європейську систему моніторингу із сучасним обладнанням і багатьма новими 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lastRenderedPageBreak/>
        <w:t>постами спостереження, яка є надійним інструментом розробки та реалізації природоохоронної політики.</w:t>
      </w:r>
    </w:p>
    <w:p w14:paraId="43FB3BE2" w14:textId="65F053FD" w:rsidR="00396223" w:rsidRDefault="00917F7B" w:rsidP="00EE0855">
      <w:pPr>
        <w:ind w:firstLine="567"/>
        <w:jc w:val="both"/>
        <w:rPr>
          <w:color w:val="000000"/>
          <w:sz w:val="18"/>
          <w:szCs w:val="18"/>
          <w:shd w:val="clear" w:color="auto" w:fill="FFFFFF"/>
          <w:lang w:val="uk-UA"/>
        </w:rPr>
      </w:pPr>
      <w:r w:rsidRPr="00917F7B">
        <w:rPr>
          <w:color w:val="000000"/>
          <w:sz w:val="18"/>
          <w:szCs w:val="18"/>
          <w:shd w:val="clear" w:color="auto" w:fill="FFFFFF"/>
          <w:lang w:val="uk-UA"/>
        </w:rPr>
        <w:t>Отже, зазначена постанова передбачає координацію суб'єктів моніторингу (Мінприроди, МОЗ, ДСНС, ДАЗВ, КМДА та виконавчі органи місцевих рад) в напрямку встановлення зон та агломерацій за ступенем забруднення атмосферного повітря, а також порядку їх контролю.</w:t>
      </w:r>
      <w:r w:rsidR="00EE0855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Водночас зазначена Постанова не включає вимог та рекомендацій з організації моніторингу забруднення атмосферного повітря в аеропортах та на прилеглих </w:t>
      </w:r>
      <w:proofErr w:type="spellStart"/>
      <w:r w:rsidRPr="00917F7B">
        <w:rPr>
          <w:color w:val="000000"/>
          <w:sz w:val="18"/>
          <w:szCs w:val="18"/>
          <w:shd w:val="clear" w:color="auto" w:fill="FFFFFF"/>
          <w:lang w:val="uk-UA"/>
        </w:rPr>
        <w:t>сельбищних</w:t>
      </w:r>
      <w:proofErr w:type="spellEnd"/>
      <w:r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територіях. </w:t>
      </w:r>
    </w:p>
    <w:p w14:paraId="639E0D5B" w14:textId="16C38EA6" w:rsidR="00917F7B" w:rsidRPr="00917F7B" w:rsidRDefault="00396223" w:rsidP="00C4021C">
      <w:pPr>
        <w:ind w:firstLine="567"/>
        <w:jc w:val="both"/>
        <w:rPr>
          <w:color w:val="000000"/>
          <w:sz w:val="18"/>
          <w:szCs w:val="18"/>
          <w:shd w:val="clear" w:color="auto" w:fill="FFFFFF"/>
          <w:lang w:val="uk-UA"/>
        </w:rPr>
      </w:pPr>
      <w:r>
        <w:rPr>
          <w:color w:val="000000"/>
          <w:sz w:val="18"/>
          <w:szCs w:val="18"/>
          <w:shd w:val="clear" w:color="auto" w:fill="FFFFFF"/>
          <w:lang w:val="uk-UA"/>
        </w:rPr>
        <w:t xml:space="preserve">Отже, проблема оцінки забруднення атмосферного повітря внаслідок викидів авіадвигунів є актуальною проблемою через низку прогалин в національному законодавстві щодо методів оцінки викидів та концентрацій забруднень від повітряних суден. </w:t>
      </w:r>
      <w:r w:rsidR="00917F7B" w:rsidRPr="00917F7B">
        <w:rPr>
          <w:color w:val="000000"/>
          <w:sz w:val="18"/>
          <w:szCs w:val="18"/>
          <w:shd w:val="clear" w:color="auto" w:fill="FFFFFF"/>
          <w:lang w:val="uk-UA"/>
        </w:rPr>
        <w:t xml:space="preserve"> </w:t>
      </w:r>
    </w:p>
    <w:p w14:paraId="5D94D55F" w14:textId="27EEE796" w:rsidR="007E6927" w:rsidRPr="00396223" w:rsidRDefault="00396223" w:rsidP="00EE0855">
      <w:pPr>
        <w:spacing w:before="120" w:after="180"/>
        <w:ind w:firstLine="567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Список літератури</w:t>
      </w:r>
      <w:r w:rsidRPr="00396223">
        <w:rPr>
          <w:b/>
          <w:bCs/>
          <w:sz w:val="18"/>
          <w:szCs w:val="18"/>
          <w:lang w:val="uk-UA"/>
        </w:rPr>
        <w:t>:</w:t>
      </w:r>
    </w:p>
    <w:p w14:paraId="6B6EA28D" w14:textId="77777777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sz w:val="18"/>
          <w:szCs w:val="18"/>
          <w:lang w:val="uk-UA"/>
        </w:rPr>
      </w:pPr>
      <w:r w:rsidRPr="00640B3A">
        <w:rPr>
          <w:sz w:val="18"/>
          <w:szCs w:val="18"/>
          <w:lang w:val="uk-UA"/>
        </w:rPr>
        <w:t>Угода про Асоціацію між Україною та Європейським Союзом. –Режим доступу: https://zakon.rada.gov.ua/laws/show/984_011#Text</w:t>
      </w:r>
    </w:p>
    <w:p w14:paraId="6914C20E" w14:textId="77777777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sz w:val="18"/>
          <w:szCs w:val="18"/>
          <w:lang w:val="uk-UA"/>
        </w:rPr>
      </w:pPr>
      <w:r w:rsidRPr="00640B3A">
        <w:rPr>
          <w:sz w:val="18"/>
          <w:szCs w:val="18"/>
          <w:lang w:val="uk-UA"/>
        </w:rPr>
        <w:t>Повітряний кодекс України від 19.05.2011 № 3393-VI // Відомості Верховної Ради України. – 2011. – № 48-49. – С.536.</w:t>
      </w:r>
    </w:p>
    <w:p w14:paraId="3CD0D216" w14:textId="32F4B83A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sz w:val="18"/>
          <w:szCs w:val="18"/>
          <w:lang w:val="uk-UA"/>
        </w:rPr>
      </w:pPr>
      <w:r w:rsidRPr="00640B3A">
        <w:rPr>
          <w:sz w:val="18"/>
          <w:szCs w:val="18"/>
          <w:lang w:val="uk-UA"/>
        </w:rPr>
        <w:t>ЗУ №377-IX “Про засади моніторингу, звітності та верифікації парникових газів”</w:t>
      </w:r>
      <w:r w:rsidRPr="00640B3A">
        <w:rPr>
          <w:sz w:val="18"/>
          <w:szCs w:val="18"/>
        </w:rPr>
        <w:t xml:space="preserve"> </w:t>
      </w:r>
      <w:r w:rsidRPr="00640B3A">
        <w:rPr>
          <w:sz w:val="18"/>
          <w:szCs w:val="18"/>
          <w:lang w:val="uk-UA"/>
        </w:rPr>
        <w:t>Паризька Угода</w:t>
      </w:r>
      <w:r w:rsidR="00EE0855">
        <w:rPr>
          <w:sz w:val="18"/>
          <w:szCs w:val="18"/>
          <w:lang w:val="uk-UA"/>
        </w:rPr>
        <w:t xml:space="preserve"> </w:t>
      </w:r>
      <w:r w:rsidRPr="00640B3A">
        <w:rPr>
          <w:sz w:val="18"/>
          <w:szCs w:val="18"/>
          <w:lang w:val="uk-UA"/>
        </w:rPr>
        <w:t>:</w:t>
      </w:r>
      <w:r w:rsidRPr="00640B3A">
        <w:rPr>
          <w:sz w:val="18"/>
          <w:szCs w:val="18"/>
        </w:rPr>
        <w:t xml:space="preserve"> </w:t>
      </w:r>
      <w:r w:rsidRPr="00640B3A">
        <w:rPr>
          <w:sz w:val="18"/>
          <w:szCs w:val="18"/>
          <w:lang w:val="uk-UA"/>
        </w:rPr>
        <w:t>https://zakon.rada.gov.ua/laws/show/995_l6</w:t>
      </w:r>
    </w:p>
    <w:p w14:paraId="3218632B" w14:textId="18F18809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sz w:val="18"/>
          <w:szCs w:val="18"/>
          <w:lang w:val="uk-UA"/>
        </w:rPr>
      </w:pPr>
      <w:r w:rsidRPr="00640B3A">
        <w:rPr>
          <w:sz w:val="18"/>
          <w:szCs w:val="18"/>
          <w:lang w:val="uk-UA"/>
        </w:rPr>
        <w:t>DIRECTIVE2003/87/EU:https://eurlex.europa.eu/LexUriServ/LexUriServ.do?uri=OJ:L:2003:275:0032:0046:en:PDF</w:t>
      </w:r>
    </w:p>
    <w:p w14:paraId="6CA145E8" w14:textId="52864FAA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sz w:val="18"/>
          <w:szCs w:val="18"/>
          <w:lang w:val="uk-UA"/>
        </w:rPr>
      </w:pPr>
      <w:r w:rsidRPr="00640B3A">
        <w:rPr>
          <w:rFonts w:eastAsia="Calibri"/>
          <w:color w:val="000000"/>
          <w:sz w:val="18"/>
          <w:szCs w:val="18"/>
          <w:shd w:val="clear" w:color="auto" w:fill="FFFFFF"/>
          <w:lang w:val="uk-UA"/>
        </w:rPr>
        <w:t>Розпорядження Кабінету Міністрів України від 7 грудня 2016 року № 932-р.</w:t>
      </w:r>
      <w:hyperlink r:id="rId6" w:anchor="Text" w:history="1">
        <w:r w:rsidRPr="006E4F55">
          <w:rPr>
            <w:rStyle w:val="a4"/>
            <w:sz w:val="18"/>
            <w:szCs w:val="18"/>
            <w:lang w:val="uk-UA"/>
          </w:rPr>
          <w:t>https://zakon.rada.gov.ua/laws/show/932-2016-%D1%80#Text</w:t>
        </w:r>
      </w:hyperlink>
    </w:p>
    <w:p w14:paraId="0203B498" w14:textId="77777777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color w:val="000000"/>
          <w:sz w:val="18"/>
          <w:szCs w:val="18"/>
          <w:lang w:val="uk-UA"/>
        </w:rPr>
      </w:pPr>
      <w:r w:rsidRPr="00640B3A">
        <w:rPr>
          <w:rFonts w:eastAsia="Calibri"/>
          <w:color w:val="000000"/>
          <w:sz w:val="18"/>
          <w:szCs w:val="18"/>
          <w:shd w:val="clear" w:color="auto" w:fill="FFFFFF"/>
          <w:lang w:val="uk-UA"/>
        </w:rPr>
        <w:t xml:space="preserve">ПКМУ </w:t>
      </w:r>
      <w:r w:rsidRPr="00640B3A">
        <w:rPr>
          <w:rFonts w:eastAsia="Calibri"/>
          <w:bCs/>
          <w:color w:val="000000"/>
          <w:sz w:val="18"/>
          <w:szCs w:val="18"/>
          <w:shd w:val="clear" w:color="auto" w:fill="FFFFFF"/>
          <w:lang w:val="uk-UA"/>
        </w:rPr>
        <w:t xml:space="preserve">Про затвердження переліку видів діяльності, викиди парникових газів в результаті провадження яких підлягають моніторингу, звітності та верифікації </w:t>
      </w:r>
      <w:r w:rsidRPr="00640B3A">
        <w:rPr>
          <w:rFonts w:eastAsia="Calibri"/>
          <w:color w:val="000000"/>
          <w:sz w:val="18"/>
          <w:szCs w:val="18"/>
          <w:shd w:val="clear" w:color="auto" w:fill="FFFFFF"/>
          <w:lang w:val="uk-UA"/>
        </w:rPr>
        <w:t xml:space="preserve">від 23.09.2020 № 880. – Режим доступу: </w:t>
      </w:r>
      <w:hyperlink r:id="rId7" w:anchor="Text" w:history="1">
        <w:r w:rsidRPr="00640B3A">
          <w:rPr>
            <w:color w:val="0000FF"/>
            <w:sz w:val="18"/>
            <w:szCs w:val="18"/>
            <w:u w:val="single"/>
            <w:lang w:val="uk-UA"/>
          </w:rPr>
          <w:t>https://zakon.rada.gov.ua/laws/show/880-2020-%D0%BF#Text</w:t>
        </w:r>
      </w:hyperlink>
    </w:p>
    <w:p w14:paraId="6333E07E" w14:textId="6DEFF729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color w:val="000000"/>
          <w:sz w:val="18"/>
          <w:szCs w:val="18"/>
          <w:lang w:val="uk-UA"/>
        </w:rPr>
      </w:pPr>
      <w:r w:rsidRPr="00640B3A">
        <w:rPr>
          <w:color w:val="000000"/>
          <w:sz w:val="18"/>
          <w:szCs w:val="18"/>
          <w:lang w:val="uk-UA"/>
        </w:rPr>
        <w:t>ПК</w:t>
      </w:r>
      <w:r>
        <w:rPr>
          <w:color w:val="000000"/>
          <w:sz w:val="18"/>
          <w:szCs w:val="18"/>
          <w:lang w:val="uk-UA"/>
        </w:rPr>
        <w:t>МУ</w:t>
      </w:r>
      <w:r w:rsidRPr="00640B3A">
        <w:rPr>
          <w:color w:val="000000"/>
          <w:sz w:val="18"/>
          <w:szCs w:val="18"/>
          <w:lang w:val="uk-UA"/>
        </w:rPr>
        <w:t xml:space="preserve"> “Про затвердження порядку здійснення моніторингу та звітності викидів парникових газів” від 23.09.2020 № 960</w:t>
      </w:r>
    </w:p>
    <w:p w14:paraId="5838213C" w14:textId="77777777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color w:val="000000"/>
          <w:sz w:val="18"/>
          <w:szCs w:val="18"/>
          <w:lang w:val="uk-UA"/>
        </w:rPr>
      </w:pPr>
      <w:r w:rsidRPr="00640B3A">
        <w:rPr>
          <w:color w:val="000000"/>
          <w:sz w:val="18"/>
          <w:szCs w:val="18"/>
          <w:lang w:val="uk-UA"/>
        </w:rPr>
        <w:t xml:space="preserve">ICAO </w:t>
      </w:r>
      <w:proofErr w:type="spellStart"/>
      <w:r w:rsidRPr="00640B3A">
        <w:rPr>
          <w:color w:val="000000"/>
          <w:sz w:val="18"/>
          <w:szCs w:val="18"/>
          <w:lang w:val="uk-UA"/>
        </w:rPr>
        <w:t>Circular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303. </w:t>
      </w:r>
      <w:proofErr w:type="spellStart"/>
      <w:r w:rsidRPr="00640B3A">
        <w:rPr>
          <w:color w:val="000000"/>
          <w:sz w:val="18"/>
          <w:szCs w:val="18"/>
          <w:lang w:val="uk-UA"/>
        </w:rPr>
        <w:t>Operational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opportunities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to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minimize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fuel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use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and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reduce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emissions</w:t>
      </w:r>
      <w:proofErr w:type="spellEnd"/>
      <w:r w:rsidRPr="00640B3A">
        <w:rPr>
          <w:color w:val="000000"/>
          <w:sz w:val="18"/>
          <w:szCs w:val="18"/>
          <w:lang w:val="uk-UA"/>
        </w:rPr>
        <w:t>.</w:t>
      </w:r>
    </w:p>
    <w:p w14:paraId="7C5FD502" w14:textId="77777777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color w:val="000000"/>
          <w:sz w:val="18"/>
          <w:szCs w:val="18"/>
          <w:lang w:val="uk-UA"/>
        </w:rPr>
      </w:pPr>
      <w:r w:rsidRPr="00640B3A">
        <w:rPr>
          <w:color w:val="000000"/>
          <w:sz w:val="18"/>
          <w:szCs w:val="18"/>
          <w:lang w:val="uk-UA"/>
        </w:rPr>
        <w:t xml:space="preserve">ICAO </w:t>
      </w:r>
      <w:proofErr w:type="spellStart"/>
      <w:r w:rsidRPr="00640B3A">
        <w:rPr>
          <w:color w:val="000000"/>
          <w:sz w:val="18"/>
          <w:szCs w:val="18"/>
          <w:lang w:val="uk-UA"/>
        </w:rPr>
        <w:t>Circular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351. </w:t>
      </w:r>
      <w:proofErr w:type="spellStart"/>
      <w:r w:rsidRPr="00640B3A">
        <w:rPr>
          <w:color w:val="000000"/>
          <w:sz w:val="18"/>
          <w:szCs w:val="18"/>
          <w:lang w:val="uk-UA"/>
        </w:rPr>
        <w:t>Community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Engagement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for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Aviation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Environmental</w:t>
      </w:r>
      <w:proofErr w:type="spellEnd"/>
      <w:r w:rsidRPr="00640B3A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640B3A">
        <w:rPr>
          <w:color w:val="000000"/>
          <w:sz w:val="18"/>
          <w:szCs w:val="18"/>
          <w:lang w:val="uk-UA"/>
        </w:rPr>
        <w:t>Management</w:t>
      </w:r>
      <w:proofErr w:type="spellEnd"/>
      <w:r w:rsidRPr="00640B3A">
        <w:rPr>
          <w:color w:val="000000"/>
          <w:sz w:val="18"/>
          <w:szCs w:val="18"/>
          <w:lang w:val="uk-UA"/>
        </w:rPr>
        <w:t>, 2017.</w:t>
      </w:r>
    </w:p>
    <w:p w14:paraId="037BA23E" w14:textId="6C105356" w:rsidR="00640B3A" w:rsidRPr="00640B3A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color w:val="000000"/>
          <w:sz w:val="18"/>
          <w:szCs w:val="18"/>
          <w:lang w:val="uk-UA"/>
        </w:rPr>
      </w:pPr>
      <w:r w:rsidRPr="00640B3A">
        <w:rPr>
          <w:rFonts w:eastAsia="Calibri"/>
          <w:sz w:val="18"/>
          <w:szCs w:val="18"/>
          <w:lang w:val="uk-UA"/>
        </w:rPr>
        <w:t>А</w:t>
      </w:r>
      <w:r w:rsidR="00EE0855">
        <w:rPr>
          <w:rFonts w:eastAsia="Calibri"/>
          <w:sz w:val="18"/>
          <w:szCs w:val="18"/>
          <w:lang w:val="uk-UA"/>
        </w:rPr>
        <w:t>ПУ</w:t>
      </w:r>
      <w:r w:rsidRPr="00640B3A">
        <w:rPr>
          <w:rFonts w:eastAsia="Calibri"/>
          <w:sz w:val="18"/>
          <w:szCs w:val="18"/>
          <w:lang w:val="uk-UA"/>
        </w:rPr>
        <w:t xml:space="preserve"> «Технічні вимоги та адміністративні процедури щодо моніторингу викидів (емісії) експлуатантами цивільних повітряних суден» затверджено наказом </w:t>
      </w:r>
      <w:r w:rsidRPr="00640B3A">
        <w:rPr>
          <w:b/>
          <w:bCs/>
          <w:color w:val="333333"/>
          <w:sz w:val="18"/>
          <w:szCs w:val="18"/>
          <w:shd w:val="clear" w:color="auto" w:fill="FFFFFF"/>
          <w:lang w:val="uk-UA"/>
        </w:rPr>
        <w:t>№ 1001 від 02.08.2019</w:t>
      </w:r>
      <w:r w:rsidRPr="00640B3A">
        <w:rPr>
          <w:b/>
          <w:bCs/>
          <w:color w:val="333333"/>
          <w:sz w:val="18"/>
          <w:szCs w:val="18"/>
          <w:shd w:val="clear" w:color="auto" w:fill="FFFFFF"/>
        </w:rPr>
        <w:t> </w:t>
      </w:r>
    </w:p>
    <w:p w14:paraId="390BE962" w14:textId="5118F6A4" w:rsidR="00640B3A" w:rsidRPr="00EE0855" w:rsidRDefault="00640B3A" w:rsidP="00640B3A">
      <w:pPr>
        <w:numPr>
          <w:ilvl w:val="0"/>
          <w:numId w:val="7"/>
        </w:numPr>
        <w:ind w:left="0" w:firstLine="284"/>
        <w:contextualSpacing/>
        <w:jc w:val="both"/>
        <w:rPr>
          <w:color w:val="000000"/>
          <w:sz w:val="18"/>
          <w:szCs w:val="18"/>
          <w:lang w:val="uk-UA"/>
        </w:rPr>
      </w:pPr>
      <w:r w:rsidRPr="00EE0855">
        <w:rPr>
          <w:rFonts w:eastAsia="Calibri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eastAsia="Calibri"/>
          <w:color w:val="000000"/>
          <w:sz w:val="18"/>
          <w:szCs w:val="18"/>
          <w:shd w:val="clear" w:color="auto" w:fill="FFFFFF"/>
        </w:rPr>
        <w:t xml:space="preserve">ПКМУ </w:t>
      </w:r>
      <w:r>
        <w:rPr>
          <w:rFonts w:eastAsia="Calibri"/>
          <w:color w:val="000000"/>
          <w:sz w:val="18"/>
          <w:szCs w:val="18"/>
          <w:shd w:val="clear" w:color="auto" w:fill="FFFFFF"/>
          <w:lang w:val="uk-UA"/>
        </w:rPr>
        <w:t>«</w:t>
      </w:r>
      <w:r w:rsidRPr="00640B3A">
        <w:rPr>
          <w:rFonts w:eastAsia="Calibri"/>
          <w:bCs/>
          <w:color w:val="000000"/>
          <w:sz w:val="18"/>
          <w:szCs w:val="18"/>
          <w:shd w:val="clear" w:color="auto" w:fill="FFFFFF"/>
          <w:lang w:val="uk-UA"/>
        </w:rPr>
        <w:t>Деякі питання здійснення державного моніторингу в галузі охорони атмосферного повітря</w:t>
      </w:r>
      <w:r>
        <w:rPr>
          <w:rFonts w:eastAsia="Calibri"/>
          <w:bCs/>
          <w:color w:val="000000"/>
          <w:sz w:val="18"/>
          <w:szCs w:val="18"/>
          <w:shd w:val="clear" w:color="auto" w:fill="FFFFFF"/>
          <w:lang w:val="uk-UA"/>
        </w:rPr>
        <w:t>»</w:t>
      </w:r>
    </w:p>
    <w:p w14:paraId="2AA77335" w14:textId="1661EC01" w:rsidR="00EE0855" w:rsidRPr="00EE0855" w:rsidRDefault="00EE0855" w:rsidP="00640B3A">
      <w:pPr>
        <w:numPr>
          <w:ilvl w:val="0"/>
          <w:numId w:val="7"/>
        </w:numPr>
        <w:ind w:left="0" w:firstLine="284"/>
        <w:contextualSpacing/>
        <w:jc w:val="both"/>
        <w:rPr>
          <w:rFonts w:eastAsia="Calibri"/>
          <w:color w:val="000000"/>
          <w:sz w:val="18"/>
          <w:szCs w:val="18"/>
          <w:shd w:val="clear" w:color="auto" w:fill="FFFFFF"/>
        </w:rPr>
      </w:pP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Витяг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зі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звіту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про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вплив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CORSIA та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розвиток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вуглецевого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ринку.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Підготовлено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 xml:space="preserve"> КМПГ </w:t>
      </w:r>
      <w:proofErr w:type="spellStart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Україна</w:t>
      </w:r>
      <w:proofErr w:type="spellEnd"/>
      <w:r w:rsidRPr="00EE0855">
        <w:rPr>
          <w:rFonts w:eastAsia="Calibri"/>
          <w:color w:val="000000"/>
          <w:sz w:val="18"/>
          <w:szCs w:val="18"/>
          <w:shd w:val="clear" w:color="auto" w:fill="FFFFFF"/>
        </w:rPr>
        <w:t>. – 2022 – 36 с.</w:t>
      </w:r>
    </w:p>
    <w:p w14:paraId="40D19494" w14:textId="77777777" w:rsidR="007473D6" w:rsidRPr="007473D6" w:rsidRDefault="007473D6" w:rsidP="007473D6">
      <w:pPr>
        <w:numPr>
          <w:ilvl w:val="0"/>
          <w:numId w:val="7"/>
        </w:numPr>
        <w:ind w:left="0" w:firstLine="284"/>
        <w:contextualSpacing/>
        <w:jc w:val="both"/>
        <w:rPr>
          <w:rFonts w:eastAsia="Calibri"/>
          <w:color w:val="000000"/>
          <w:sz w:val="18"/>
          <w:szCs w:val="18"/>
          <w:shd w:val="clear" w:color="auto" w:fill="FFFFFF"/>
        </w:rPr>
      </w:pP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Directive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2008/50/EC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of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the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European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Parlament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and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the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counsil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>of</w:t>
      </w:r>
      <w:proofErr w:type="spellEnd"/>
      <w:r w:rsidRPr="007473D6">
        <w:rPr>
          <w:rFonts w:eastAsia="Calibri"/>
          <w:color w:val="000000"/>
          <w:sz w:val="18"/>
          <w:szCs w:val="18"/>
          <w:shd w:val="clear" w:color="auto" w:fill="FFFFFF"/>
        </w:rPr>
        <w:t xml:space="preserve"> 21 May 2008 on ambient air quality and cleaner air for Europe. – L 152. – 2002. – 44 p. </w:t>
      </w:r>
    </w:p>
    <w:sectPr w:rsidR="007473D6" w:rsidRPr="007473D6" w:rsidSect="00640B3A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85D"/>
    <w:multiLevelType w:val="hybridMultilevel"/>
    <w:tmpl w:val="B928DF0E"/>
    <w:lvl w:ilvl="0" w:tplc="34A8579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535BD"/>
    <w:multiLevelType w:val="hybridMultilevel"/>
    <w:tmpl w:val="88468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FD5372"/>
    <w:multiLevelType w:val="multilevel"/>
    <w:tmpl w:val="C05054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18A6A9A"/>
    <w:multiLevelType w:val="hybridMultilevel"/>
    <w:tmpl w:val="B21A1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062ABE"/>
    <w:multiLevelType w:val="hybridMultilevel"/>
    <w:tmpl w:val="E1F86E60"/>
    <w:lvl w:ilvl="0" w:tplc="7CB6D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D4647E2"/>
    <w:multiLevelType w:val="hybridMultilevel"/>
    <w:tmpl w:val="C74C6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402ED0"/>
    <w:multiLevelType w:val="hybridMultilevel"/>
    <w:tmpl w:val="516E5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6D3818"/>
    <w:multiLevelType w:val="hybridMultilevel"/>
    <w:tmpl w:val="80C0B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B"/>
    <w:rsid w:val="001420F0"/>
    <w:rsid w:val="00396223"/>
    <w:rsid w:val="003C7EFE"/>
    <w:rsid w:val="004B50AC"/>
    <w:rsid w:val="00640B3A"/>
    <w:rsid w:val="00651D34"/>
    <w:rsid w:val="007473D6"/>
    <w:rsid w:val="007E6927"/>
    <w:rsid w:val="0080123A"/>
    <w:rsid w:val="008F6E49"/>
    <w:rsid w:val="00917F7B"/>
    <w:rsid w:val="009A0822"/>
    <w:rsid w:val="00A10E0F"/>
    <w:rsid w:val="00AC53EF"/>
    <w:rsid w:val="00B06B21"/>
    <w:rsid w:val="00BB3F9F"/>
    <w:rsid w:val="00BE7BAA"/>
    <w:rsid w:val="00C4021C"/>
    <w:rsid w:val="00C476F3"/>
    <w:rsid w:val="00EE0855"/>
    <w:rsid w:val="00EE62EA"/>
    <w:rsid w:val="00FA09AA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7BEB"/>
  <w15:chartTrackingRefBased/>
  <w15:docId w15:val="{8856AFC9-9F1B-4977-A016-F28A42F0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B"/>
    <w:pPr>
      <w:ind w:left="720"/>
      <w:contextualSpacing/>
    </w:pPr>
    <w:rPr>
      <w:sz w:val="28"/>
      <w:szCs w:val="28"/>
      <w:lang w:val="uk-UA"/>
    </w:rPr>
  </w:style>
  <w:style w:type="character" w:customStyle="1" w:styleId="fontstyle01">
    <w:name w:val="fontstyle01"/>
    <w:basedOn w:val="a0"/>
    <w:rsid w:val="00BB3F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A082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640B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0B3A"/>
    <w:rPr>
      <w:color w:val="605E5C"/>
      <w:shd w:val="clear" w:color="auto" w:fill="E1DFDD"/>
    </w:rPr>
  </w:style>
  <w:style w:type="character" w:customStyle="1" w:styleId="fontstyle31">
    <w:name w:val="fontstyle31"/>
    <w:basedOn w:val="a0"/>
    <w:rsid w:val="00EE085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A09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AA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0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32-2016-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Synylo</dc:creator>
  <cp:keywords/>
  <dc:description/>
  <cp:lastModifiedBy>User</cp:lastModifiedBy>
  <cp:revision>2</cp:revision>
  <cp:lastPrinted>2023-12-01T09:03:00Z</cp:lastPrinted>
  <dcterms:created xsi:type="dcterms:W3CDTF">2024-01-24T09:23:00Z</dcterms:created>
  <dcterms:modified xsi:type="dcterms:W3CDTF">2024-01-24T09:23:00Z</dcterms:modified>
</cp:coreProperties>
</file>