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D5A" w:rsidRDefault="005E7D5A" w:rsidP="00C56AE9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УДК</w:t>
      </w:r>
      <w:r>
        <w:rPr>
          <w:rFonts w:ascii="Times New Roman" w:hAnsi="Times New Roman"/>
          <w:sz w:val="28"/>
          <w:szCs w:val="28"/>
          <w:lang w:val="ru-RU"/>
        </w:rPr>
        <w:t xml:space="preserve"> 341.645:343.1</w:t>
      </w:r>
    </w:p>
    <w:p w:rsidR="005E7D5A" w:rsidRPr="0074246A" w:rsidRDefault="005E7D5A" w:rsidP="0074246A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74246A">
        <w:rPr>
          <w:rFonts w:ascii="Times New Roman" w:hAnsi="Times New Roman"/>
          <w:b/>
          <w:sz w:val="28"/>
          <w:szCs w:val="28"/>
        </w:rPr>
        <w:t xml:space="preserve">Пономаренко О. В., </w:t>
      </w:r>
      <w:r w:rsidRPr="0074246A">
        <w:rPr>
          <w:rFonts w:ascii="Times New Roman" w:hAnsi="Times New Roman"/>
          <w:sz w:val="28"/>
          <w:szCs w:val="28"/>
        </w:rPr>
        <w:t>студентка</w:t>
      </w:r>
      <w:r>
        <w:rPr>
          <w:rFonts w:ascii="Times New Roman" w:hAnsi="Times New Roman"/>
          <w:sz w:val="28"/>
          <w:szCs w:val="28"/>
        </w:rPr>
        <w:t xml:space="preserve"> І курсу магістратури</w:t>
      </w:r>
      <w:r w:rsidRPr="0074246A">
        <w:rPr>
          <w:rFonts w:ascii="Times New Roman" w:hAnsi="Times New Roman"/>
          <w:sz w:val="28"/>
          <w:szCs w:val="28"/>
        </w:rPr>
        <w:t>,</w:t>
      </w:r>
    </w:p>
    <w:p w:rsidR="005E7D5A" w:rsidRDefault="005E7D5A" w:rsidP="0074246A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юридичний факультет,</w:t>
      </w:r>
    </w:p>
    <w:p w:rsidR="005E7D5A" w:rsidRDefault="005E7D5A" w:rsidP="0074246A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Чернігівський національний технологічний університет, м. Чернігів</w:t>
      </w:r>
    </w:p>
    <w:p w:rsidR="005E7D5A" w:rsidRDefault="005E7D5A" w:rsidP="0074246A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Науковий керівник: Коломієць Н. В., </w:t>
      </w:r>
      <w:proofErr w:type="spellStart"/>
      <w:r>
        <w:rPr>
          <w:rFonts w:ascii="Times New Roman" w:hAnsi="Times New Roman"/>
          <w:sz w:val="28"/>
          <w:szCs w:val="28"/>
        </w:rPr>
        <w:t>д.ю.н</w:t>
      </w:r>
      <w:proofErr w:type="spellEnd"/>
      <w:r>
        <w:rPr>
          <w:rFonts w:ascii="Times New Roman" w:hAnsi="Times New Roman"/>
          <w:sz w:val="28"/>
          <w:szCs w:val="28"/>
        </w:rPr>
        <w:t>.,</w:t>
      </w:r>
      <w:r>
        <w:rPr>
          <w:rFonts w:ascii="Times New Roman" w:hAnsi="Times New Roman"/>
          <w:sz w:val="28"/>
          <w:szCs w:val="28"/>
          <w:lang w:val="ru-RU"/>
        </w:rPr>
        <w:t xml:space="preserve">доцент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кафедри</w:t>
      </w:r>
      <w:proofErr w:type="spellEnd"/>
    </w:p>
    <w:p w:rsidR="005E7D5A" w:rsidRPr="008B4A3E" w:rsidRDefault="005E7D5A" w:rsidP="0074246A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крим</w:t>
      </w:r>
      <w:r>
        <w:rPr>
          <w:rFonts w:ascii="Times New Roman" w:hAnsi="Times New Roman"/>
          <w:sz w:val="28"/>
          <w:szCs w:val="28"/>
        </w:rPr>
        <w:t>інального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права та правосуддя</w:t>
      </w:r>
    </w:p>
    <w:p w:rsidR="005E7D5A" w:rsidRPr="00B24CB8" w:rsidRDefault="005E7D5A" w:rsidP="00B24CB8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5E7D5A" w:rsidRPr="0074246A" w:rsidRDefault="004B7CAE" w:rsidP="00E05F93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sz w:val="28"/>
          <w:szCs w:val="28"/>
        </w:rPr>
        <w:t>Д</w:t>
      </w:r>
      <w:r w:rsidRPr="0074246A">
        <w:rPr>
          <w:rFonts w:ascii="Times New Roman" w:hAnsi="Times New Roman"/>
          <w:sz w:val="28"/>
          <w:szCs w:val="28"/>
        </w:rPr>
        <w:t>о питання про визнання практики ЄСПЛ джерелом пра</w:t>
      </w:r>
      <w:r>
        <w:rPr>
          <w:rFonts w:ascii="Times New Roman" w:hAnsi="Times New Roman"/>
          <w:sz w:val="28"/>
          <w:szCs w:val="28"/>
        </w:rPr>
        <w:t>ва в кримінальному судочинстві У</w:t>
      </w:r>
      <w:r w:rsidRPr="0074246A">
        <w:rPr>
          <w:rFonts w:ascii="Times New Roman" w:hAnsi="Times New Roman"/>
          <w:sz w:val="28"/>
          <w:szCs w:val="28"/>
        </w:rPr>
        <w:t>країни</w:t>
      </w:r>
    </w:p>
    <w:bookmarkEnd w:id="0"/>
    <w:p w:rsidR="005E7D5A" w:rsidRPr="00B24CB8" w:rsidRDefault="005E7D5A" w:rsidP="00E05F9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E7D5A" w:rsidRPr="00B24CB8" w:rsidRDefault="005E7D5A" w:rsidP="00D95C3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24CB8">
        <w:rPr>
          <w:rFonts w:ascii="Times New Roman" w:hAnsi="Times New Roman"/>
          <w:sz w:val="28"/>
          <w:szCs w:val="28"/>
        </w:rPr>
        <w:t>Сьогодні українська правова система перебуває в процесі реформування та впровадження європейських стандарті</w:t>
      </w:r>
      <w:r>
        <w:rPr>
          <w:rFonts w:ascii="Times New Roman" w:hAnsi="Times New Roman"/>
          <w:sz w:val="28"/>
          <w:szCs w:val="28"/>
        </w:rPr>
        <w:t xml:space="preserve">в в українські реалії. </w:t>
      </w:r>
      <w:r>
        <w:rPr>
          <w:rFonts w:ascii="Times New Roman" w:hAnsi="Times New Roman"/>
          <w:sz w:val="28"/>
          <w:szCs w:val="28"/>
          <w:lang w:val="ru-RU"/>
        </w:rPr>
        <w:t>Н</w:t>
      </w:r>
      <w:proofErr w:type="spellStart"/>
      <w:r>
        <w:rPr>
          <w:rFonts w:ascii="Times New Roman" w:hAnsi="Times New Roman"/>
          <w:sz w:val="28"/>
          <w:szCs w:val="28"/>
        </w:rPr>
        <w:t>ормативно-</w:t>
      </w:r>
      <w:r w:rsidRPr="00B24CB8">
        <w:rPr>
          <w:rFonts w:ascii="Times New Roman" w:hAnsi="Times New Roman"/>
          <w:sz w:val="28"/>
          <w:szCs w:val="28"/>
        </w:rPr>
        <w:t>правові</w:t>
      </w:r>
      <w:proofErr w:type="spellEnd"/>
      <w:r w:rsidRPr="00B24CB8">
        <w:rPr>
          <w:rFonts w:ascii="Times New Roman" w:hAnsi="Times New Roman"/>
          <w:sz w:val="28"/>
          <w:szCs w:val="28"/>
        </w:rPr>
        <w:t xml:space="preserve"> акти </w:t>
      </w:r>
      <w:r>
        <w:rPr>
          <w:rFonts w:ascii="Times New Roman" w:hAnsi="Times New Roman"/>
          <w:sz w:val="28"/>
          <w:szCs w:val="28"/>
        </w:rPr>
        <w:t xml:space="preserve">України </w:t>
      </w:r>
      <w:r w:rsidRPr="00B24CB8">
        <w:rPr>
          <w:rFonts w:ascii="Times New Roman" w:hAnsi="Times New Roman"/>
          <w:sz w:val="28"/>
          <w:szCs w:val="28"/>
        </w:rPr>
        <w:t xml:space="preserve">встановлюють, що судова практика є джерелом права. Серед них і Закон України «Про виконання рішень та застосування практики Європейського суду з прав </w:t>
      </w:r>
      <w:proofErr w:type="spellStart"/>
      <w:r w:rsidRPr="00B24CB8">
        <w:rPr>
          <w:rFonts w:ascii="Times New Roman" w:hAnsi="Times New Roman"/>
          <w:sz w:val="28"/>
          <w:szCs w:val="28"/>
        </w:rPr>
        <w:t>людини»від</w:t>
      </w:r>
      <w:proofErr w:type="spellEnd"/>
      <w:r w:rsidRPr="00B24CB8">
        <w:rPr>
          <w:rFonts w:ascii="Times New Roman" w:hAnsi="Times New Roman"/>
          <w:sz w:val="28"/>
          <w:szCs w:val="28"/>
        </w:rPr>
        <w:t xml:space="preserve"> 23 лютого 2006 року № 3477-IV, визначає практику Європейського суду з прав людини як джерело права в Україні.</w:t>
      </w:r>
    </w:p>
    <w:p w:rsidR="005E7D5A" w:rsidRPr="00B24CB8" w:rsidRDefault="005E7D5A" w:rsidP="00FD6E0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B24CB8">
        <w:rPr>
          <w:rFonts w:ascii="Times New Roman" w:hAnsi="Times New Roman"/>
          <w:sz w:val="28"/>
          <w:szCs w:val="28"/>
        </w:rPr>
        <w:t>Також у частині 2 ст. 8 і ч. 5 ст. 9 КПК України від 13 квітня 2012 року зазначено, що принцип верховенства права в кримінальному праві та кримінально-процесуальному законодавстві України застосовується з урахуванням практики Європейського суду з прав людини [1, с.24]</w:t>
      </w:r>
      <w:r w:rsidRPr="00B24CB8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B24CB8">
        <w:rPr>
          <w:rFonts w:ascii="Times New Roman" w:hAnsi="Times New Roman"/>
          <w:sz w:val="28"/>
          <w:szCs w:val="28"/>
        </w:rPr>
        <w:t>Незважаючи на це, кодифіковані закони та положення ніколи не стверджували, що судовий прецедент є джерелом права.</w:t>
      </w:r>
    </w:p>
    <w:p w:rsidR="005E7D5A" w:rsidRPr="00B24CB8" w:rsidRDefault="005E7D5A" w:rsidP="00D95C3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24CB8">
        <w:rPr>
          <w:rFonts w:ascii="Times New Roman" w:hAnsi="Times New Roman"/>
          <w:sz w:val="28"/>
          <w:szCs w:val="28"/>
        </w:rPr>
        <w:t xml:space="preserve">Вітчизняні вчені також говорили про необхідність запровадження судового прецеденту для реформування правової системи України: Д.В. Кирилюк, В.А. </w:t>
      </w:r>
      <w:proofErr w:type="spellStart"/>
      <w:r w:rsidRPr="00B24CB8">
        <w:rPr>
          <w:rFonts w:ascii="Times New Roman" w:hAnsi="Times New Roman"/>
          <w:sz w:val="28"/>
          <w:szCs w:val="28"/>
        </w:rPr>
        <w:t>Котюк</w:t>
      </w:r>
      <w:proofErr w:type="spellEnd"/>
      <w:r w:rsidRPr="00B24CB8">
        <w:rPr>
          <w:rFonts w:ascii="Times New Roman" w:hAnsi="Times New Roman"/>
          <w:sz w:val="28"/>
          <w:szCs w:val="28"/>
        </w:rPr>
        <w:t>, M.I. Мельник, В.А. Навроцький, С.В. Шевчук, Г. Шмельов та інші.</w:t>
      </w:r>
    </w:p>
    <w:p w:rsidR="005E7D5A" w:rsidRPr="00B24CB8" w:rsidRDefault="005E7D5A" w:rsidP="00D95C3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24CB8">
        <w:rPr>
          <w:rFonts w:ascii="Times New Roman" w:hAnsi="Times New Roman"/>
          <w:sz w:val="28"/>
          <w:szCs w:val="28"/>
        </w:rPr>
        <w:t>Конвенція про захист прав людини та основоположних свобод визнала юрисдикцію ЄСПЛ у всіх питаннях, пов'язаних з тлумаченням і застосуванням Конвенції [2]. Це, на думку відомого вітчизняного вченого В.Я.</w:t>
      </w:r>
      <w:proofErr w:type="spellStart"/>
      <w:r w:rsidRPr="00B24CB8">
        <w:rPr>
          <w:rFonts w:ascii="Times New Roman" w:hAnsi="Times New Roman"/>
          <w:sz w:val="28"/>
          <w:szCs w:val="28"/>
        </w:rPr>
        <w:t>Тація</w:t>
      </w:r>
      <w:proofErr w:type="spellEnd"/>
      <w:r w:rsidRPr="00B24CB8">
        <w:rPr>
          <w:rFonts w:ascii="Times New Roman" w:hAnsi="Times New Roman"/>
          <w:sz w:val="28"/>
          <w:szCs w:val="28"/>
        </w:rPr>
        <w:t xml:space="preserve"> «Україна ще раз підтвердила незворотність і завершеність нових підходів у сфері прав людини, які були проголошені з прийняттям Конституції» [3, с. 48]. Сьогодні Україна більше 20 років є активною стороною європейського судочинства, </w:t>
      </w:r>
      <w:proofErr w:type="spellStart"/>
      <w:r w:rsidRPr="00B24CB8">
        <w:rPr>
          <w:rFonts w:ascii="Times New Roman" w:hAnsi="Times New Roman"/>
          <w:sz w:val="28"/>
          <w:szCs w:val="28"/>
        </w:rPr>
        <w:lastRenderedPageBreak/>
        <w:t>прагнучипродовжувати</w:t>
      </w:r>
      <w:proofErr w:type="spellEnd"/>
      <w:r w:rsidRPr="00B24CB8">
        <w:rPr>
          <w:rFonts w:ascii="Times New Roman" w:hAnsi="Times New Roman"/>
          <w:sz w:val="28"/>
          <w:szCs w:val="28"/>
        </w:rPr>
        <w:t xml:space="preserve"> ефективно забезпечувати Конвенцію права громадян шляхом реалізації рішень ЄСПЛ.</w:t>
      </w:r>
    </w:p>
    <w:p w:rsidR="005E7D5A" w:rsidRPr="00B24CB8" w:rsidRDefault="005E7D5A" w:rsidP="00D95C3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24CB8">
        <w:rPr>
          <w:rFonts w:ascii="Times New Roman" w:hAnsi="Times New Roman"/>
          <w:sz w:val="28"/>
          <w:szCs w:val="28"/>
        </w:rPr>
        <w:t>Індивідуальні скарги Європейського суду з прав людини слугують засобом виявлення недоліків національного кримінального права. З цієї точки зору, Європейський суд з прав людини через свої рішення та правові позиції, що містяться в них, посилає значні «імпульси», спрямовані на вдосконалення кримінального права та пов'язаної з нею правоохоронної практики.</w:t>
      </w:r>
    </w:p>
    <w:p w:rsidR="005E7D5A" w:rsidRPr="00B24CB8" w:rsidRDefault="005E7D5A" w:rsidP="00D95C3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24CB8">
        <w:rPr>
          <w:rFonts w:ascii="Times New Roman" w:hAnsi="Times New Roman"/>
          <w:sz w:val="28"/>
          <w:szCs w:val="28"/>
        </w:rPr>
        <w:t>Отже, обов'язковим для українського правоохоронного органу є застосування норм кримінального права як не лише остаточного рішення Європейського суду з прав людини щодо тлумачення умовних положень, а й правової позиції Європейського суду з прав людини, яка є основою такого рішення. У зв'язку з цим слід сказати, що, застосовуючи норми Конвенції про захист прав людини і основоположних свобод, як їх тлумачить Європейський суд з прав людини, український правоохоронний орган повинен керуватися не рішеннями взагалі, але і правовими позиціями, що містяться в рішеннях Європейського суду з прав людини.</w:t>
      </w:r>
    </w:p>
    <w:p w:rsidR="005E7D5A" w:rsidRPr="00B24CB8" w:rsidRDefault="005E7D5A" w:rsidP="00D95C3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24CB8">
        <w:rPr>
          <w:rFonts w:ascii="Times New Roman" w:hAnsi="Times New Roman"/>
          <w:sz w:val="28"/>
          <w:szCs w:val="28"/>
        </w:rPr>
        <w:t xml:space="preserve">У цьому сенсі ми можемо говорити про рішення Європейського суду з прав людини як джерело кримінального права України, а національний </w:t>
      </w:r>
      <w:proofErr w:type="spellStart"/>
      <w:r w:rsidRPr="00B24CB8">
        <w:rPr>
          <w:rFonts w:ascii="Times New Roman" w:hAnsi="Times New Roman"/>
          <w:sz w:val="28"/>
          <w:szCs w:val="28"/>
        </w:rPr>
        <w:t>правозастосувач</w:t>
      </w:r>
      <w:proofErr w:type="spellEnd"/>
      <w:r w:rsidRPr="00B24CB8">
        <w:rPr>
          <w:rFonts w:ascii="Times New Roman" w:hAnsi="Times New Roman"/>
          <w:sz w:val="28"/>
          <w:szCs w:val="28"/>
        </w:rPr>
        <w:t xml:space="preserve"> не позбавлений права вибирати правові позиції, що містяться в рішень Європейського суду з прав людини.</w:t>
      </w:r>
    </w:p>
    <w:p w:rsidR="005E7D5A" w:rsidRPr="00B24CB8" w:rsidRDefault="005E7D5A" w:rsidP="00D95C3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24CB8">
        <w:rPr>
          <w:rFonts w:ascii="Times New Roman" w:hAnsi="Times New Roman"/>
          <w:sz w:val="28"/>
          <w:szCs w:val="28"/>
        </w:rPr>
        <w:t xml:space="preserve">В українській судовій практиці були випадки, коли суди посилалися на практику Європейського суду з прав людини як джерела права при прийнятті рішень. Наприклад, це той випадок, коли «Конституційний Суд України вперше послався на рішення Європейського суду з прав людини у випадку смертної кари» </w:t>
      </w:r>
      <w:r w:rsidRPr="00B24CB8">
        <w:rPr>
          <w:rFonts w:ascii="Times New Roman" w:hAnsi="Times New Roman"/>
          <w:sz w:val="28"/>
          <w:szCs w:val="28"/>
          <w:lang w:val="ru-RU"/>
        </w:rPr>
        <w:t>[4].</w:t>
      </w:r>
      <w:r w:rsidRPr="00B24CB8">
        <w:rPr>
          <w:rFonts w:ascii="Times New Roman" w:hAnsi="Times New Roman"/>
          <w:sz w:val="28"/>
          <w:szCs w:val="28"/>
        </w:rPr>
        <w:t>У своїй подальшій діяльності Конституційний Суд часто звертався до практики Європейського суду з прав людини при прийнятті рішень.</w:t>
      </w:r>
    </w:p>
    <w:p w:rsidR="005E7D5A" w:rsidRPr="00B24CB8" w:rsidRDefault="005E7D5A" w:rsidP="00D95C3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24CB8">
        <w:rPr>
          <w:rFonts w:ascii="Times New Roman" w:hAnsi="Times New Roman"/>
          <w:sz w:val="28"/>
          <w:szCs w:val="28"/>
        </w:rPr>
        <w:t xml:space="preserve">Також, наприклад, в розвиток ст. 8 Конвенції про захист прав людини і основоположних свобод було винесено декілька рішень Європейським судом з прав людини про те, що в зміст таємниці приватного життя (порушення якої розцінюється за українським кримінальним правом злочином, який передбачений ст. 182 КК України «Порушення недоторканості приватного життя») повинні </w:t>
      </w:r>
      <w:r w:rsidRPr="00B24CB8">
        <w:rPr>
          <w:rFonts w:ascii="Times New Roman" w:hAnsi="Times New Roman"/>
          <w:sz w:val="28"/>
          <w:szCs w:val="28"/>
        </w:rPr>
        <w:lastRenderedPageBreak/>
        <w:t>входити, наприклад: відомості медичного характеру, особливо відносно захисту таємниці відомостей про ВІЛ-інфікованих [5, c. 325]; відомості про сексуальну орієнтацію і психосоціальний тип особи; відомості про зміну статі та імені [6, c. 403] та інше. Вищесказане дозволяє зробити висновок, що рішення Європейського суду з прав людини, в яких формується певне розуміння кримінально-правової норми, будучи юридично обов’язковими, є джерелом українського кримінального права.</w:t>
      </w:r>
    </w:p>
    <w:p w:rsidR="005E7D5A" w:rsidRPr="00F36AD1" w:rsidRDefault="005E7D5A" w:rsidP="00F36AD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24CB8">
        <w:rPr>
          <w:rFonts w:ascii="Times New Roman" w:hAnsi="Times New Roman"/>
          <w:sz w:val="28"/>
          <w:szCs w:val="28"/>
        </w:rPr>
        <w:t>Таким чином, як джерело українського кримінального права рішення Європейського суду з прав людини можна визначити як офіційно опублікований чи оригінальний текст рішення, що містить тлумачення Конвенції про захист прав людини і основоположних свобод і Протоколів до неї, що має загальний характер і має обов’язкову юридичну силу в кримінальному праві України.</w:t>
      </w:r>
    </w:p>
    <w:p w:rsidR="005E7D5A" w:rsidRPr="0074246A" w:rsidRDefault="005E7D5A" w:rsidP="0074246A">
      <w:pPr>
        <w:spacing w:after="0"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Література:</w:t>
      </w:r>
    </w:p>
    <w:p w:rsidR="005E7D5A" w:rsidRPr="00B24CB8" w:rsidRDefault="005E7D5A" w:rsidP="00D95C3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24CB8">
        <w:rPr>
          <w:rFonts w:ascii="Times New Roman" w:hAnsi="Times New Roman"/>
          <w:sz w:val="28"/>
          <w:szCs w:val="28"/>
        </w:rPr>
        <w:t>1. Кримінальний процесуальний кодекс України: Закон від 13.04.2012 № 4651-VI // Відомості Верховної Ради України. – 2013 р. – № 9-10. – С. 38.</w:t>
      </w:r>
    </w:p>
    <w:p w:rsidR="005E7D5A" w:rsidRPr="00B24CB8" w:rsidRDefault="005E7D5A" w:rsidP="00D95C37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uk-UA"/>
        </w:rPr>
      </w:pPr>
      <w:r w:rsidRPr="00B24CB8">
        <w:rPr>
          <w:rFonts w:ascii="Times New Roman" w:hAnsi="Times New Roman"/>
          <w:sz w:val="28"/>
          <w:szCs w:val="28"/>
        </w:rPr>
        <w:t>2. Закон України «Про ратифікацію Конвенції про захист прав і основних свобод людини 1950 року, Першого протоколу та протоколів № 2, 4, 7 та 11 до Конвенції» № 475/97-ВР. – п. 1. [Електронний ресурс]. – Режим доступу:</w:t>
      </w:r>
      <w:proofErr w:type="spellStart"/>
      <w:r w:rsidR="004B7CAE">
        <w:fldChar w:fldCharType="begin"/>
      </w:r>
      <w:r w:rsidR="004B7CAE">
        <w:instrText xml:space="preserve"> HYPERLINK "http://zakon2.rada.gov.ua" </w:instrText>
      </w:r>
      <w:r w:rsidR="004B7CAE">
        <w:fldChar w:fldCharType="separate"/>
      </w:r>
      <w:r w:rsidRPr="00B24CB8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http</w:t>
      </w:r>
      <w:proofErr w:type="spellEnd"/>
      <w:r w:rsidRPr="00B24CB8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://zakon2.rada.gov.ua</w:t>
      </w:r>
      <w:r w:rsidR="004B7CAE">
        <w:rPr>
          <w:rStyle w:val="a3"/>
          <w:rFonts w:ascii="Times New Roman" w:hAnsi="Times New Roman"/>
          <w:color w:val="auto"/>
          <w:sz w:val="28"/>
          <w:szCs w:val="28"/>
          <w:u w:val="none"/>
        </w:rPr>
        <w:fldChar w:fldCharType="end"/>
      </w:r>
    </w:p>
    <w:p w:rsidR="005E7D5A" w:rsidRPr="00B24CB8" w:rsidRDefault="005E7D5A" w:rsidP="00D95C37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uk-UA"/>
        </w:rPr>
      </w:pPr>
      <w:r w:rsidRPr="00B24CB8">
        <w:rPr>
          <w:rFonts w:ascii="Times New Roman" w:hAnsi="Times New Roman"/>
          <w:sz w:val="28"/>
          <w:szCs w:val="28"/>
        </w:rPr>
        <w:t xml:space="preserve">3. </w:t>
      </w:r>
      <w:proofErr w:type="spellStart"/>
      <w:r w:rsidRPr="00B24CB8">
        <w:rPr>
          <w:rFonts w:ascii="Times New Roman" w:hAnsi="Times New Roman"/>
          <w:sz w:val="28"/>
          <w:szCs w:val="28"/>
        </w:rPr>
        <w:t>Тацій</w:t>
      </w:r>
      <w:proofErr w:type="spellEnd"/>
      <w:r w:rsidRPr="00B24CB8">
        <w:rPr>
          <w:rFonts w:ascii="Times New Roman" w:hAnsi="Times New Roman"/>
          <w:sz w:val="28"/>
          <w:szCs w:val="28"/>
        </w:rPr>
        <w:t xml:space="preserve"> В.Я. Імплементація Європейських стандартів у галузі прав людини – важливий напрям правової політики України / В. Я. </w:t>
      </w:r>
      <w:proofErr w:type="spellStart"/>
      <w:r w:rsidRPr="00B24CB8">
        <w:rPr>
          <w:rFonts w:ascii="Times New Roman" w:hAnsi="Times New Roman"/>
          <w:sz w:val="28"/>
          <w:szCs w:val="28"/>
        </w:rPr>
        <w:t>Тацій</w:t>
      </w:r>
      <w:proofErr w:type="spellEnd"/>
      <w:r w:rsidRPr="00B24CB8">
        <w:rPr>
          <w:rFonts w:ascii="Times New Roman" w:hAnsi="Times New Roman"/>
          <w:sz w:val="28"/>
          <w:szCs w:val="28"/>
        </w:rPr>
        <w:t xml:space="preserve"> // Право України. – 2010. – № 10. – С. 48</w:t>
      </w:r>
    </w:p>
    <w:p w:rsidR="005E7D5A" w:rsidRPr="00B24CB8" w:rsidRDefault="005E7D5A" w:rsidP="00D95C37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uk-UA"/>
        </w:rPr>
      </w:pPr>
      <w:r w:rsidRPr="00B24CB8">
        <w:rPr>
          <w:rFonts w:ascii="Times New Roman" w:hAnsi="Times New Roman"/>
          <w:sz w:val="28"/>
          <w:szCs w:val="28"/>
          <w:lang w:eastAsia="uk-UA"/>
        </w:rPr>
        <w:t xml:space="preserve">4. Рішення Конституційного Суду України у справі № 1-33/99 за конституційним поданням 51 народного депутата України щодо відповідності Конституції України (конституційності) положень статей 24, 58, 59, 60, 93, 190-1 Кримінального кодексу України в частині, що передбачає смертну кару як вид покарання (справа про смертну кару) від 29.12.1999 р. [Електронний ресурс]. – Режим доступу: </w:t>
      </w:r>
      <w:hyperlink r:id="rId6" w:history="1">
        <w:r w:rsidRPr="00B24CB8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eastAsia="uk-UA"/>
          </w:rPr>
          <w:t>http://zakon2.rada.gov.ua/laws/show/v011p710-99</w:t>
        </w:r>
      </w:hyperlink>
    </w:p>
    <w:p w:rsidR="005E7D5A" w:rsidRPr="00B24CB8" w:rsidRDefault="005E7D5A" w:rsidP="00D95C37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uk-UA"/>
        </w:rPr>
      </w:pPr>
      <w:r w:rsidRPr="00B24CB8">
        <w:rPr>
          <w:rFonts w:ascii="Times New Roman" w:hAnsi="Times New Roman"/>
          <w:sz w:val="28"/>
          <w:szCs w:val="28"/>
          <w:lang w:eastAsia="uk-UA"/>
        </w:rPr>
        <w:t xml:space="preserve">5. Z. </w:t>
      </w:r>
      <w:proofErr w:type="spellStart"/>
      <w:r w:rsidRPr="00B24CB8">
        <w:rPr>
          <w:rFonts w:ascii="Times New Roman" w:hAnsi="Times New Roman"/>
          <w:sz w:val="28"/>
          <w:szCs w:val="28"/>
          <w:lang w:eastAsia="uk-UA"/>
        </w:rPr>
        <w:t>vs</w:t>
      </w:r>
      <w:proofErr w:type="spellEnd"/>
      <w:r w:rsidRPr="00B24CB8">
        <w:rPr>
          <w:rFonts w:ascii="Times New Roman" w:hAnsi="Times New Roman"/>
          <w:sz w:val="28"/>
          <w:szCs w:val="28"/>
          <w:lang w:eastAsia="uk-UA"/>
        </w:rPr>
        <w:t xml:space="preserve">. </w:t>
      </w:r>
      <w:proofErr w:type="spellStart"/>
      <w:r w:rsidRPr="00B24CB8">
        <w:rPr>
          <w:rFonts w:ascii="Times New Roman" w:hAnsi="Times New Roman"/>
          <w:sz w:val="28"/>
          <w:szCs w:val="28"/>
          <w:lang w:eastAsia="uk-UA"/>
        </w:rPr>
        <w:t>France</w:t>
      </w:r>
      <w:proofErr w:type="spellEnd"/>
      <w:r w:rsidRPr="00B24CB8">
        <w:rPr>
          <w:rFonts w:ascii="Times New Roman" w:hAnsi="Times New Roman"/>
          <w:sz w:val="28"/>
          <w:szCs w:val="28"/>
          <w:lang w:eastAsia="uk-UA"/>
        </w:rPr>
        <w:t xml:space="preserve">. Судове рішення від 25 лютого 1997 р. // Вибрані рішення Європейського суду з прав людини. В двох томах. Т. 2. </w:t>
      </w:r>
      <w:r w:rsidRPr="00B24CB8">
        <w:rPr>
          <w:rFonts w:ascii="Times New Roman" w:hAnsi="Times New Roman"/>
          <w:sz w:val="28"/>
          <w:szCs w:val="28"/>
        </w:rPr>
        <w:t>–</w:t>
      </w:r>
      <w:r w:rsidRPr="00B24CB8">
        <w:rPr>
          <w:rFonts w:ascii="Times New Roman" w:hAnsi="Times New Roman"/>
          <w:sz w:val="28"/>
          <w:szCs w:val="28"/>
          <w:lang w:eastAsia="uk-UA"/>
        </w:rPr>
        <w:t xml:space="preserve"> К., Фенікс. – 2006. </w:t>
      </w:r>
    </w:p>
    <w:p w:rsidR="005E7D5A" w:rsidRPr="00B24CB8" w:rsidRDefault="005E7D5A" w:rsidP="00D95C37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uk-UA"/>
        </w:rPr>
      </w:pPr>
      <w:r w:rsidRPr="00B24CB8">
        <w:rPr>
          <w:rFonts w:ascii="Times New Roman" w:hAnsi="Times New Roman"/>
          <w:sz w:val="28"/>
          <w:szCs w:val="28"/>
          <w:lang w:eastAsia="uk-UA"/>
        </w:rPr>
        <w:lastRenderedPageBreak/>
        <w:t xml:space="preserve">6. В. </w:t>
      </w:r>
      <w:proofErr w:type="spellStart"/>
      <w:r w:rsidRPr="00B24CB8">
        <w:rPr>
          <w:rFonts w:ascii="Times New Roman" w:hAnsi="Times New Roman"/>
          <w:sz w:val="28"/>
          <w:szCs w:val="28"/>
          <w:lang w:eastAsia="uk-UA"/>
        </w:rPr>
        <w:t>vs</w:t>
      </w:r>
      <w:proofErr w:type="spellEnd"/>
      <w:r w:rsidRPr="00B24CB8">
        <w:rPr>
          <w:rFonts w:ascii="Times New Roman" w:hAnsi="Times New Roman"/>
          <w:sz w:val="28"/>
          <w:szCs w:val="28"/>
          <w:lang w:eastAsia="uk-UA"/>
        </w:rPr>
        <w:t xml:space="preserve">. </w:t>
      </w:r>
      <w:proofErr w:type="spellStart"/>
      <w:r w:rsidRPr="00B24CB8">
        <w:rPr>
          <w:rFonts w:ascii="Times New Roman" w:hAnsi="Times New Roman"/>
          <w:sz w:val="28"/>
          <w:szCs w:val="28"/>
          <w:lang w:eastAsia="uk-UA"/>
        </w:rPr>
        <w:t>France</w:t>
      </w:r>
      <w:proofErr w:type="spellEnd"/>
      <w:r w:rsidRPr="00B24CB8">
        <w:rPr>
          <w:rFonts w:ascii="Times New Roman" w:hAnsi="Times New Roman"/>
          <w:sz w:val="28"/>
          <w:szCs w:val="28"/>
          <w:lang w:eastAsia="uk-UA"/>
        </w:rPr>
        <w:t xml:space="preserve">. Судове рішення від 25 березня 1992 р. // Вибрані рішення Європейського суду з прав людини в 2-х томах. Т. 2. </w:t>
      </w:r>
      <w:r w:rsidRPr="00B24CB8">
        <w:rPr>
          <w:rFonts w:ascii="Times New Roman" w:hAnsi="Times New Roman"/>
          <w:sz w:val="28"/>
          <w:szCs w:val="28"/>
        </w:rPr>
        <w:t>–</w:t>
      </w:r>
      <w:r w:rsidRPr="00B24CB8">
        <w:rPr>
          <w:rFonts w:ascii="Times New Roman" w:hAnsi="Times New Roman"/>
          <w:sz w:val="28"/>
          <w:szCs w:val="28"/>
          <w:lang w:eastAsia="uk-UA"/>
        </w:rPr>
        <w:t xml:space="preserve"> К., Фенікс. – 2006.</w:t>
      </w:r>
    </w:p>
    <w:p w:rsidR="005E7D5A" w:rsidRPr="00B24CB8" w:rsidRDefault="005E7D5A" w:rsidP="00E05F9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5E7D5A" w:rsidRPr="00B24CB8" w:rsidSect="00B24CB8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50E02"/>
    <w:multiLevelType w:val="multilevel"/>
    <w:tmpl w:val="15B40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0083EAA"/>
    <w:multiLevelType w:val="multilevel"/>
    <w:tmpl w:val="708AB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E2F"/>
    <w:rsid w:val="00095F50"/>
    <w:rsid w:val="000D0648"/>
    <w:rsid w:val="001F4CB2"/>
    <w:rsid w:val="0032034C"/>
    <w:rsid w:val="00335092"/>
    <w:rsid w:val="004B7CAE"/>
    <w:rsid w:val="005427B8"/>
    <w:rsid w:val="005E21BD"/>
    <w:rsid w:val="005E7D5A"/>
    <w:rsid w:val="0066410A"/>
    <w:rsid w:val="0074246A"/>
    <w:rsid w:val="00870F07"/>
    <w:rsid w:val="00895396"/>
    <w:rsid w:val="008B4A3E"/>
    <w:rsid w:val="00913ADB"/>
    <w:rsid w:val="00B24CB8"/>
    <w:rsid w:val="00C56AE9"/>
    <w:rsid w:val="00D94101"/>
    <w:rsid w:val="00D95C37"/>
    <w:rsid w:val="00E05F93"/>
    <w:rsid w:val="00E50196"/>
    <w:rsid w:val="00E518BE"/>
    <w:rsid w:val="00EC6BD9"/>
    <w:rsid w:val="00EC7E49"/>
    <w:rsid w:val="00F36AD1"/>
    <w:rsid w:val="00F54E2F"/>
    <w:rsid w:val="00FD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ADB"/>
    <w:pPr>
      <w:spacing w:after="160" w:line="259" w:lineRule="auto"/>
    </w:pPr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D0648"/>
    <w:rPr>
      <w:rFonts w:cs="Times New Roman"/>
      <w:color w:val="0563C1"/>
      <w:u w:val="single"/>
    </w:rPr>
  </w:style>
  <w:style w:type="paragraph" w:styleId="a4">
    <w:name w:val="List Paragraph"/>
    <w:basedOn w:val="a"/>
    <w:uiPriority w:val="99"/>
    <w:qFormat/>
    <w:rsid w:val="00D95C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ADB"/>
    <w:pPr>
      <w:spacing w:after="160" w:line="259" w:lineRule="auto"/>
    </w:pPr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D0648"/>
    <w:rPr>
      <w:rFonts w:cs="Times New Roman"/>
      <w:color w:val="0563C1"/>
      <w:u w:val="single"/>
    </w:rPr>
  </w:style>
  <w:style w:type="paragraph" w:styleId="a4">
    <w:name w:val="List Paragraph"/>
    <w:basedOn w:val="a"/>
    <w:uiPriority w:val="99"/>
    <w:qFormat/>
    <w:rsid w:val="00D95C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128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28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28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28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2.rada.gov.ua/laws/show/v011p710-9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918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</cp:revision>
  <dcterms:created xsi:type="dcterms:W3CDTF">2019-05-27T09:13:00Z</dcterms:created>
  <dcterms:modified xsi:type="dcterms:W3CDTF">2019-05-27T09:13:00Z</dcterms:modified>
</cp:coreProperties>
</file>