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D2" w:rsidRPr="001E738A" w:rsidRDefault="00A9062B" w:rsidP="00CB54A5">
      <w:pPr>
        <w:spacing w:after="0"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УДК 339.97</w:t>
      </w:r>
      <w:r w:rsidR="003E00D2" w:rsidRPr="001E738A">
        <w:rPr>
          <w:rFonts w:ascii="Times New Roman" w:hAnsi="Times New Roman" w:cs="Times New Roman"/>
          <w:b/>
          <w:sz w:val="24"/>
          <w:szCs w:val="24"/>
          <w:lang w:val="uk-UA"/>
        </w:rPr>
        <w:t xml:space="preserve">   </w:t>
      </w:r>
    </w:p>
    <w:p w:rsidR="002D5067" w:rsidRPr="00161FCC" w:rsidRDefault="003E00D2" w:rsidP="00CB54A5">
      <w:pPr>
        <w:spacing w:after="0" w:line="360" w:lineRule="auto"/>
        <w:jc w:val="right"/>
        <w:rPr>
          <w:rFonts w:ascii="Times New Roman" w:hAnsi="Times New Roman" w:cs="Times New Roman"/>
          <w:sz w:val="24"/>
          <w:szCs w:val="24"/>
          <w:lang w:val="uk-UA"/>
        </w:rPr>
      </w:pPr>
      <w:r w:rsidRPr="00161FCC">
        <w:rPr>
          <w:rFonts w:ascii="Times New Roman" w:hAnsi="Times New Roman" w:cs="Times New Roman"/>
          <w:sz w:val="24"/>
          <w:szCs w:val="24"/>
          <w:lang w:val="uk-UA"/>
        </w:rPr>
        <w:t xml:space="preserve"> </w:t>
      </w:r>
      <w:proofErr w:type="spellStart"/>
      <w:r w:rsidR="005A00A1" w:rsidRPr="005A00A1">
        <w:rPr>
          <w:rFonts w:ascii="Times New Roman" w:hAnsi="Times New Roman" w:cs="Times New Roman"/>
          <w:sz w:val="24"/>
          <w:szCs w:val="24"/>
          <w:lang w:val="uk-UA"/>
        </w:rPr>
        <w:t>Холодьон</w:t>
      </w:r>
      <w:proofErr w:type="spellEnd"/>
      <w:r w:rsidR="005A00A1" w:rsidRPr="005A00A1">
        <w:rPr>
          <w:rFonts w:ascii="Times New Roman" w:hAnsi="Times New Roman" w:cs="Times New Roman"/>
          <w:sz w:val="24"/>
          <w:szCs w:val="24"/>
          <w:lang w:val="uk-UA"/>
        </w:rPr>
        <w:t xml:space="preserve"> К</w:t>
      </w:r>
      <w:r w:rsidR="00A9062B" w:rsidRPr="005A00A1">
        <w:rPr>
          <w:rFonts w:ascii="Times New Roman" w:hAnsi="Times New Roman" w:cs="Times New Roman"/>
          <w:sz w:val="24"/>
          <w:szCs w:val="24"/>
          <w:lang w:val="uk-UA"/>
        </w:rPr>
        <w:t>.О</w:t>
      </w:r>
      <w:r w:rsidRPr="005A00A1">
        <w:rPr>
          <w:rFonts w:ascii="Times New Roman" w:hAnsi="Times New Roman" w:cs="Times New Roman"/>
          <w:sz w:val="24"/>
          <w:szCs w:val="24"/>
          <w:lang w:val="uk-UA"/>
        </w:rPr>
        <w:t xml:space="preserve">., </w:t>
      </w:r>
    </w:p>
    <w:p w:rsidR="0079655F" w:rsidRPr="00161FCC" w:rsidRDefault="00A9062B" w:rsidP="001E738A">
      <w:pPr>
        <w:spacing w:after="0"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студент</w:t>
      </w:r>
      <w:r w:rsidR="0079655F" w:rsidRPr="00161FCC">
        <w:rPr>
          <w:rFonts w:ascii="Times New Roman" w:hAnsi="Times New Roman" w:cs="Times New Roman"/>
          <w:sz w:val="24"/>
          <w:szCs w:val="24"/>
          <w:lang w:val="uk-UA"/>
        </w:rPr>
        <w:t xml:space="preserve"> </w:t>
      </w:r>
      <w:proofErr w:type="spellStart"/>
      <w:r w:rsidR="001E738A">
        <w:rPr>
          <w:rFonts w:ascii="Times New Roman" w:hAnsi="Times New Roman" w:cs="Times New Roman"/>
          <w:sz w:val="24"/>
          <w:szCs w:val="24"/>
          <w:lang w:val="uk-UA"/>
        </w:rPr>
        <w:t>бакалаврату</w:t>
      </w:r>
      <w:proofErr w:type="spellEnd"/>
      <w:r w:rsidR="001E738A">
        <w:rPr>
          <w:rFonts w:ascii="Times New Roman" w:hAnsi="Times New Roman" w:cs="Times New Roman"/>
          <w:sz w:val="24"/>
          <w:szCs w:val="24"/>
          <w:lang w:val="uk-UA"/>
        </w:rPr>
        <w:t xml:space="preserve"> ФМВ НАУ</w:t>
      </w:r>
    </w:p>
    <w:p w:rsidR="0079655F" w:rsidRPr="00161FCC" w:rsidRDefault="0079655F" w:rsidP="00CB54A5">
      <w:pPr>
        <w:spacing w:after="0" w:line="360" w:lineRule="auto"/>
        <w:jc w:val="right"/>
        <w:rPr>
          <w:rFonts w:ascii="Times New Roman" w:hAnsi="Times New Roman" w:cs="Times New Roman"/>
          <w:sz w:val="24"/>
          <w:szCs w:val="24"/>
          <w:lang w:val="uk-UA"/>
        </w:rPr>
      </w:pPr>
    </w:p>
    <w:p w:rsidR="00E83B52" w:rsidRPr="005A00A1" w:rsidRDefault="005A00A1" w:rsidP="004A20BB">
      <w:pPr>
        <w:spacing w:after="0" w:line="360" w:lineRule="auto"/>
        <w:ind w:firstLine="709"/>
        <w:jc w:val="center"/>
        <w:rPr>
          <w:rFonts w:ascii="Times New Roman" w:hAnsi="Times New Roman" w:cs="Times New Roman"/>
          <w:b/>
          <w:sz w:val="24"/>
          <w:szCs w:val="24"/>
          <w:lang w:val="uk-UA"/>
        </w:rPr>
      </w:pPr>
      <w:r w:rsidRPr="005A00A1">
        <w:rPr>
          <w:rFonts w:ascii="Times New Roman" w:hAnsi="Times New Roman" w:cs="Times New Roman"/>
          <w:b/>
          <w:sz w:val="24"/>
          <w:szCs w:val="24"/>
          <w:lang w:val="uk-UA"/>
        </w:rPr>
        <w:t>ДОСЛІДЖЕННЯ ДІЯЛЬНОСТІ НАЙБІЛЬШИХ ТНК СВІТУ</w:t>
      </w:r>
    </w:p>
    <w:p w:rsidR="0079655F" w:rsidRPr="005A00A1" w:rsidRDefault="0079655F" w:rsidP="005A00A1">
      <w:pPr>
        <w:spacing w:after="0" w:line="360" w:lineRule="auto"/>
        <w:ind w:firstLine="709"/>
        <w:jc w:val="both"/>
        <w:rPr>
          <w:rFonts w:ascii="Times New Roman" w:hAnsi="Times New Roman" w:cs="Times New Roman"/>
          <w:b/>
          <w:color w:val="FF0000"/>
          <w:sz w:val="24"/>
          <w:szCs w:val="24"/>
          <w:lang w:val="uk-UA"/>
        </w:rPr>
      </w:pPr>
    </w:p>
    <w:p w:rsidR="005A00A1" w:rsidRPr="005A00A1" w:rsidRDefault="005A00A1" w:rsidP="005A00A1">
      <w:pPr>
        <w:pStyle w:val="Pa22"/>
        <w:spacing w:line="360" w:lineRule="auto"/>
        <w:ind w:firstLine="709"/>
        <w:jc w:val="both"/>
        <w:rPr>
          <w:lang w:val="uk-UA"/>
        </w:rPr>
      </w:pPr>
      <w:r w:rsidRPr="005A00A1">
        <w:rPr>
          <w:lang w:val="uk-UA"/>
        </w:rPr>
        <w:t xml:space="preserve">В умовах сьогодення процес </w:t>
      </w:r>
      <w:proofErr w:type="spellStart"/>
      <w:r w:rsidRPr="005A00A1">
        <w:rPr>
          <w:lang w:val="uk-UA"/>
        </w:rPr>
        <w:t>транснаціоналізації</w:t>
      </w:r>
      <w:proofErr w:type="spellEnd"/>
      <w:r w:rsidRPr="005A00A1">
        <w:rPr>
          <w:lang w:val="uk-UA"/>
        </w:rPr>
        <w:t xml:space="preserve">, який характеризується посиленням </w:t>
      </w:r>
      <w:proofErr w:type="spellStart"/>
      <w:r w:rsidRPr="005A00A1">
        <w:rPr>
          <w:lang w:val="uk-UA"/>
        </w:rPr>
        <w:t>взаємозвʼязку</w:t>
      </w:r>
      <w:proofErr w:type="spellEnd"/>
      <w:r w:rsidRPr="005A00A1">
        <w:rPr>
          <w:lang w:val="uk-UA"/>
        </w:rPr>
        <w:t xml:space="preserve"> і взаємозалежності </w:t>
      </w:r>
      <w:proofErr w:type="spellStart"/>
      <w:r w:rsidRPr="005A00A1">
        <w:rPr>
          <w:lang w:val="uk-UA"/>
        </w:rPr>
        <w:t>субʼєктів</w:t>
      </w:r>
      <w:proofErr w:type="spellEnd"/>
      <w:r w:rsidRPr="005A00A1">
        <w:rPr>
          <w:lang w:val="uk-UA"/>
        </w:rPr>
        <w:t xml:space="preserve"> світової економічної системи в результаті глобальних операцій ТНК досяг планетарних масштабів. </w:t>
      </w:r>
      <w:r w:rsidRPr="005A00A1">
        <w:t xml:space="preserve">Вони </w:t>
      </w:r>
      <w:proofErr w:type="spellStart"/>
      <w:r w:rsidRPr="005A00A1">
        <w:t>перетворилися</w:t>
      </w:r>
      <w:proofErr w:type="spellEnd"/>
      <w:r w:rsidRPr="005A00A1">
        <w:t xml:space="preserve"> на </w:t>
      </w:r>
      <w:proofErr w:type="spellStart"/>
      <w:r w:rsidRPr="005A00A1">
        <w:t>головну</w:t>
      </w:r>
      <w:proofErr w:type="spellEnd"/>
      <w:r w:rsidRPr="005A00A1">
        <w:t xml:space="preserve"> силу </w:t>
      </w:r>
      <w:proofErr w:type="spellStart"/>
      <w:r w:rsidRPr="005A00A1">
        <w:t>ринкового</w:t>
      </w:r>
      <w:proofErr w:type="spellEnd"/>
      <w:r w:rsidRPr="005A00A1">
        <w:t xml:space="preserve"> </w:t>
      </w:r>
      <w:proofErr w:type="spellStart"/>
      <w:r w:rsidRPr="005A00A1">
        <w:t>виробництва</w:t>
      </w:r>
      <w:proofErr w:type="spellEnd"/>
      <w:r w:rsidRPr="005A00A1">
        <w:t xml:space="preserve"> й </w:t>
      </w:r>
      <w:proofErr w:type="spellStart"/>
      <w:r w:rsidRPr="005A00A1">
        <w:t>міжнародного</w:t>
      </w:r>
      <w:proofErr w:type="spellEnd"/>
      <w:r w:rsidRPr="005A00A1">
        <w:t xml:space="preserve"> </w:t>
      </w:r>
      <w:proofErr w:type="spellStart"/>
      <w:r w:rsidRPr="005A00A1">
        <w:t>поділу</w:t>
      </w:r>
      <w:proofErr w:type="spellEnd"/>
      <w:r w:rsidRPr="005A00A1">
        <w:t xml:space="preserve"> </w:t>
      </w:r>
      <w:proofErr w:type="spellStart"/>
      <w:r w:rsidRPr="005A00A1">
        <w:t>праці</w:t>
      </w:r>
      <w:proofErr w:type="spellEnd"/>
      <w:r w:rsidRPr="005A00A1">
        <w:t xml:space="preserve">, на </w:t>
      </w:r>
      <w:proofErr w:type="spellStart"/>
      <w:r w:rsidRPr="005A00A1">
        <w:t>домінуючий</w:t>
      </w:r>
      <w:proofErr w:type="spellEnd"/>
      <w:r w:rsidRPr="005A00A1">
        <w:t xml:space="preserve"> </w:t>
      </w:r>
      <w:proofErr w:type="spellStart"/>
      <w:r w:rsidRPr="005A00A1">
        <w:t>чинник</w:t>
      </w:r>
      <w:proofErr w:type="spellEnd"/>
      <w:r w:rsidRPr="005A00A1">
        <w:t xml:space="preserve"> </w:t>
      </w:r>
      <w:proofErr w:type="spellStart"/>
      <w:proofErr w:type="gramStart"/>
      <w:r w:rsidRPr="005A00A1">
        <w:t>св</w:t>
      </w:r>
      <w:proofErr w:type="gramEnd"/>
      <w:r w:rsidRPr="005A00A1">
        <w:t>ітової</w:t>
      </w:r>
      <w:proofErr w:type="spellEnd"/>
      <w:r w:rsidRPr="005A00A1">
        <w:t xml:space="preserve"> </w:t>
      </w:r>
      <w:proofErr w:type="spellStart"/>
      <w:r w:rsidRPr="005A00A1">
        <w:t>економіки</w:t>
      </w:r>
      <w:proofErr w:type="spellEnd"/>
      <w:r w:rsidRPr="005A00A1">
        <w:t xml:space="preserve"> й </w:t>
      </w:r>
      <w:proofErr w:type="spellStart"/>
      <w:r w:rsidRPr="005A00A1">
        <w:t>міжнародних</w:t>
      </w:r>
      <w:proofErr w:type="spellEnd"/>
      <w:r w:rsidRPr="005A00A1">
        <w:t xml:space="preserve"> </w:t>
      </w:r>
      <w:proofErr w:type="spellStart"/>
      <w:r w:rsidRPr="005A00A1">
        <w:t>економічних</w:t>
      </w:r>
      <w:proofErr w:type="spellEnd"/>
      <w:r w:rsidRPr="005A00A1">
        <w:t xml:space="preserve"> </w:t>
      </w:r>
      <w:proofErr w:type="spellStart"/>
      <w:r w:rsidRPr="005A00A1">
        <w:t>відносин</w:t>
      </w:r>
      <w:proofErr w:type="spellEnd"/>
      <w:r w:rsidRPr="005A00A1">
        <w:t xml:space="preserve">. </w:t>
      </w:r>
      <w:proofErr w:type="spellStart"/>
      <w:r w:rsidRPr="005A00A1">
        <w:t>Здатність</w:t>
      </w:r>
      <w:proofErr w:type="spellEnd"/>
      <w:r w:rsidRPr="005A00A1">
        <w:t xml:space="preserve"> ТНК </w:t>
      </w:r>
      <w:proofErr w:type="spellStart"/>
      <w:r w:rsidRPr="005A00A1">
        <w:t>гнучко</w:t>
      </w:r>
      <w:proofErr w:type="spellEnd"/>
      <w:r w:rsidRPr="005A00A1">
        <w:t xml:space="preserve"> </w:t>
      </w:r>
      <w:proofErr w:type="spellStart"/>
      <w:r w:rsidRPr="005A00A1">
        <w:t>пристосовувати</w:t>
      </w:r>
      <w:proofErr w:type="spellEnd"/>
      <w:r w:rsidRPr="005A00A1">
        <w:t xml:space="preserve"> </w:t>
      </w:r>
      <w:proofErr w:type="spellStart"/>
      <w:r w:rsidRPr="005A00A1">
        <w:t>механізми</w:t>
      </w:r>
      <w:proofErr w:type="spellEnd"/>
      <w:r w:rsidRPr="005A00A1">
        <w:t xml:space="preserve"> </w:t>
      </w:r>
      <w:proofErr w:type="spellStart"/>
      <w:r w:rsidRPr="005A00A1">
        <w:t>інвестиційної</w:t>
      </w:r>
      <w:proofErr w:type="spellEnd"/>
      <w:r w:rsidRPr="005A00A1">
        <w:t xml:space="preserve"> </w:t>
      </w:r>
      <w:proofErr w:type="spellStart"/>
      <w:r w:rsidRPr="005A00A1">
        <w:t>діяльності</w:t>
      </w:r>
      <w:proofErr w:type="spellEnd"/>
      <w:r w:rsidRPr="005A00A1">
        <w:t xml:space="preserve">, </w:t>
      </w:r>
      <w:proofErr w:type="spellStart"/>
      <w:r w:rsidRPr="005A00A1">
        <w:t>організаційні</w:t>
      </w:r>
      <w:proofErr w:type="spellEnd"/>
      <w:r w:rsidRPr="005A00A1">
        <w:t xml:space="preserve"> </w:t>
      </w:r>
      <w:proofErr w:type="spellStart"/>
      <w:r w:rsidRPr="005A00A1">
        <w:t>методи</w:t>
      </w:r>
      <w:proofErr w:type="spellEnd"/>
      <w:r w:rsidRPr="005A00A1">
        <w:t xml:space="preserve"> й </w:t>
      </w:r>
      <w:proofErr w:type="spellStart"/>
      <w:r w:rsidRPr="005A00A1">
        <w:t>засоби</w:t>
      </w:r>
      <w:proofErr w:type="spellEnd"/>
      <w:r w:rsidRPr="005A00A1">
        <w:t xml:space="preserve"> до </w:t>
      </w:r>
      <w:proofErr w:type="spellStart"/>
      <w:r w:rsidRPr="005A00A1">
        <w:t>змін</w:t>
      </w:r>
      <w:proofErr w:type="spellEnd"/>
      <w:r w:rsidRPr="005A00A1">
        <w:t xml:space="preserve">, </w:t>
      </w:r>
      <w:proofErr w:type="spellStart"/>
      <w:r w:rsidRPr="005A00A1">
        <w:t>що</w:t>
      </w:r>
      <w:proofErr w:type="spellEnd"/>
      <w:r w:rsidRPr="005A00A1">
        <w:t xml:space="preserve"> </w:t>
      </w:r>
      <w:proofErr w:type="spellStart"/>
      <w:r w:rsidRPr="005A00A1">
        <w:t>відбуваються</w:t>
      </w:r>
      <w:proofErr w:type="spellEnd"/>
      <w:r w:rsidRPr="005A00A1">
        <w:t xml:space="preserve"> в </w:t>
      </w:r>
      <w:proofErr w:type="spellStart"/>
      <w:r w:rsidRPr="005A00A1">
        <w:t>національній</w:t>
      </w:r>
      <w:proofErr w:type="spellEnd"/>
      <w:r w:rsidRPr="005A00A1">
        <w:t xml:space="preserve"> і </w:t>
      </w:r>
      <w:proofErr w:type="spellStart"/>
      <w:proofErr w:type="gramStart"/>
      <w:r w:rsidRPr="005A00A1">
        <w:t>св</w:t>
      </w:r>
      <w:proofErr w:type="gramEnd"/>
      <w:r w:rsidRPr="005A00A1">
        <w:t>ітовій</w:t>
      </w:r>
      <w:proofErr w:type="spellEnd"/>
      <w:r w:rsidRPr="005A00A1">
        <w:t xml:space="preserve"> </w:t>
      </w:r>
      <w:proofErr w:type="spellStart"/>
      <w:r w:rsidRPr="005A00A1">
        <w:t>економіці</w:t>
      </w:r>
      <w:proofErr w:type="spellEnd"/>
      <w:r w:rsidRPr="005A00A1">
        <w:t xml:space="preserve">, </w:t>
      </w:r>
      <w:proofErr w:type="spellStart"/>
      <w:r w:rsidRPr="005A00A1">
        <w:t>перетворили</w:t>
      </w:r>
      <w:proofErr w:type="spellEnd"/>
      <w:r w:rsidRPr="005A00A1">
        <w:t xml:space="preserve"> </w:t>
      </w:r>
      <w:proofErr w:type="spellStart"/>
      <w:r w:rsidRPr="005A00A1">
        <w:t>їх</w:t>
      </w:r>
      <w:proofErr w:type="spellEnd"/>
      <w:r w:rsidRPr="005A00A1">
        <w:t xml:space="preserve"> на </w:t>
      </w:r>
      <w:proofErr w:type="spellStart"/>
      <w:r w:rsidRPr="005A00A1">
        <w:t>глобальні</w:t>
      </w:r>
      <w:proofErr w:type="spellEnd"/>
      <w:r w:rsidRPr="005A00A1">
        <w:t xml:space="preserve"> </w:t>
      </w:r>
      <w:proofErr w:type="spellStart"/>
      <w:r w:rsidRPr="005A00A1">
        <w:t>господарюючі</w:t>
      </w:r>
      <w:proofErr w:type="spellEnd"/>
      <w:r w:rsidRPr="005A00A1">
        <w:t xml:space="preserve"> </w:t>
      </w:r>
      <w:proofErr w:type="spellStart"/>
      <w:r w:rsidRPr="005A00A1">
        <w:t>структури</w:t>
      </w:r>
      <w:proofErr w:type="spellEnd"/>
      <w:r w:rsidRPr="005A00A1">
        <w:t xml:space="preserve">, </w:t>
      </w:r>
      <w:proofErr w:type="spellStart"/>
      <w:r w:rsidRPr="005A00A1">
        <w:t>що</w:t>
      </w:r>
      <w:proofErr w:type="spellEnd"/>
      <w:r w:rsidRPr="005A00A1">
        <w:t xml:space="preserve"> </w:t>
      </w:r>
      <w:proofErr w:type="spellStart"/>
      <w:r w:rsidRPr="005A00A1">
        <w:t>розглядають</w:t>
      </w:r>
      <w:proofErr w:type="spellEnd"/>
      <w:r w:rsidRPr="005A00A1">
        <w:t xml:space="preserve"> </w:t>
      </w:r>
      <w:proofErr w:type="spellStart"/>
      <w:r w:rsidRPr="005A00A1">
        <w:t>світове</w:t>
      </w:r>
      <w:proofErr w:type="spellEnd"/>
      <w:r w:rsidRPr="005A00A1">
        <w:t xml:space="preserve"> </w:t>
      </w:r>
      <w:proofErr w:type="spellStart"/>
      <w:r w:rsidRPr="005A00A1">
        <w:t>господарство</w:t>
      </w:r>
      <w:proofErr w:type="spellEnd"/>
      <w:r w:rsidRPr="005A00A1">
        <w:t xml:space="preserve"> як сферу </w:t>
      </w:r>
      <w:proofErr w:type="spellStart"/>
      <w:r w:rsidRPr="005A00A1">
        <w:t>застосування</w:t>
      </w:r>
      <w:proofErr w:type="spellEnd"/>
      <w:r w:rsidRPr="005A00A1">
        <w:t xml:space="preserve"> </w:t>
      </w:r>
      <w:proofErr w:type="spellStart"/>
      <w:r w:rsidRPr="005A00A1">
        <w:t>свого</w:t>
      </w:r>
      <w:proofErr w:type="spellEnd"/>
      <w:r w:rsidRPr="005A00A1">
        <w:t xml:space="preserve"> </w:t>
      </w:r>
      <w:proofErr w:type="spellStart"/>
      <w:r w:rsidRPr="005A00A1">
        <w:t>капіталу</w:t>
      </w:r>
      <w:proofErr w:type="spellEnd"/>
      <w:r w:rsidRPr="005A00A1">
        <w:t xml:space="preserve">. Вони створили </w:t>
      </w:r>
      <w:proofErr w:type="spellStart"/>
      <w:r w:rsidRPr="005A00A1">
        <w:t>потужні</w:t>
      </w:r>
      <w:proofErr w:type="spellEnd"/>
      <w:r w:rsidRPr="005A00A1">
        <w:t xml:space="preserve"> </w:t>
      </w:r>
      <w:proofErr w:type="spellStart"/>
      <w:r w:rsidRPr="005A00A1">
        <w:t>системи</w:t>
      </w:r>
      <w:proofErr w:type="spellEnd"/>
      <w:r w:rsidRPr="005A00A1">
        <w:t xml:space="preserve"> маркетингу та </w:t>
      </w:r>
      <w:proofErr w:type="spellStart"/>
      <w:r w:rsidRPr="005A00A1">
        <w:t>засоби</w:t>
      </w:r>
      <w:proofErr w:type="spellEnd"/>
      <w:r w:rsidRPr="005A00A1">
        <w:t xml:space="preserve"> </w:t>
      </w:r>
      <w:proofErr w:type="spellStart"/>
      <w:r w:rsidRPr="005A00A1">
        <w:t>сучасної</w:t>
      </w:r>
      <w:proofErr w:type="spellEnd"/>
      <w:r w:rsidRPr="005A00A1">
        <w:t xml:space="preserve"> </w:t>
      </w:r>
      <w:proofErr w:type="spellStart"/>
      <w:r w:rsidRPr="005A00A1">
        <w:t>реклами</w:t>
      </w:r>
      <w:proofErr w:type="spellEnd"/>
      <w:r w:rsidRPr="005A00A1">
        <w:t xml:space="preserve">, </w:t>
      </w:r>
      <w:proofErr w:type="spellStart"/>
      <w:r w:rsidRPr="005A00A1">
        <w:t>що</w:t>
      </w:r>
      <w:proofErr w:type="spellEnd"/>
      <w:r w:rsidRPr="005A00A1">
        <w:t xml:space="preserve"> </w:t>
      </w:r>
      <w:proofErr w:type="spellStart"/>
      <w:r w:rsidRPr="005A00A1">
        <w:t>дає</w:t>
      </w:r>
      <w:proofErr w:type="spellEnd"/>
      <w:r w:rsidRPr="005A00A1">
        <w:t xml:space="preserve"> </w:t>
      </w:r>
      <w:proofErr w:type="spellStart"/>
      <w:r w:rsidRPr="005A00A1">
        <w:t>їм</w:t>
      </w:r>
      <w:proofErr w:type="spellEnd"/>
      <w:r w:rsidRPr="005A00A1">
        <w:t xml:space="preserve"> </w:t>
      </w:r>
      <w:proofErr w:type="spellStart"/>
      <w:r w:rsidRPr="005A00A1">
        <w:t>змогу</w:t>
      </w:r>
      <w:proofErr w:type="spellEnd"/>
      <w:r w:rsidRPr="005A00A1">
        <w:t xml:space="preserve"> </w:t>
      </w:r>
      <w:proofErr w:type="spellStart"/>
      <w:r w:rsidRPr="005A00A1">
        <w:t>маніпулюват</w:t>
      </w:r>
      <w:bookmarkStart w:id="0" w:name="_GoBack"/>
      <w:bookmarkEnd w:id="0"/>
      <w:r w:rsidRPr="005A00A1">
        <w:t>и</w:t>
      </w:r>
      <w:proofErr w:type="spellEnd"/>
      <w:r w:rsidRPr="005A00A1">
        <w:t xml:space="preserve"> </w:t>
      </w:r>
      <w:proofErr w:type="spellStart"/>
      <w:r w:rsidRPr="005A00A1">
        <w:t>смаками</w:t>
      </w:r>
      <w:proofErr w:type="spellEnd"/>
      <w:r w:rsidRPr="005A00A1">
        <w:t xml:space="preserve"> та </w:t>
      </w:r>
      <w:proofErr w:type="spellStart"/>
      <w:r w:rsidRPr="005A00A1">
        <w:t>вподобаннями</w:t>
      </w:r>
      <w:proofErr w:type="spellEnd"/>
      <w:r w:rsidRPr="005A00A1">
        <w:t xml:space="preserve"> </w:t>
      </w:r>
      <w:proofErr w:type="spellStart"/>
      <w:r w:rsidRPr="005A00A1">
        <w:t>споживачів</w:t>
      </w:r>
      <w:proofErr w:type="spellEnd"/>
      <w:r w:rsidRPr="005A00A1">
        <w:t xml:space="preserve"> у </w:t>
      </w:r>
      <w:proofErr w:type="spellStart"/>
      <w:r w:rsidRPr="005A00A1">
        <w:t>всьому</w:t>
      </w:r>
      <w:proofErr w:type="spellEnd"/>
      <w:r w:rsidRPr="005A00A1">
        <w:t xml:space="preserve"> </w:t>
      </w:r>
      <w:proofErr w:type="spellStart"/>
      <w:r w:rsidRPr="005A00A1">
        <w:t>світі</w:t>
      </w:r>
      <w:proofErr w:type="spellEnd"/>
      <w:r w:rsidRPr="005A00A1">
        <w:t xml:space="preserve">. На </w:t>
      </w:r>
      <w:proofErr w:type="spellStart"/>
      <w:r w:rsidRPr="005A00A1">
        <w:t>фоні</w:t>
      </w:r>
      <w:proofErr w:type="spellEnd"/>
      <w:r w:rsidRPr="005A00A1">
        <w:t xml:space="preserve"> </w:t>
      </w:r>
      <w:proofErr w:type="spellStart"/>
      <w:r w:rsidRPr="005A00A1">
        <w:t>вищезазначених</w:t>
      </w:r>
      <w:proofErr w:type="spellEnd"/>
      <w:r w:rsidRPr="005A00A1">
        <w:t xml:space="preserve"> </w:t>
      </w:r>
      <w:proofErr w:type="spellStart"/>
      <w:r w:rsidRPr="005A00A1">
        <w:t>процесів</w:t>
      </w:r>
      <w:proofErr w:type="spellEnd"/>
      <w:r w:rsidRPr="005A00A1">
        <w:t xml:space="preserve"> </w:t>
      </w:r>
      <w:proofErr w:type="spellStart"/>
      <w:proofErr w:type="gramStart"/>
      <w:r w:rsidRPr="005A00A1">
        <w:t>в</w:t>
      </w:r>
      <w:proofErr w:type="gramEnd"/>
      <w:r w:rsidRPr="005A00A1">
        <w:t>ідбувається</w:t>
      </w:r>
      <w:proofErr w:type="spellEnd"/>
      <w:r w:rsidRPr="005A00A1">
        <w:t xml:space="preserve"> </w:t>
      </w:r>
      <w:proofErr w:type="spellStart"/>
      <w:r w:rsidRPr="005A00A1">
        <w:t>поступове</w:t>
      </w:r>
      <w:proofErr w:type="spellEnd"/>
      <w:r w:rsidRPr="005A00A1">
        <w:t xml:space="preserve"> </w:t>
      </w:r>
      <w:proofErr w:type="spellStart"/>
      <w:r w:rsidRPr="005A00A1">
        <w:t>зростання</w:t>
      </w:r>
      <w:proofErr w:type="spellEnd"/>
      <w:r w:rsidRPr="005A00A1">
        <w:t xml:space="preserve"> </w:t>
      </w:r>
      <w:proofErr w:type="spellStart"/>
      <w:r w:rsidRPr="005A00A1">
        <w:t>обсягів</w:t>
      </w:r>
      <w:proofErr w:type="spellEnd"/>
      <w:r w:rsidRPr="005A00A1">
        <w:t xml:space="preserve"> </w:t>
      </w:r>
      <w:proofErr w:type="spellStart"/>
      <w:r w:rsidRPr="005A00A1">
        <w:t>міжнародного</w:t>
      </w:r>
      <w:proofErr w:type="spellEnd"/>
      <w:r w:rsidRPr="005A00A1">
        <w:t xml:space="preserve"> </w:t>
      </w:r>
      <w:proofErr w:type="spellStart"/>
      <w:r w:rsidRPr="005A00A1">
        <w:t>виробництва</w:t>
      </w:r>
      <w:proofErr w:type="spellEnd"/>
      <w:r w:rsidRPr="005A00A1">
        <w:t xml:space="preserve"> [</w:t>
      </w:r>
      <w:r w:rsidR="0020223A">
        <w:rPr>
          <w:lang w:val="uk-UA"/>
        </w:rPr>
        <w:t>1</w:t>
      </w:r>
      <w:r w:rsidRPr="005A00A1">
        <w:t xml:space="preserve">, </w:t>
      </w:r>
      <w:r w:rsidRPr="005A00A1">
        <w:rPr>
          <w:lang w:val="uk-UA"/>
        </w:rPr>
        <w:t>С</w:t>
      </w:r>
      <w:r w:rsidRPr="005A00A1">
        <w:t>. 102–103].</w:t>
      </w:r>
    </w:p>
    <w:p w:rsidR="005A00A1" w:rsidRPr="005A00A1" w:rsidRDefault="005A00A1" w:rsidP="005A00A1">
      <w:pPr>
        <w:spacing w:after="0" w:line="360" w:lineRule="auto"/>
        <w:ind w:firstLine="709"/>
        <w:jc w:val="both"/>
        <w:rPr>
          <w:rFonts w:ascii="Times New Roman" w:hAnsi="Times New Roman" w:cs="Times New Roman"/>
          <w:sz w:val="24"/>
          <w:szCs w:val="24"/>
          <w:lang w:val="uk-UA"/>
        </w:rPr>
      </w:pPr>
      <w:r w:rsidRPr="005A00A1">
        <w:rPr>
          <w:rFonts w:ascii="Times New Roman" w:hAnsi="Times New Roman" w:cs="Times New Roman"/>
          <w:sz w:val="24"/>
          <w:szCs w:val="24"/>
          <w:bdr w:val="none" w:sz="0" w:space="0" w:color="auto" w:frame="1"/>
          <w:lang w:val="uk-UA" w:eastAsia="uk-UA"/>
        </w:rPr>
        <w:t xml:space="preserve">Американська редакція видання </w:t>
      </w:r>
      <w:proofErr w:type="spellStart"/>
      <w:r w:rsidRPr="005A00A1">
        <w:rPr>
          <w:rFonts w:ascii="Times New Roman" w:hAnsi="Times New Roman" w:cs="Times New Roman"/>
          <w:sz w:val="24"/>
          <w:szCs w:val="24"/>
          <w:bdr w:val="none" w:sz="0" w:space="0" w:color="auto" w:frame="1"/>
          <w:lang w:val="uk-UA" w:eastAsia="uk-UA"/>
        </w:rPr>
        <w:t>Forbes</w:t>
      </w:r>
      <w:proofErr w:type="spellEnd"/>
      <w:r w:rsidRPr="005A00A1">
        <w:rPr>
          <w:rFonts w:ascii="Times New Roman" w:hAnsi="Times New Roman" w:cs="Times New Roman"/>
          <w:sz w:val="24"/>
          <w:szCs w:val="24"/>
          <w:bdr w:val="none" w:sz="0" w:space="0" w:color="auto" w:frame="1"/>
          <w:lang w:val="uk-UA" w:eastAsia="uk-UA"/>
        </w:rPr>
        <w:t xml:space="preserve"> представила 17–й рейтинг найбільших публічних компаній світу в 2019 році </w:t>
      </w:r>
      <w:r w:rsidRPr="005A00A1">
        <w:rPr>
          <w:rFonts w:ascii="Times New Roman" w:hAnsi="Times New Roman" w:cs="Times New Roman"/>
          <w:sz w:val="24"/>
          <w:szCs w:val="24"/>
          <w:lang w:val="en-US"/>
        </w:rPr>
        <w:t>Global</w:t>
      </w:r>
      <w:r w:rsidRPr="005A00A1">
        <w:rPr>
          <w:rFonts w:ascii="Times New Roman" w:hAnsi="Times New Roman" w:cs="Times New Roman"/>
          <w:sz w:val="24"/>
          <w:szCs w:val="24"/>
          <w:lang w:val="uk-UA"/>
        </w:rPr>
        <w:t xml:space="preserve"> 2000 «</w:t>
      </w:r>
      <w:r w:rsidRPr="005A00A1">
        <w:rPr>
          <w:rStyle w:val="line-2"/>
          <w:rFonts w:ascii="Times New Roman" w:hAnsi="Times New Roman" w:cs="Times New Roman"/>
          <w:sz w:val="24"/>
          <w:szCs w:val="24"/>
          <w:bdr w:val="none" w:sz="0" w:space="0" w:color="auto" w:frame="1"/>
          <w:lang w:val="en-US"/>
        </w:rPr>
        <w:t>The</w:t>
      </w:r>
      <w:r w:rsidRPr="005A00A1">
        <w:rPr>
          <w:rStyle w:val="line-2"/>
          <w:rFonts w:ascii="Times New Roman" w:hAnsi="Times New Roman" w:cs="Times New Roman"/>
          <w:sz w:val="24"/>
          <w:szCs w:val="24"/>
          <w:bdr w:val="none" w:sz="0" w:space="0" w:color="auto" w:frame="1"/>
          <w:lang w:val="uk-UA"/>
        </w:rPr>
        <w:t xml:space="preserve"> </w:t>
      </w:r>
      <w:r w:rsidRPr="005A00A1">
        <w:rPr>
          <w:rStyle w:val="line-2"/>
          <w:rFonts w:ascii="Times New Roman" w:hAnsi="Times New Roman" w:cs="Times New Roman"/>
          <w:sz w:val="24"/>
          <w:szCs w:val="24"/>
          <w:bdr w:val="none" w:sz="0" w:space="0" w:color="auto" w:frame="1"/>
          <w:lang w:val="en-US"/>
        </w:rPr>
        <w:t>World</w:t>
      </w:r>
      <w:r w:rsidRPr="005A00A1">
        <w:rPr>
          <w:rStyle w:val="line-2"/>
          <w:rFonts w:ascii="Times New Roman" w:hAnsi="Times New Roman" w:cs="Times New Roman"/>
          <w:sz w:val="24"/>
          <w:szCs w:val="24"/>
          <w:bdr w:val="none" w:sz="0" w:space="0" w:color="auto" w:frame="1"/>
          <w:lang w:val="uk-UA"/>
        </w:rPr>
        <w:t>'</w:t>
      </w:r>
      <w:r w:rsidRPr="005A00A1">
        <w:rPr>
          <w:rStyle w:val="line-2"/>
          <w:rFonts w:ascii="Times New Roman" w:hAnsi="Times New Roman" w:cs="Times New Roman"/>
          <w:sz w:val="24"/>
          <w:szCs w:val="24"/>
          <w:bdr w:val="none" w:sz="0" w:space="0" w:color="auto" w:frame="1"/>
          <w:lang w:val="en-US"/>
        </w:rPr>
        <w:t>s</w:t>
      </w:r>
      <w:r w:rsidRPr="005A00A1">
        <w:rPr>
          <w:rStyle w:val="line-2"/>
          <w:rFonts w:ascii="Times New Roman" w:hAnsi="Times New Roman" w:cs="Times New Roman"/>
          <w:sz w:val="24"/>
          <w:szCs w:val="24"/>
          <w:bdr w:val="none" w:sz="0" w:space="0" w:color="auto" w:frame="1"/>
          <w:lang w:val="uk-UA"/>
        </w:rPr>
        <w:t xml:space="preserve"> </w:t>
      </w:r>
      <w:r w:rsidRPr="005A00A1">
        <w:rPr>
          <w:rStyle w:val="line-2"/>
          <w:rFonts w:ascii="Times New Roman" w:hAnsi="Times New Roman" w:cs="Times New Roman"/>
          <w:sz w:val="24"/>
          <w:szCs w:val="24"/>
          <w:bdr w:val="none" w:sz="0" w:space="0" w:color="auto" w:frame="1"/>
          <w:lang w:val="en-US"/>
        </w:rPr>
        <w:t>Largest</w:t>
      </w:r>
      <w:r w:rsidRPr="005A00A1">
        <w:rPr>
          <w:rStyle w:val="line-2"/>
          <w:rFonts w:ascii="Times New Roman" w:hAnsi="Times New Roman" w:cs="Times New Roman"/>
          <w:sz w:val="24"/>
          <w:szCs w:val="24"/>
          <w:bdr w:val="none" w:sz="0" w:space="0" w:color="auto" w:frame="1"/>
          <w:lang w:val="uk-UA"/>
        </w:rPr>
        <w:t xml:space="preserve"> </w:t>
      </w:r>
      <w:r w:rsidRPr="005A00A1">
        <w:rPr>
          <w:rStyle w:val="line-2"/>
          <w:rFonts w:ascii="Times New Roman" w:hAnsi="Times New Roman" w:cs="Times New Roman"/>
          <w:sz w:val="24"/>
          <w:szCs w:val="24"/>
          <w:bdr w:val="none" w:sz="0" w:space="0" w:color="auto" w:frame="1"/>
          <w:lang w:val="en-US"/>
        </w:rPr>
        <w:t>Public</w:t>
      </w:r>
      <w:r w:rsidRPr="005A00A1">
        <w:rPr>
          <w:rStyle w:val="line-2"/>
          <w:rFonts w:ascii="Times New Roman" w:hAnsi="Times New Roman" w:cs="Times New Roman"/>
          <w:sz w:val="24"/>
          <w:szCs w:val="24"/>
          <w:bdr w:val="none" w:sz="0" w:space="0" w:color="auto" w:frame="1"/>
          <w:lang w:val="uk-UA"/>
        </w:rPr>
        <w:t xml:space="preserve"> </w:t>
      </w:r>
      <w:r w:rsidRPr="005A00A1">
        <w:rPr>
          <w:rStyle w:val="line-2"/>
          <w:rFonts w:ascii="Times New Roman" w:hAnsi="Times New Roman" w:cs="Times New Roman"/>
          <w:sz w:val="24"/>
          <w:szCs w:val="24"/>
          <w:bdr w:val="none" w:sz="0" w:space="0" w:color="auto" w:frame="1"/>
          <w:lang w:val="en-US"/>
        </w:rPr>
        <w:t>Companies</w:t>
      </w:r>
      <w:r w:rsidRPr="005A00A1">
        <w:rPr>
          <w:rFonts w:ascii="Times New Roman" w:hAnsi="Times New Roman" w:cs="Times New Roman"/>
          <w:sz w:val="24"/>
          <w:szCs w:val="24"/>
          <w:lang w:val="uk-UA"/>
        </w:rPr>
        <w:t xml:space="preserve">». </w:t>
      </w:r>
      <w:r w:rsidRPr="005A00A1">
        <w:rPr>
          <w:rFonts w:ascii="Times New Roman" w:hAnsi="Times New Roman" w:cs="Times New Roman"/>
          <w:sz w:val="24"/>
          <w:szCs w:val="24"/>
          <w:bdr w:val="none" w:sz="0" w:space="0" w:color="auto" w:frame="1"/>
          <w:lang w:val="uk-UA" w:eastAsia="uk-UA"/>
        </w:rPr>
        <w:t xml:space="preserve">Список складається на підставі декількох критеріїв: виручка, чистий прибуток, вартість активів компанії та її капіталізація. Оскільки використання якого–небудь одного параметра призведе до необ’єктивної й неповної оцінки, </w:t>
      </w:r>
      <w:proofErr w:type="spellStart"/>
      <w:r w:rsidRPr="005A00A1">
        <w:rPr>
          <w:rFonts w:ascii="Times New Roman" w:hAnsi="Times New Roman" w:cs="Times New Roman"/>
          <w:sz w:val="24"/>
          <w:szCs w:val="24"/>
          <w:bdr w:val="none" w:sz="0" w:space="0" w:color="auto" w:frame="1"/>
          <w:lang w:val="uk-UA" w:eastAsia="uk-UA"/>
        </w:rPr>
        <w:t>Forbes</w:t>
      </w:r>
      <w:proofErr w:type="spellEnd"/>
      <w:r w:rsidRPr="005A00A1">
        <w:rPr>
          <w:rFonts w:ascii="Times New Roman" w:hAnsi="Times New Roman" w:cs="Times New Roman"/>
          <w:sz w:val="24"/>
          <w:szCs w:val="24"/>
          <w:bdr w:val="none" w:sz="0" w:space="0" w:color="auto" w:frame="1"/>
          <w:lang w:val="uk-UA" w:eastAsia="uk-UA"/>
        </w:rPr>
        <w:t xml:space="preserve"> використовує коефіцієнт, що рівною мірою враховує чотири параметри.</w:t>
      </w:r>
      <w:r w:rsidRPr="005A00A1">
        <w:rPr>
          <w:rFonts w:ascii="Times New Roman" w:hAnsi="Times New Roman" w:cs="Times New Roman"/>
          <w:sz w:val="24"/>
          <w:szCs w:val="24"/>
          <w:lang w:val="uk-UA"/>
        </w:rPr>
        <w:t xml:space="preserve"> </w:t>
      </w:r>
    </w:p>
    <w:p w:rsidR="005A00A1" w:rsidRPr="005A00A1" w:rsidRDefault="005A00A1" w:rsidP="005A00A1">
      <w:pPr>
        <w:spacing w:after="0" w:line="360" w:lineRule="auto"/>
        <w:ind w:firstLine="709"/>
        <w:jc w:val="both"/>
        <w:rPr>
          <w:rFonts w:ascii="Times New Roman" w:hAnsi="Times New Roman" w:cs="Times New Roman"/>
          <w:sz w:val="24"/>
          <w:szCs w:val="24"/>
          <w:lang w:val="uk-UA"/>
        </w:rPr>
      </w:pPr>
      <w:r w:rsidRPr="005A00A1">
        <w:rPr>
          <w:rFonts w:ascii="Times New Roman" w:hAnsi="Times New Roman" w:cs="Times New Roman"/>
          <w:sz w:val="24"/>
          <w:szCs w:val="24"/>
          <w:lang w:val="uk-UA"/>
        </w:rPr>
        <w:t xml:space="preserve">Цьогорічний рейтинг </w:t>
      </w:r>
      <w:proofErr w:type="spellStart"/>
      <w:r w:rsidRPr="005A00A1">
        <w:rPr>
          <w:rFonts w:ascii="Times New Roman" w:hAnsi="Times New Roman" w:cs="Times New Roman"/>
          <w:sz w:val="24"/>
          <w:szCs w:val="24"/>
          <w:lang w:val="uk-UA"/>
        </w:rPr>
        <w:t>Forbes</w:t>
      </w:r>
      <w:proofErr w:type="spellEnd"/>
      <w:r w:rsidRPr="005A00A1">
        <w:rPr>
          <w:rFonts w:ascii="Times New Roman" w:hAnsi="Times New Roman" w:cs="Times New Roman"/>
          <w:sz w:val="24"/>
          <w:szCs w:val="24"/>
          <w:lang w:val="uk-UA"/>
        </w:rPr>
        <w:t xml:space="preserve"> </w:t>
      </w:r>
      <w:r w:rsidRPr="005A00A1">
        <w:rPr>
          <w:rFonts w:ascii="Times New Roman" w:hAnsi="Times New Roman" w:cs="Times New Roman"/>
          <w:sz w:val="24"/>
          <w:szCs w:val="24"/>
          <w:lang w:val="en-US"/>
        </w:rPr>
        <w:t>Global</w:t>
      </w:r>
      <w:r w:rsidRPr="005A00A1">
        <w:rPr>
          <w:rFonts w:ascii="Times New Roman" w:hAnsi="Times New Roman" w:cs="Times New Roman"/>
          <w:sz w:val="24"/>
          <w:szCs w:val="24"/>
          <w:lang w:val="uk-UA"/>
        </w:rPr>
        <w:t xml:space="preserve"> 2000 «</w:t>
      </w:r>
      <w:r w:rsidRPr="005A00A1">
        <w:rPr>
          <w:rStyle w:val="line-2"/>
          <w:rFonts w:ascii="Times New Roman" w:hAnsi="Times New Roman" w:cs="Times New Roman"/>
          <w:sz w:val="24"/>
          <w:szCs w:val="24"/>
          <w:bdr w:val="none" w:sz="0" w:space="0" w:color="auto" w:frame="1"/>
          <w:lang w:val="en-US"/>
        </w:rPr>
        <w:t>The</w:t>
      </w:r>
      <w:r w:rsidRPr="005A00A1">
        <w:rPr>
          <w:rStyle w:val="line-2"/>
          <w:rFonts w:ascii="Times New Roman" w:hAnsi="Times New Roman" w:cs="Times New Roman"/>
          <w:sz w:val="24"/>
          <w:szCs w:val="24"/>
          <w:bdr w:val="none" w:sz="0" w:space="0" w:color="auto" w:frame="1"/>
          <w:lang w:val="uk-UA"/>
        </w:rPr>
        <w:t xml:space="preserve"> </w:t>
      </w:r>
      <w:r w:rsidRPr="005A00A1">
        <w:rPr>
          <w:rStyle w:val="line-2"/>
          <w:rFonts w:ascii="Times New Roman" w:hAnsi="Times New Roman" w:cs="Times New Roman"/>
          <w:sz w:val="24"/>
          <w:szCs w:val="24"/>
          <w:bdr w:val="none" w:sz="0" w:space="0" w:color="auto" w:frame="1"/>
          <w:lang w:val="en-US"/>
        </w:rPr>
        <w:t>World</w:t>
      </w:r>
      <w:r w:rsidRPr="005A00A1">
        <w:rPr>
          <w:rStyle w:val="line-2"/>
          <w:rFonts w:ascii="Times New Roman" w:hAnsi="Times New Roman" w:cs="Times New Roman"/>
          <w:sz w:val="24"/>
          <w:szCs w:val="24"/>
          <w:bdr w:val="none" w:sz="0" w:space="0" w:color="auto" w:frame="1"/>
          <w:lang w:val="uk-UA"/>
        </w:rPr>
        <w:t>'</w:t>
      </w:r>
      <w:r w:rsidRPr="005A00A1">
        <w:rPr>
          <w:rStyle w:val="line-2"/>
          <w:rFonts w:ascii="Times New Roman" w:hAnsi="Times New Roman" w:cs="Times New Roman"/>
          <w:sz w:val="24"/>
          <w:szCs w:val="24"/>
          <w:bdr w:val="none" w:sz="0" w:space="0" w:color="auto" w:frame="1"/>
          <w:lang w:val="en-US"/>
        </w:rPr>
        <w:t>s</w:t>
      </w:r>
      <w:r w:rsidRPr="005A00A1">
        <w:rPr>
          <w:rStyle w:val="line-2"/>
          <w:rFonts w:ascii="Times New Roman" w:hAnsi="Times New Roman" w:cs="Times New Roman"/>
          <w:sz w:val="24"/>
          <w:szCs w:val="24"/>
          <w:bdr w:val="none" w:sz="0" w:space="0" w:color="auto" w:frame="1"/>
          <w:lang w:val="uk-UA"/>
        </w:rPr>
        <w:t xml:space="preserve"> </w:t>
      </w:r>
      <w:r w:rsidRPr="005A00A1">
        <w:rPr>
          <w:rStyle w:val="line-2"/>
          <w:rFonts w:ascii="Times New Roman" w:hAnsi="Times New Roman" w:cs="Times New Roman"/>
          <w:sz w:val="24"/>
          <w:szCs w:val="24"/>
          <w:bdr w:val="none" w:sz="0" w:space="0" w:color="auto" w:frame="1"/>
          <w:lang w:val="en-US"/>
        </w:rPr>
        <w:t>Largest</w:t>
      </w:r>
      <w:r w:rsidRPr="005A00A1">
        <w:rPr>
          <w:rStyle w:val="line-2"/>
          <w:rFonts w:ascii="Times New Roman" w:hAnsi="Times New Roman" w:cs="Times New Roman"/>
          <w:sz w:val="24"/>
          <w:szCs w:val="24"/>
          <w:bdr w:val="none" w:sz="0" w:space="0" w:color="auto" w:frame="1"/>
          <w:lang w:val="uk-UA"/>
        </w:rPr>
        <w:t xml:space="preserve"> </w:t>
      </w:r>
      <w:r w:rsidRPr="005A00A1">
        <w:rPr>
          <w:rStyle w:val="line-2"/>
          <w:rFonts w:ascii="Times New Roman" w:hAnsi="Times New Roman" w:cs="Times New Roman"/>
          <w:sz w:val="24"/>
          <w:szCs w:val="24"/>
          <w:bdr w:val="none" w:sz="0" w:space="0" w:color="auto" w:frame="1"/>
          <w:lang w:val="en-US"/>
        </w:rPr>
        <w:t>Public</w:t>
      </w:r>
      <w:r w:rsidRPr="005A00A1">
        <w:rPr>
          <w:rStyle w:val="line-2"/>
          <w:rFonts w:ascii="Times New Roman" w:hAnsi="Times New Roman" w:cs="Times New Roman"/>
          <w:sz w:val="24"/>
          <w:szCs w:val="24"/>
          <w:bdr w:val="none" w:sz="0" w:space="0" w:color="auto" w:frame="1"/>
          <w:lang w:val="uk-UA"/>
        </w:rPr>
        <w:t xml:space="preserve"> </w:t>
      </w:r>
      <w:r w:rsidRPr="005A00A1">
        <w:rPr>
          <w:rStyle w:val="line-2"/>
          <w:rFonts w:ascii="Times New Roman" w:hAnsi="Times New Roman" w:cs="Times New Roman"/>
          <w:sz w:val="24"/>
          <w:szCs w:val="24"/>
          <w:bdr w:val="none" w:sz="0" w:space="0" w:color="auto" w:frame="1"/>
          <w:lang w:val="en-US"/>
        </w:rPr>
        <w:t>Companies</w:t>
      </w:r>
      <w:r w:rsidRPr="005A00A1">
        <w:rPr>
          <w:rStyle w:val="line-2"/>
          <w:rFonts w:ascii="Times New Roman" w:hAnsi="Times New Roman" w:cs="Times New Roman"/>
          <w:sz w:val="24"/>
          <w:szCs w:val="24"/>
          <w:bdr w:val="none" w:sz="0" w:space="0" w:color="auto" w:frame="1"/>
          <w:lang w:val="uk-UA"/>
        </w:rPr>
        <w:t xml:space="preserve"> </w:t>
      </w:r>
      <w:r w:rsidRPr="005A00A1">
        <w:rPr>
          <w:rFonts w:ascii="Times New Roman" w:hAnsi="Times New Roman" w:cs="Times New Roman"/>
          <w:sz w:val="24"/>
          <w:szCs w:val="24"/>
          <w:lang w:val="uk-UA"/>
        </w:rPr>
        <w:t>–</w:t>
      </w:r>
      <w:r w:rsidRPr="005A00A1">
        <w:rPr>
          <w:rStyle w:val="line-2"/>
          <w:rFonts w:ascii="Times New Roman" w:hAnsi="Times New Roman" w:cs="Times New Roman"/>
          <w:sz w:val="24"/>
          <w:szCs w:val="24"/>
          <w:bdr w:val="none" w:sz="0" w:space="0" w:color="auto" w:frame="1"/>
          <w:lang w:val="uk-UA"/>
        </w:rPr>
        <w:t xml:space="preserve"> 2019</w:t>
      </w:r>
      <w:r w:rsidRPr="005A00A1">
        <w:rPr>
          <w:rFonts w:ascii="Times New Roman" w:hAnsi="Times New Roman" w:cs="Times New Roman"/>
          <w:sz w:val="24"/>
          <w:szCs w:val="24"/>
          <w:lang w:val="uk-UA"/>
        </w:rPr>
        <w:t>» – це відображення стану глобальної економіки сьогодні. Минулий рік на світових ринках показав: в умовах мінливості акції ТНК побачили як основні прибутки, так і втрати; посилення торговельної напруги між США та Китаєм; поштовх для багатьох компаній, який вони отримали від нового американського корпоративного податкового законодавства</w:t>
      </w:r>
      <w:r w:rsidR="0020223A">
        <w:rPr>
          <w:rFonts w:ascii="Times New Roman" w:hAnsi="Times New Roman" w:cs="Times New Roman"/>
          <w:sz w:val="24"/>
          <w:szCs w:val="24"/>
          <w:lang w:val="uk-UA"/>
        </w:rPr>
        <w:t xml:space="preserve"> </w:t>
      </w:r>
      <w:r w:rsidR="0020223A">
        <w:rPr>
          <w:rFonts w:ascii="Times New Roman" w:eastAsia="TimesNewRomanPSMT" w:hAnsi="Times New Roman" w:cs="Times New Roman"/>
          <w:sz w:val="24"/>
          <w:szCs w:val="24"/>
          <w:lang w:val="uk-UA"/>
        </w:rPr>
        <w:t>[2]</w:t>
      </w:r>
      <w:r w:rsidRPr="005A00A1">
        <w:rPr>
          <w:rFonts w:ascii="Times New Roman" w:hAnsi="Times New Roman" w:cs="Times New Roman"/>
          <w:sz w:val="24"/>
          <w:szCs w:val="24"/>
          <w:lang w:val="uk-UA"/>
        </w:rPr>
        <w:t>.</w:t>
      </w:r>
    </w:p>
    <w:p w:rsidR="005A00A1" w:rsidRPr="005A00A1" w:rsidRDefault="005A00A1" w:rsidP="00F7378F">
      <w:pPr>
        <w:spacing w:after="0" w:line="360" w:lineRule="auto"/>
        <w:ind w:firstLine="709"/>
        <w:jc w:val="both"/>
        <w:rPr>
          <w:rFonts w:ascii="Times New Roman" w:hAnsi="Times New Roman" w:cs="Times New Roman"/>
          <w:sz w:val="24"/>
          <w:szCs w:val="24"/>
          <w:lang w:val="uk-UA"/>
        </w:rPr>
      </w:pPr>
      <w:r w:rsidRPr="005A00A1">
        <w:rPr>
          <w:rFonts w:ascii="Times New Roman" w:hAnsi="Times New Roman" w:cs="Times New Roman"/>
          <w:sz w:val="24"/>
          <w:szCs w:val="24"/>
          <w:lang w:val="uk-UA"/>
        </w:rPr>
        <w:t xml:space="preserve"> Промислово–комерційний банк Китаю </w:t>
      </w:r>
      <w:r w:rsidRPr="0020223A">
        <w:rPr>
          <w:rFonts w:ascii="Times New Roman" w:hAnsi="Times New Roman" w:cs="Times New Roman"/>
          <w:sz w:val="24"/>
          <w:szCs w:val="24"/>
        </w:rPr>
        <w:t>(</w:t>
      </w:r>
      <w:proofErr w:type="spellStart"/>
      <w:r w:rsidRPr="0020223A">
        <w:rPr>
          <w:rFonts w:ascii="Times New Roman" w:hAnsi="Times New Roman" w:cs="Times New Roman"/>
          <w:sz w:val="24"/>
          <w:szCs w:val="24"/>
        </w:rPr>
        <w:t>Industrial&amp;Commercial</w:t>
      </w:r>
      <w:proofErr w:type="spellEnd"/>
      <w:r w:rsidRPr="0020223A">
        <w:rPr>
          <w:rFonts w:ascii="Times New Roman" w:hAnsi="Times New Roman" w:cs="Times New Roman"/>
          <w:sz w:val="24"/>
          <w:szCs w:val="24"/>
        </w:rPr>
        <w:t xml:space="preserve"> </w:t>
      </w:r>
      <w:proofErr w:type="spellStart"/>
      <w:r w:rsidRPr="0020223A">
        <w:rPr>
          <w:rFonts w:ascii="Times New Roman" w:hAnsi="Times New Roman" w:cs="Times New Roman"/>
          <w:sz w:val="24"/>
          <w:szCs w:val="24"/>
        </w:rPr>
        <w:t>Bank</w:t>
      </w:r>
      <w:proofErr w:type="spellEnd"/>
      <w:r w:rsidRPr="0020223A">
        <w:rPr>
          <w:rFonts w:ascii="Times New Roman" w:hAnsi="Times New Roman" w:cs="Times New Roman"/>
          <w:sz w:val="24"/>
          <w:szCs w:val="24"/>
        </w:rPr>
        <w:t xml:space="preserve"> </w:t>
      </w:r>
      <w:proofErr w:type="spellStart"/>
      <w:r w:rsidRPr="0020223A">
        <w:rPr>
          <w:rFonts w:ascii="Times New Roman" w:hAnsi="Times New Roman" w:cs="Times New Roman"/>
          <w:sz w:val="24"/>
          <w:szCs w:val="24"/>
        </w:rPr>
        <w:t>Of</w:t>
      </w:r>
      <w:proofErr w:type="spellEnd"/>
      <w:r w:rsidRPr="0020223A">
        <w:rPr>
          <w:rFonts w:ascii="Times New Roman" w:hAnsi="Times New Roman" w:cs="Times New Roman"/>
          <w:sz w:val="24"/>
          <w:szCs w:val="24"/>
        </w:rPr>
        <w:t xml:space="preserve"> </w:t>
      </w:r>
      <w:proofErr w:type="spellStart"/>
      <w:r w:rsidRPr="0020223A">
        <w:rPr>
          <w:rFonts w:ascii="Times New Roman" w:hAnsi="Times New Roman" w:cs="Times New Roman"/>
          <w:sz w:val="24"/>
          <w:szCs w:val="24"/>
        </w:rPr>
        <w:t>China</w:t>
      </w:r>
      <w:proofErr w:type="spellEnd"/>
      <w:r w:rsidRPr="0020223A">
        <w:rPr>
          <w:rFonts w:ascii="Times New Roman" w:hAnsi="Times New Roman" w:cs="Times New Roman"/>
          <w:sz w:val="24"/>
          <w:szCs w:val="24"/>
        </w:rPr>
        <w:t>)</w:t>
      </w:r>
      <w:r w:rsidRPr="005A00A1">
        <w:rPr>
          <w:rFonts w:ascii="Times New Roman" w:hAnsi="Times New Roman" w:cs="Times New Roman"/>
          <w:sz w:val="24"/>
          <w:szCs w:val="24"/>
          <w:lang w:val="uk-UA"/>
        </w:rPr>
        <w:t xml:space="preserve"> з оборотами у 175,9 млрд. дол. США, прибутком 45,2 млрд. дол. США та ринковою вартістю в розмірі 305,1 млрд. дол. США  вже 7–й рік поспіль очолює рейтинг </w:t>
      </w:r>
      <w:proofErr w:type="spellStart"/>
      <w:r w:rsidRPr="005A00A1">
        <w:rPr>
          <w:rFonts w:ascii="Times New Roman" w:hAnsi="Times New Roman" w:cs="Times New Roman"/>
          <w:sz w:val="24"/>
          <w:szCs w:val="24"/>
          <w:lang w:val="uk-UA"/>
        </w:rPr>
        <w:t>Forbes</w:t>
      </w:r>
      <w:proofErr w:type="spellEnd"/>
      <w:r w:rsidRPr="005A00A1">
        <w:rPr>
          <w:rFonts w:ascii="Times New Roman" w:hAnsi="Times New Roman" w:cs="Times New Roman"/>
          <w:sz w:val="24"/>
          <w:szCs w:val="24"/>
          <w:lang w:val="uk-UA"/>
        </w:rPr>
        <w:t xml:space="preserve"> найбільших компаній світу </w:t>
      </w:r>
      <w:proofErr w:type="spellStart"/>
      <w:r w:rsidRPr="005A00A1">
        <w:rPr>
          <w:rFonts w:ascii="Times New Roman" w:hAnsi="Times New Roman" w:cs="Times New Roman"/>
          <w:sz w:val="24"/>
          <w:szCs w:val="24"/>
        </w:rPr>
        <w:t>Global</w:t>
      </w:r>
      <w:proofErr w:type="spellEnd"/>
      <w:r w:rsidRPr="005A00A1">
        <w:rPr>
          <w:rFonts w:ascii="Times New Roman" w:hAnsi="Times New Roman" w:cs="Times New Roman"/>
          <w:sz w:val="24"/>
          <w:szCs w:val="24"/>
          <w:lang w:val="uk-UA"/>
        </w:rPr>
        <w:t xml:space="preserve"> 2000. Вартість активів цього державного банку в 2019 році оцінюється в понад</w:t>
      </w:r>
      <w:r w:rsidRPr="005A00A1">
        <w:rPr>
          <w:rFonts w:ascii="Times New Roman" w:hAnsi="Times New Roman" w:cs="Times New Roman"/>
          <w:sz w:val="24"/>
          <w:szCs w:val="24"/>
        </w:rPr>
        <w:t> </w:t>
      </w:r>
      <w:r w:rsidRPr="005A00A1">
        <w:rPr>
          <w:rFonts w:ascii="Times New Roman" w:hAnsi="Times New Roman" w:cs="Times New Roman"/>
          <w:sz w:val="24"/>
          <w:szCs w:val="24"/>
          <w:lang w:val="uk-UA"/>
        </w:rPr>
        <w:t xml:space="preserve">4 трлн. дол. США, а кількість співробітників майже півмільйона осіб. Компанія була заснована в січні 1984 року зі штаб–квартирою в Пекіні. Основна діяльність банку </w:t>
      </w:r>
      <w:r w:rsidRPr="005A00A1">
        <w:rPr>
          <w:rFonts w:ascii="Times New Roman" w:hAnsi="Times New Roman" w:cs="Times New Roman"/>
          <w:sz w:val="24"/>
          <w:szCs w:val="24"/>
        </w:rPr>
        <w:t>ICBC</w:t>
      </w:r>
      <w:r w:rsidRPr="005A00A1">
        <w:rPr>
          <w:rFonts w:ascii="Times New Roman" w:hAnsi="Times New Roman" w:cs="Times New Roman"/>
          <w:sz w:val="24"/>
          <w:szCs w:val="24"/>
          <w:lang w:val="uk-UA"/>
        </w:rPr>
        <w:t xml:space="preserve"> – надання комерційних банківських та фінансових послуг. До головних сегментів бізнесу належать: корпоративні банки, персональні банківські послуги, казначейські операції та інші.</w:t>
      </w:r>
      <w:r w:rsidRPr="005A00A1">
        <w:rPr>
          <w:rFonts w:ascii="Times New Roman" w:hAnsi="Times New Roman" w:cs="Times New Roman"/>
          <w:sz w:val="24"/>
          <w:szCs w:val="24"/>
        </w:rPr>
        <w:t xml:space="preserve"> 90% </w:t>
      </w:r>
      <w:proofErr w:type="spellStart"/>
      <w:r w:rsidRPr="005A00A1">
        <w:rPr>
          <w:rFonts w:ascii="Times New Roman" w:hAnsi="Times New Roman" w:cs="Times New Roman"/>
          <w:sz w:val="24"/>
          <w:szCs w:val="24"/>
        </w:rPr>
        <w:t>діяльності</w:t>
      </w:r>
      <w:proofErr w:type="spellEnd"/>
      <w:r w:rsidRPr="005A00A1">
        <w:rPr>
          <w:rFonts w:ascii="Times New Roman" w:hAnsi="Times New Roman" w:cs="Times New Roman"/>
          <w:sz w:val="24"/>
          <w:szCs w:val="24"/>
        </w:rPr>
        <w:t xml:space="preserve"> ICBC </w:t>
      </w:r>
      <w:proofErr w:type="spellStart"/>
      <w:r w:rsidRPr="005A00A1">
        <w:rPr>
          <w:rFonts w:ascii="Times New Roman" w:hAnsi="Times New Roman" w:cs="Times New Roman"/>
          <w:sz w:val="24"/>
          <w:szCs w:val="24"/>
        </w:rPr>
        <w:t>здійснює</w:t>
      </w:r>
      <w:proofErr w:type="spellEnd"/>
      <w:r w:rsidRPr="005A00A1">
        <w:rPr>
          <w:rFonts w:ascii="Times New Roman" w:hAnsi="Times New Roman" w:cs="Times New Roman"/>
          <w:sz w:val="24"/>
          <w:szCs w:val="24"/>
        </w:rPr>
        <w:t xml:space="preserve"> на </w:t>
      </w:r>
      <w:proofErr w:type="spellStart"/>
      <w:r w:rsidRPr="005A00A1">
        <w:rPr>
          <w:rFonts w:ascii="Times New Roman" w:hAnsi="Times New Roman" w:cs="Times New Roman"/>
          <w:sz w:val="24"/>
          <w:szCs w:val="24"/>
        </w:rPr>
        <w:t>території</w:t>
      </w:r>
      <w:proofErr w:type="spellEnd"/>
      <w:r w:rsidRPr="005A00A1">
        <w:rPr>
          <w:rFonts w:ascii="Times New Roman" w:hAnsi="Times New Roman" w:cs="Times New Roman"/>
          <w:sz w:val="24"/>
          <w:szCs w:val="24"/>
        </w:rPr>
        <w:t xml:space="preserve"> </w:t>
      </w:r>
      <w:r w:rsidRPr="005A00A1">
        <w:rPr>
          <w:rFonts w:ascii="Times New Roman" w:hAnsi="Times New Roman" w:cs="Times New Roman"/>
          <w:sz w:val="24"/>
          <w:szCs w:val="24"/>
        </w:rPr>
        <w:lastRenderedPageBreak/>
        <w:t xml:space="preserve">Китаю. </w:t>
      </w:r>
      <w:r w:rsidRPr="005A00A1">
        <w:rPr>
          <w:rFonts w:ascii="Times New Roman" w:hAnsi="Times New Roman" w:cs="Times New Roman"/>
          <w:sz w:val="24"/>
          <w:szCs w:val="24"/>
          <w:lang w:val="uk-UA"/>
        </w:rPr>
        <w:t>З</w:t>
      </w:r>
      <w:proofErr w:type="spellStart"/>
      <w:r w:rsidRPr="005A00A1">
        <w:rPr>
          <w:rFonts w:ascii="Times New Roman" w:hAnsi="Times New Roman" w:cs="Times New Roman"/>
          <w:sz w:val="24"/>
          <w:szCs w:val="24"/>
        </w:rPr>
        <w:t>акордонна</w:t>
      </w:r>
      <w:proofErr w:type="spellEnd"/>
      <w:r w:rsidRPr="005A00A1">
        <w:rPr>
          <w:rFonts w:ascii="Times New Roman" w:hAnsi="Times New Roman" w:cs="Times New Roman"/>
          <w:sz w:val="24"/>
          <w:szCs w:val="24"/>
        </w:rPr>
        <w:t xml:space="preserve"> мережа банку </w:t>
      </w:r>
      <w:proofErr w:type="spellStart"/>
      <w:r w:rsidRPr="005A00A1">
        <w:rPr>
          <w:rFonts w:ascii="Times New Roman" w:hAnsi="Times New Roman" w:cs="Times New Roman"/>
          <w:sz w:val="24"/>
          <w:szCs w:val="24"/>
        </w:rPr>
        <w:t>включає</w:t>
      </w:r>
      <w:proofErr w:type="spellEnd"/>
      <w:r w:rsidRPr="005A00A1">
        <w:rPr>
          <w:rFonts w:ascii="Times New Roman" w:hAnsi="Times New Roman" w:cs="Times New Roman"/>
          <w:sz w:val="24"/>
          <w:szCs w:val="24"/>
        </w:rPr>
        <w:t xml:space="preserve"> 419 </w:t>
      </w:r>
      <w:proofErr w:type="spellStart"/>
      <w:r w:rsidRPr="005A00A1">
        <w:rPr>
          <w:rFonts w:ascii="Times New Roman" w:hAnsi="Times New Roman" w:cs="Times New Roman"/>
          <w:sz w:val="24"/>
          <w:szCs w:val="24"/>
        </w:rPr>
        <w:t>організацій</w:t>
      </w:r>
      <w:proofErr w:type="spellEnd"/>
      <w:r w:rsidRPr="005A00A1">
        <w:rPr>
          <w:rFonts w:ascii="Times New Roman" w:hAnsi="Times New Roman" w:cs="Times New Roman"/>
          <w:sz w:val="24"/>
          <w:szCs w:val="24"/>
        </w:rPr>
        <w:t xml:space="preserve"> в 45 </w:t>
      </w:r>
      <w:proofErr w:type="spellStart"/>
      <w:r w:rsidRPr="005A00A1">
        <w:rPr>
          <w:rFonts w:ascii="Times New Roman" w:hAnsi="Times New Roman" w:cs="Times New Roman"/>
          <w:sz w:val="24"/>
          <w:szCs w:val="24"/>
        </w:rPr>
        <w:t>країнах</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світу</w:t>
      </w:r>
      <w:proofErr w:type="spellEnd"/>
      <w:r w:rsidRPr="005A00A1">
        <w:rPr>
          <w:rFonts w:ascii="Times New Roman" w:hAnsi="Times New Roman" w:cs="Times New Roman"/>
          <w:sz w:val="24"/>
          <w:szCs w:val="24"/>
        </w:rPr>
        <w:t xml:space="preserve">, а </w:t>
      </w:r>
      <w:proofErr w:type="spellStart"/>
      <w:r w:rsidRPr="005A00A1">
        <w:rPr>
          <w:rFonts w:ascii="Times New Roman" w:hAnsi="Times New Roman" w:cs="Times New Roman"/>
          <w:sz w:val="24"/>
          <w:szCs w:val="24"/>
        </w:rPr>
        <w:t>також</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представництва</w:t>
      </w:r>
      <w:proofErr w:type="spellEnd"/>
      <w:r w:rsidRPr="005A00A1">
        <w:rPr>
          <w:rFonts w:ascii="Times New Roman" w:hAnsi="Times New Roman" w:cs="Times New Roman"/>
          <w:sz w:val="24"/>
          <w:szCs w:val="24"/>
        </w:rPr>
        <w:t xml:space="preserve"> в 20 </w:t>
      </w:r>
      <w:proofErr w:type="spellStart"/>
      <w:r w:rsidRPr="005A00A1">
        <w:rPr>
          <w:rFonts w:ascii="Times New Roman" w:hAnsi="Times New Roman" w:cs="Times New Roman"/>
          <w:sz w:val="24"/>
          <w:szCs w:val="24"/>
        </w:rPr>
        <w:t>африканських</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країнах</w:t>
      </w:r>
      <w:proofErr w:type="spellEnd"/>
      <w:r w:rsidRPr="005A00A1">
        <w:rPr>
          <w:rFonts w:ascii="Times New Roman" w:hAnsi="Times New Roman" w:cs="Times New Roman"/>
          <w:sz w:val="24"/>
          <w:szCs w:val="24"/>
        </w:rPr>
        <w:t xml:space="preserve"> </w:t>
      </w:r>
      <w:r w:rsidR="0020223A">
        <w:rPr>
          <w:rFonts w:ascii="Times New Roman" w:eastAsia="TimesNewRomanPSMT" w:hAnsi="Times New Roman" w:cs="Times New Roman"/>
          <w:sz w:val="24"/>
          <w:szCs w:val="24"/>
          <w:lang w:val="uk-UA"/>
        </w:rPr>
        <w:t>[2</w:t>
      </w:r>
      <w:r w:rsidRPr="005A00A1">
        <w:rPr>
          <w:rFonts w:ascii="Times New Roman" w:eastAsia="TimesNewRomanPSMT" w:hAnsi="Times New Roman" w:cs="Times New Roman"/>
          <w:sz w:val="24"/>
          <w:szCs w:val="24"/>
          <w:lang w:val="uk-UA"/>
        </w:rPr>
        <w:t>],</w:t>
      </w:r>
      <w:r w:rsidRPr="005A00A1">
        <w:rPr>
          <w:rFonts w:ascii="Times New Roman" w:hAnsi="Times New Roman" w:cs="Times New Roman"/>
          <w:sz w:val="24"/>
          <w:szCs w:val="24"/>
          <w:bdr w:val="none" w:sz="0" w:space="0" w:color="auto" w:frame="1"/>
          <w:lang w:val="uk-UA" w:eastAsia="uk-UA"/>
        </w:rPr>
        <w:t xml:space="preserve"> </w:t>
      </w:r>
      <w:r w:rsidRPr="005A00A1">
        <w:rPr>
          <w:rFonts w:ascii="Times New Roman" w:hAnsi="Times New Roman" w:cs="Times New Roman"/>
          <w:sz w:val="24"/>
          <w:szCs w:val="24"/>
          <w:lang w:val="uk-UA"/>
        </w:rPr>
        <w:t>(</w:t>
      </w:r>
      <w:r w:rsidR="00F7378F">
        <w:rPr>
          <w:rFonts w:ascii="Times New Roman" w:hAnsi="Times New Roman" w:cs="Times New Roman"/>
          <w:sz w:val="24"/>
          <w:szCs w:val="24"/>
          <w:lang w:val="uk-UA"/>
        </w:rPr>
        <w:t xml:space="preserve">табл. </w:t>
      </w:r>
      <w:r w:rsidRPr="005A00A1">
        <w:rPr>
          <w:rFonts w:ascii="Times New Roman" w:hAnsi="Times New Roman" w:cs="Times New Roman"/>
          <w:sz w:val="24"/>
          <w:szCs w:val="24"/>
          <w:lang w:val="uk-UA"/>
        </w:rPr>
        <w:t>1</w:t>
      </w:r>
      <w:r w:rsidR="00F7378F">
        <w:rPr>
          <w:rFonts w:ascii="Times New Roman" w:hAnsi="Times New Roman" w:cs="Times New Roman"/>
          <w:sz w:val="24"/>
          <w:szCs w:val="24"/>
          <w:lang w:val="uk-UA"/>
        </w:rPr>
        <w:t>):</w:t>
      </w:r>
    </w:p>
    <w:p w:rsidR="005A00A1" w:rsidRPr="005A00A1" w:rsidRDefault="00F7378F" w:rsidP="00F7378F">
      <w:pPr>
        <w:pStyle w:val="Default"/>
        <w:spacing w:line="360" w:lineRule="auto"/>
        <w:ind w:firstLine="709"/>
        <w:jc w:val="right"/>
        <w:rPr>
          <w:color w:val="auto"/>
          <w:lang w:val="uk-UA"/>
        </w:rPr>
      </w:pPr>
      <w:r>
        <w:rPr>
          <w:color w:val="auto"/>
          <w:lang w:val="uk-UA"/>
        </w:rPr>
        <w:t xml:space="preserve">Таблиця </w:t>
      </w:r>
      <w:r w:rsidR="005A00A1" w:rsidRPr="005A00A1">
        <w:rPr>
          <w:color w:val="auto"/>
          <w:lang w:val="uk-UA"/>
        </w:rPr>
        <w:t>1</w:t>
      </w:r>
    </w:p>
    <w:p w:rsidR="005A00A1" w:rsidRPr="00F7378F" w:rsidRDefault="005A00A1" w:rsidP="00F7378F">
      <w:pPr>
        <w:spacing w:after="0" w:line="360" w:lineRule="auto"/>
        <w:ind w:firstLine="709"/>
        <w:jc w:val="center"/>
        <w:rPr>
          <w:rFonts w:ascii="Times New Roman" w:hAnsi="Times New Roman" w:cs="Times New Roman"/>
          <w:sz w:val="24"/>
          <w:szCs w:val="24"/>
          <w:lang w:val="uk-UA"/>
        </w:rPr>
      </w:pPr>
      <w:r w:rsidRPr="005A00A1">
        <w:rPr>
          <w:rFonts w:ascii="Times New Roman" w:hAnsi="Times New Roman" w:cs="Times New Roman"/>
          <w:sz w:val="24"/>
          <w:szCs w:val="24"/>
          <w:lang w:val="uk-UA"/>
        </w:rPr>
        <w:t>Динаміка показників господарської діяльності</w:t>
      </w:r>
      <w:r w:rsidR="00F7378F">
        <w:rPr>
          <w:rFonts w:ascii="Times New Roman" w:hAnsi="Times New Roman" w:cs="Times New Roman"/>
          <w:sz w:val="24"/>
          <w:szCs w:val="24"/>
          <w:lang w:val="uk-UA"/>
        </w:rPr>
        <w:t xml:space="preserve"> </w:t>
      </w:r>
      <w:r w:rsidRPr="005A00A1">
        <w:rPr>
          <w:rFonts w:ascii="Times New Roman" w:hAnsi="Times New Roman" w:cs="Times New Roman"/>
          <w:sz w:val="24"/>
          <w:szCs w:val="24"/>
          <w:lang w:val="uk-UA"/>
        </w:rPr>
        <w:t xml:space="preserve">топ–10 найбільших публічних  ТНК світу в 2019 році рейтингу </w:t>
      </w:r>
      <w:proofErr w:type="spellStart"/>
      <w:r w:rsidRPr="005A00A1">
        <w:rPr>
          <w:rFonts w:ascii="Times New Roman" w:hAnsi="Times New Roman" w:cs="Times New Roman"/>
          <w:sz w:val="24"/>
          <w:szCs w:val="24"/>
        </w:rPr>
        <w:t>Forbes</w:t>
      </w:r>
      <w:proofErr w:type="spellEnd"/>
      <w:r w:rsidR="00F7378F">
        <w:rPr>
          <w:rFonts w:ascii="Times New Roman" w:hAnsi="Times New Roman" w:cs="Times New Roman"/>
          <w:sz w:val="24"/>
          <w:szCs w:val="24"/>
          <w:lang w:val="uk-UA"/>
        </w:rPr>
        <w:t xml:space="preserve"> </w:t>
      </w:r>
      <w:r w:rsidRPr="005A00A1">
        <w:rPr>
          <w:rFonts w:ascii="Times New Roman" w:hAnsi="Times New Roman" w:cs="Times New Roman"/>
          <w:sz w:val="24"/>
          <w:szCs w:val="24"/>
          <w:lang w:val="en-US"/>
        </w:rPr>
        <w:t>Global</w:t>
      </w:r>
      <w:r w:rsidRPr="00F7378F">
        <w:rPr>
          <w:rFonts w:ascii="Times New Roman" w:hAnsi="Times New Roman" w:cs="Times New Roman"/>
          <w:sz w:val="24"/>
          <w:szCs w:val="24"/>
          <w:lang w:val="uk-UA"/>
        </w:rPr>
        <w:t xml:space="preserve"> 2000 «</w:t>
      </w:r>
      <w:r w:rsidRPr="005A00A1">
        <w:rPr>
          <w:rFonts w:ascii="Times New Roman" w:hAnsi="Times New Roman" w:cs="Times New Roman"/>
          <w:sz w:val="24"/>
          <w:szCs w:val="24"/>
          <w:lang w:val="en-US"/>
        </w:rPr>
        <w:t>The</w:t>
      </w:r>
      <w:r w:rsidRPr="00F7378F">
        <w:rPr>
          <w:rFonts w:ascii="Times New Roman" w:hAnsi="Times New Roman" w:cs="Times New Roman"/>
          <w:sz w:val="24"/>
          <w:szCs w:val="24"/>
          <w:lang w:val="uk-UA"/>
        </w:rPr>
        <w:t xml:space="preserve"> </w:t>
      </w:r>
      <w:r w:rsidRPr="005A00A1">
        <w:rPr>
          <w:rFonts w:ascii="Times New Roman" w:hAnsi="Times New Roman" w:cs="Times New Roman"/>
          <w:sz w:val="24"/>
          <w:szCs w:val="24"/>
          <w:lang w:val="en-US"/>
        </w:rPr>
        <w:t>World</w:t>
      </w:r>
      <w:r w:rsidRPr="00F7378F">
        <w:rPr>
          <w:rFonts w:ascii="Times New Roman" w:hAnsi="Times New Roman" w:cs="Times New Roman"/>
          <w:sz w:val="24"/>
          <w:szCs w:val="24"/>
          <w:lang w:val="uk-UA"/>
        </w:rPr>
        <w:t>'</w:t>
      </w:r>
      <w:r w:rsidRPr="005A00A1">
        <w:rPr>
          <w:rFonts w:ascii="Times New Roman" w:hAnsi="Times New Roman" w:cs="Times New Roman"/>
          <w:sz w:val="24"/>
          <w:szCs w:val="24"/>
          <w:lang w:val="en-US"/>
        </w:rPr>
        <w:t>s</w:t>
      </w:r>
      <w:r w:rsidRPr="00F7378F">
        <w:rPr>
          <w:rFonts w:ascii="Times New Roman" w:hAnsi="Times New Roman" w:cs="Times New Roman"/>
          <w:sz w:val="24"/>
          <w:szCs w:val="24"/>
          <w:lang w:val="uk-UA"/>
        </w:rPr>
        <w:t xml:space="preserve"> </w:t>
      </w:r>
      <w:r w:rsidRPr="005A00A1">
        <w:rPr>
          <w:rFonts w:ascii="Times New Roman" w:hAnsi="Times New Roman" w:cs="Times New Roman"/>
          <w:sz w:val="24"/>
          <w:szCs w:val="24"/>
          <w:lang w:val="en-US"/>
        </w:rPr>
        <w:t>Largest</w:t>
      </w:r>
      <w:r w:rsidRPr="00F7378F">
        <w:rPr>
          <w:rFonts w:ascii="Times New Roman" w:hAnsi="Times New Roman" w:cs="Times New Roman"/>
          <w:sz w:val="24"/>
          <w:szCs w:val="24"/>
          <w:lang w:val="uk-UA"/>
        </w:rPr>
        <w:t xml:space="preserve"> </w:t>
      </w:r>
      <w:r w:rsidRPr="005A00A1">
        <w:rPr>
          <w:rFonts w:ascii="Times New Roman" w:hAnsi="Times New Roman" w:cs="Times New Roman"/>
          <w:sz w:val="24"/>
          <w:szCs w:val="24"/>
          <w:lang w:val="en-US"/>
        </w:rPr>
        <w:t>Public</w:t>
      </w:r>
      <w:r w:rsidRPr="00F7378F">
        <w:rPr>
          <w:rFonts w:ascii="Times New Roman" w:hAnsi="Times New Roman" w:cs="Times New Roman"/>
          <w:sz w:val="24"/>
          <w:szCs w:val="24"/>
          <w:lang w:val="uk-UA"/>
        </w:rPr>
        <w:t xml:space="preserve"> </w:t>
      </w:r>
      <w:r w:rsidRPr="005A00A1">
        <w:rPr>
          <w:rFonts w:ascii="Times New Roman" w:hAnsi="Times New Roman" w:cs="Times New Roman"/>
          <w:sz w:val="24"/>
          <w:szCs w:val="24"/>
          <w:lang w:val="en-US"/>
        </w:rPr>
        <w:t>Companies</w:t>
      </w:r>
      <w:r w:rsidRPr="00F7378F">
        <w:rPr>
          <w:rFonts w:ascii="Times New Roman" w:hAnsi="Times New Roman" w:cs="Times New Roman"/>
          <w:sz w:val="24"/>
          <w:szCs w:val="24"/>
          <w:lang w:val="uk-UA"/>
        </w:rPr>
        <w:t>»</w:t>
      </w:r>
    </w:p>
    <w:tbl>
      <w:tblPr>
        <w:tblW w:w="10324" w:type="dxa"/>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843"/>
        <w:gridCol w:w="1418"/>
        <w:gridCol w:w="1417"/>
        <w:gridCol w:w="1358"/>
        <w:gridCol w:w="2126"/>
        <w:gridCol w:w="1535"/>
      </w:tblGrid>
      <w:tr w:rsidR="00F7378F" w:rsidRPr="00F7378F" w:rsidTr="00F7378F">
        <w:trPr>
          <w:jc w:val="center"/>
        </w:trPr>
        <w:tc>
          <w:tcPr>
            <w:tcW w:w="627" w:type="dxa"/>
            <w:shd w:val="clear" w:color="auto" w:fill="auto"/>
          </w:tcPr>
          <w:p w:rsidR="00F7378F" w:rsidRPr="00F7378F" w:rsidRDefault="00F7378F" w:rsidP="00F7378F">
            <w:pPr>
              <w:spacing w:after="0" w:line="240" w:lineRule="auto"/>
              <w:jc w:val="center"/>
              <w:rPr>
                <w:rFonts w:ascii="Times New Roman" w:hAnsi="Times New Roman" w:cs="Times New Roman"/>
                <w:b/>
                <w:sz w:val="24"/>
                <w:szCs w:val="24"/>
              </w:rPr>
            </w:pPr>
            <w:r w:rsidRPr="00F7378F">
              <w:rPr>
                <w:rFonts w:ascii="Times New Roman" w:hAnsi="Times New Roman" w:cs="Times New Roman"/>
                <w:b/>
                <w:sz w:val="24"/>
                <w:szCs w:val="24"/>
              </w:rPr>
              <w:t>№</w:t>
            </w:r>
          </w:p>
        </w:tc>
        <w:tc>
          <w:tcPr>
            <w:tcW w:w="1843" w:type="dxa"/>
            <w:shd w:val="clear" w:color="auto" w:fill="auto"/>
          </w:tcPr>
          <w:p w:rsidR="00F7378F" w:rsidRPr="00F7378F" w:rsidRDefault="00F7378F" w:rsidP="00F7378F">
            <w:pPr>
              <w:spacing w:after="0" w:line="240" w:lineRule="auto"/>
              <w:jc w:val="center"/>
              <w:rPr>
                <w:rFonts w:ascii="Times New Roman" w:hAnsi="Times New Roman" w:cs="Times New Roman"/>
                <w:b/>
                <w:sz w:val="24"/>
                <w:szCs w:val="24"/>
              </w:rPr>
            </w:pPr>
            <w:proofErr w:type="spellStart"/>
            <w:r w:rsidRPr="00F7378F">
              <w:rPr>
                <w:rFonts w:ascii="Times New Roman" w:hAnsi="Times New Roman" w:cs="Times New Roman"/>
                <w:b/>
                <w:sz w:val="24"/>
                <w:szCs w:val="24"/>
              </w:rPr>
              <w:t>Назва</w:t>
            </w:r>
            <w:proofErr w:type="spellEnd"/>
          </w:p>
        </w:tc>
        <w:tc>
          <w:tcPr>
            <w:tcW w:w="1418" w:type="dxa"/>
          </w:tcPr>
          <w:p w:rsidR="00F7378F" w:rsidRPr="00F7378F" w:rsidRDefault="00F7378F" w:rsidP="00F7378F">
            <w:pPr>
              <w:spacing w:after="0" w:line="240" w:lineRule="auto"/>
              <w:jc w:val="center"/>
              <w:rPr>
                <w:rFonts w:ascii="Times New Roman" w:hAnsi="Times New Roman" w:cs="Times New Roman"/>
                <w:b/>
                <w:sz w:val="24"/>
                <w:szCs w:val="24"/>
              </w:rPr>
            </w:pPr>
            <w:proofErr w:type="spellStart"/>
            <w:r w:rsidRPr="00F7378F">
              <w:rPr>
                <w:rFonts w:ascii="Times New Roman" w:hAnsi="Times New Roman" w:cs="Times New Roman"/>
                <w:b/>
                <w:sz w:val="24"/>
                <w:szCs w:val="24"/>
              </w:rPr>
              <w:t>Продажі</w:t>
            </w:r>
            <w:proofErr w:type="spellEnd"/>
            <w:r w:rsidRPr="00F7378F">
              <w:rPr>
                <w:rFonts w:ascii="Times New Roman" w:hAnsi="Times New Roman" w:cs="Times New Roman"/>
                <w:b/>
                <w:sz w:val="24"/>
                <w:szCs w:val="24"/>
              </w:rPr>
              <w:t>, млрд. дол. США</w:t>
            </w:r>
          </w:p>
        </w:tc>
        <w:tc>
          <w:tcPr>
            <w:tcW w:w="1417" w:type="dxa"/>
          </w:tcPr>
          <w:p w:rsidR="00F7378F" w:rsidRPr="00F7378F" w:rsidRDefault="00F7378F" w:rsidP="00F7378F">
            <w:pPr>
              <w:spacing w:after="0" w:line="240" w:lineRule="auto"/>
              <w:jc w:val="center"/>
              <w:rPr>
                <w:rFonts w:ascii="Times New Roman" w:hAnsi="Times New Roman" w:cs="Times New Roman"/>
                <w:b/>
                <w:sz w:val="24"/>
                <w:szCs w:val="24"/>
              </w:rPr>
            </w:pPr>
            <w:proofErr w:type="spellStart"/>
            <w:r w:rsidRPr="00F7378F">
              <w:rPr>
                <w:rFonts w:ascii="Times New Roman" w:hAnsi="Times New Roman" w:cs="Times New Roman"/>
                <w:b/>
                <w:sz w:val="24"/>
                <w:szCs w:val="24"/>
              </w:rPr>
              <w:t>Прибуток</w:t>
            </w:r>
            <w:proofErr w:type="spellEnd"/>
            <w:r w:rsidRPr="00F7378F">
              <w:rPr>
                <w:rFonts w:ascii="Times New Roman" w:hAnsi="Times New Roman" w:cs="Times New Roman"/>
                <w:b/>
                <w:sz w:val="24"/>
                <w:szCs w:val="24"/>
              </w:rPr>
              <w:t>,</w:t>
            </w:r>
          </w:p>
          <w:p w:rsidR="00F7378F" w:rsidRPr="00F7378F" w:rsidRDefault="00F7378F" w:rsidP="00F7378F">
            <w:pPr>
              <w:spacing w:after="0" w:line="240" w:lineRule="auto"/>
              <w:jc w:val="center"/>
              <w:rPr>
                <w:rFonts w:ascii="Times New Roman" w:hAnsi="Times New Roman" w:cs="Times New Roman"/>
                <w:b/>
                <w:sz w:val="24"/>
                <w:szCs w:val="24"/>
              </w:rPr>
            </w:pPr>
            <w:r w:rsidRPr="00F7378F">
              <w:rPr>
                <w:rFonts w:ascii="Times New Roman" w:hAnsi="Times New Roman" w:cs="Times New Roman"/>
                <w:b/>
                <w:sz w:val="24"/>
                <w:szCs w:val="24"/>
              </w:rPr>
              <w:t>млрд. дол. США</w:t>
            </w:r>
          </w:p>
        </w:tc>
        <w:tc>
          <w:tcPr>
            <w:tcW w:w="1358" w:type="dxa"/>
          </w:tcPr>
          <w:p w:rsidR="00F7378F" w:rsidRPr="00F7378F" w:rsidRDefault="00F7378F" w:rsidP="00F7378F">
            <w:pPr>
              <w:spacing w:after="0" w:line="240" w:lineRule="auto"/>
              <w:jc w:val="center"/>
              <w:rPr>
                <w:rFonts w:ascii="Times New Roman" w:hAnsi="Times New Roman" w:cs="Times New Roman"/>
                <w:b/>
                <w:sz w:val="24"/>
                <w:szCs w:val="24"/>
              </w:rPr>
            </w:pPr>
            <w:proofErr w:type="spellStart"/>
            <w:r w:rsidRPr="00F7378F">
              <w:rPr>
                <w:rFonts w:ascii="Times New Roman" w:hAnsi="Times New Roman" w:cs="Times New Roman"/>
                <w:b/>
                <w:sz w:val="24"/>
                <w:szCs w:val="24"/>
              </w:rPr>
              <w:t>Активи</w:t>
            </w:r>
            <w:proofErr w:type="spellEnd"/>
            <w:r w:rsidRPr="00F7378F">
              <w:rPr>
                <w:rFonts w:ascii="Times New Roman" w:hAnsi="Times New Roman" w:cs="Times New Roman"/>
                <w:b/>
                <w:sz w:val="24"/>
                <w:szCs w:val="24"/>
              </w:rPr>
              <w:t>,</w:t>
            </w:r>
          </w:p>
          <w:p w:rsidR="00F7378F" w:rsidRPr="00F7378F" w:rsidRDefault="00F7378F" w:rsidP="00F7378F">
            <w:pPr>
              <w:spacing w:after="0" w:line="240" w:lineRule="auto"/>
              <w:jc w:val="center"/>
              <w:rPr>
                <w:rFonts w:ascii="Times New Roman" w:hAnsi="Times New Roman" w:cs="Times New Roman"/>
                <w:b/>
                <w:sz w:val="24"/>
                <w:szCs w:val="24"/>
              </w:rPr>
            </w:pPr>
            <w:r w:rsidRPr="00F7378F">
              <w:rPr>
                <w:rFonts w:ascii="Times New Roman" w:hAnsi="Times New Roman" w:cs="Times New Roman"/>
                <w:b/>
                <w:sz w:val="24"/>
                <w:szCs w:val="24"/>
              </w:rPr>
              <w:t>млрд. дол. США</w:t>
            </w:r>
          </w:p>
        </w:tc>
        <w:tc>
          <w:tcPr>
            <w:tcW w:w="2126" w:type="dxa"/>
          </w:tcPr>
          <w:p w:rsidR="00F7378F" w:rsidRPr="00F7378F" w:rsidRDefault="00F7378F" w:rsidP="00F7378F">
            <w:pPr>
              <w:spacing w:after="0" w:line="240" w:lineRule="auto"/>
              <w:jc w:val="center"/>
              <w:rPr>
                <w:rFonts w:ascii="Times New Roman" w:hAnsi="Times New Roman" w:cs="Times New Roman"/>
                <w:b/>
                <w:sz w:val="24"/>
                <w:szCs w:val="24"/>
              </w:rPr>
            </w:pPr>
            <w:proofErr w:type="spellStart"/>
            <w:r w:rsidRPr="00F7378F">
              <w:rPr>
                <w:rFonts w:ascii="Times New Roman" w:hAnsi="Times New Roman" w:cs="Times New Roman"/>
                <w:b/>
                <w:sz w:val="24"/>
                <w:szCs w:val="24"/>
              </w:rPr>
              <w:t>Капіталізація</w:t>
            </w:r>
            <w:proofErr w:type="spellEnd"/>
            <w:r w:rsidRPr="00F7378F">
              <w:rPr>
                <w:rFonts w:ascii="Times New Roman" w:hAnsi="Times New Roman" w:cs="Times New Roman"/>
                <w:b/>
                <w:sz w:val="24"/>
                <w:szCs w:val="24"/>
              </w:rPr>
              <w:t xml:space="preserve">, </w:t>
            </w:r>
          </w:p>
          <w:p w:rsidR="00F7378F" w:rsidRPr="00F7378F" w:rsidRDefault="00F7378F" w:rsidP="00F7378F">
            <w:pPr>
              <w:spacing w:after="0" w:line="240" w:lineRule="auto"/>
              <w:jc w:val="center"/>
              <w:rPr>
                <w:rFonts w:ascii="Times New Roman" w:hAnsi="Times New Roman" w:cs="Times New Roman"/>
                <w:b/>
                <w:sz w:val="24"/>
                <w:szCs w:val="24"/>
              </w:rPr>
            </w:pPr>
            <w:r w:rsidRPr="00F7378F">
              <w:rPr>
                <w:rFonts w:ascii="Times New Roman" w:hAnsi="Times New Roman" w:cs="Times New Roman"/>
                <w:b/>
                <w:sz w:val="24"/>
                <w:szCs w:val="24"/>
              </w:rPr>
              <w:t>на 31.05.2019</w:t>
            </w:r>
            <w:r w:rsidRPr="00F7378F">
              <w:rPr>
                <w:rFonts w:ascii="Times New Roman" w:hAnsi="Times New Roman" w:cs="Times New Roman"/>
                <w:b/>
                <w:sz w:val="24"/>
                <w:szCs w:val="24"/>
              </w:rPr>
              <w:br/>
              <w:t>млрд. дол. США</w:t>
            </w:r>
          </w:p>
        </w:tc>
        <w:tc>
          <w:tcPr>
            <w:tcW w:w="1535" w:type="dxa"/>
          </w:tcPr>
          <w:p w:rsidR="00F7378F" w:rsidRPr="005A00A1" w:rsidRDefault="00F7378F" w:rsidP="00F7378F">
            <w:pPr>
              <w:spacing w:after="0" w:line="240" w:lineRule="auto"/>
              <w:jc w:val="center"/>
              <w:rPr>
                <w:rFonts w:ascii="Times New Roman" w:hAnsi="Times New Roman" w:cs="Times New Roman"/>
                <w:b/>
                <w:sz w:val="24"/>
                <w:szCs w:val="24"/>
              </w:rPr>
            </w:pPr>
            <w:proofErr w:type="spellStart"/>
            <w:proofErr w:type="gramStart"/>
            <w:r w:rsidRPr="005A00A1">
              <w:rPr>
                <w:rFonts w:ascii="Times New Roman" w:hAnsi="Times New Roman" w:cs="Times New Roman"/>
                <w:b/>
                <w:sz w:val="24"/>
                <w:szCs w:val="24"/>
              </w:rPr>
              <w:t>Країна</w:t>
            </w:r>
            <w:proofErr w:type="spellEnd"/>
            <w:proofErr w:type="gramEnd"/>
          </w:p>
        </w:tc>
      </w:tr>
      <w:tr w:rsidR="00F7378F" w:rsidRPr="00F7378F" w:rsidTr="00F7378F">
        <w:trPr>
          <w:jc w:val="center"/>
        </w:trPr>
        <w:tc>
          <w:tcPr>
            <w:tcW w:w="627"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1.</w:t>
            </w:r>
          </w:p>
        </w:tc>
        <w:tc>
          <w:tcPr>
            <w:tcW w:w="1843"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lang w:val="en-US"/>
              </w:rPr>
            </w:pPr>
            <w:r w:rsidRPr="00F7378F">
              <w:rPr>
                <w:rFonts w:ascii="Times New Roman" w:hAnsi="Times New Roman" w:cs="Times New Roman"/>
                <w:sz w:val="24"/>
                <w:szCs w:val="24"/>
                <w:lang w:val="en-US"/>
              </w:rPr>
              <w:t>Industrial&amp;</w:t>
            </w:r>
          </w:p>
          <w:p w:rsidR="00F7378F" w:rsidRPr="00F7378F" w:rsidRDefault="00F7378F" w:rsidP="00F7378F">
            <w:pPr>
              <w:spacing w:after="0" w:line="240" w:lineRule="auto"/>
              <w:jc w:val="center"/>
              <w:rPr>
                <w:rFonts w:ascii="Times New Roman" w:hAnsi="Times New Roman" w:cs="Times New Roman"/>
                <w:sz w:val="24"/>
                <w:szCs w:val="24"/>
                <w:lang w:val="en-US"/>
              </w:rPr>
            </w:pPr>
            <w:r w:rsidRPr="00F7378F">
              <w:rPr>
                <w:rFonts w:ascii="Times New Roman" w:hAnsi="Times New Roman" w:cs="Times New Roman"/>
                <w:sz w:val="24"/>
                <w:szCs w:val="24"/>
                <w:lang w:val="en-US"/>
              </w:rPr>
              <w:t>Commercial Bank Of China</w:t>
            </w:r>
          </w:p>
        </w:tc>
        <w:tc>
          <w:tcPr>
            <w:tcW w:w="141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175,9</w:t>
            </w:r>
          </w:p>
        </w:tc>
        <w:tc>
          <w:tcPr>
            <w:tcW w:w="1417"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45,2</w:t>
            </w:r>
          </w:p>
        </w:tc>
        <w:tc>
          <w:tcPr>
            <w:tcW w:w="135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4034,5</w:t>
            </w:r>
          </w:p>
        </w:tc>
        <w:tc>
          <w:tcPr>
            <w:tcW w:w="2126"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305,1</w:t>
            </w:r>
          </w:p>
        </w:tc>
        <w:tc>
          <w:tcPr>
            <w:tcW w:w="1535" w:type="dxa"/>
          </w:tcPr>
          <w:p w:rsidR="00F7378F" w:rsidRPr="005A00A1" w:rsidRDefault="00F7378F" w:rsidP="00F7378F">
            <w:pPr>
              <w:spacing w:after="0" w:line="240" w:lineRule="auto"/>
              <w:jc w:val="center"/>
              <w:rPr>
                <w:rFonts w:ascii="Times New Roman" w:hAnsi="Times New Roman" w:cs="Times New Roman"/>
                <w:sz w:val="24"/>
                <w:szCs w:val="24"/>
              </w:rPr>
            </w:pPr>
            <w:r w:rsidRPr="005A00A1">
              <w:rPr>
                <w:rFonts w:ascii="Times New Roman" w:hAnsi="Times New Roman" w:cs="Times New Roman"/>
                <w:sz w:val="24"/>
                <w:szCs w:val="24"/>
              </w:rPr>
              <w:t>КНР</w:t>
            </w:r>
          </w:p>
        </w:tc>
      </w:tr>
      <w:tr w:rsidR="00F7378F" w:rsidRPr="00F7378F" w:rsidTr="00F7378F">
        <w:trPr>
          <w:jc w:val="center"/>
        </w:trPr>
        <w:tc>
          <w:tcPr>
            <w:tcW w:w="627"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2.</w:t>
            </w:r>
          </w:p>
        </w:tc>
        <w:tc>
          <w:tcPr>
            <w:tcW w:w="1843"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 xml:space="preserve">JP </w:t>
            </w:r>
            <w:proofErr w:type="spellStart"/>
            <w:r w:rsidRPr="00F7378F">
              <w:rPr>
                <w:rFonts w:ascii="Times New Roman" w:hAnsi="Times New Roman" w:cs="Times New Roman"/>
                <w:sz w:val="24"/>
                <w:szCs w:val="24"/>
              </w:rPr>
              <w:t>Morgan</w:t>
            </w:r>
            <w:proofErr w:type="spellEnd"/>
            <w:r w:rsidRPr="00F7378F">
              <w:rPr>
                <w:rFonts w:ascii="Times New Roman" w:hAnsi="Times New Roman" w:cs="Times New Roman"/>
                <w:sz w:val="24"/>
                <w:szCs w:val="24"/>
              </w:rPr>
              <w:t xml:space="preserve"> </w:t>
            </w:r>
            <w:proofErr w:type="spellStart"/>
            <w:r w:rsidRPr="00F7378F">
              <w:rPr>
                <w:rFonts w:ascii="Times New Roman" w:hAnsi="Times New Roman" w:cs="Times New Roman"/>
                <w:sz w:val="24"/>
                <w:szCs w:val="24"/>
              </w:rPr>
              <w:t>Chase</w:t>
            </w:r>
            <w:proofErr w:type="spellEnd"/>
          </w:p>
        </w:tc>
        <w:tc>
          <w:tcPr>
            <w:tcW w:w="141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132,9</w:t>
            </w:r>
          </w:p>
        </w:tc>
        <w:tc>
          <w:tcPr>
            <w:tcW w:w="1417"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32,7</w:t>
            </w:r>
          </w:p>
        </w:tc>
        <w:tc>
          <w:tcPr>
            <w:tcW w:w="135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2737,2</w:t>
            </w:r>
          </w:p>
        </w:tc>
        <w:tc>
          <w:tcPr>
            <w:tcW w:w="2126"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368,5</w:t>
            </w:r>
          </w:p>
        </w:tc>
        <w:tc>
          <w:tcPr>
            <w:tcW w:w="1535" w:type="dxa"/>
          </w:tcPr>
          <w:p w:rsidR="00F7378F" w:rsidRPr="005A00A1" w:rsidRDefault="00F7378F" w:rsidP="00F7378F">
            <w:pPr>
              <w:spacing w:after="0" w:line="240" w:lineRule="auto"/>
              <w:jc w:val="center"/>
              <w:rPr>
                <w:rFonts w:ascii="Times New Roman" w:hAnsi="Times New Roman" w:cs="Times New Roman"/>
                <w:sz w:val="24"/>
                <w:szCs w:val="24"/>
              </w:rPr>
            </w:pPr>
            <w:r w:rsidRPr="005A00A1">
              <w:rPr>
                <w:rFonts w:ascii="Times New Roman" w:hAnsi="Times New Roman" w:cs="Times New Roman"/>
                <w:sz w:val="24"/>
                <w:szCs w:val="24"/>
              </w:rPr>
              <w:t>США</w:t>
            </w:r>
          </w:p>
        </w:tc>
      </w:tr>
      <w:tr w:rsidR="00F7378F" w:rsidRPr="00F7378F" w:rsidTr="00F7378F">
        <w:trPr>
          <w:jc w:val="center"/>
        </w:trPr>
        <w:tc>
          <w:tcPr>
            <w:tcW w:w="627"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3.</w:t>
            </w:r>
          </w:p>
        </w:tc>
        <w:tc>
          <w:tcPr>
            <w:tcW w:w="1843"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proofErr w:type="spellStart"/>
            <w:r w:rsidRPr="00F7378F">
              <w:rPr>
                <w:rFonts w:ascii="Times New Roman" w:hAnsi="Times New Roman" w:cs="Times New Roman"/>
                <w:sz w:val="24"/>
                <w:szCs w:val="24"/>
              </w:rPr>
              <w:t>China</w:t>
            </w:r>
            <w:proofErr w:type="spellEnd"/>
            <w:r w:rsidRPr="00F7378F">
              <w:rPr>
                <w:rFonts w:ascii="Times New Roman" w:hAnsi="Times New Roman" w:cs="Times New Roman"/>
                <w:sz w:val="24"/>
                <w:szCs w:val="24"/>
              </w:rPr>
              <w:t xml:space="preserve"> </w:t>
            </w:r>
            <w:proofErr w:type="spellStart"/>
            <w:r w:rsidRPr="00F7378F">
              <w:rPr>
                <w:rFonts w:ascii="Times New Roman" w:hAnsi="Times New Roman" w:cs="Times New Roman"/>
                <w:sz w:val="24"/>
                <w:szCs w:val="24"/>
              </w:rPr>
              <w:t>Construction</w:t>
            </w:r>
            <w:proofErr w:type="spellEnd"/>
            <w:r w:rsidRPr="00F7378F">
              <w:rPr>
                <w:rFonts w:ascii="Times New Roman" w:hAnsi="Times New Roman" w:cs="Times New Roman"/>
                <w:sz w:val="24"/>
                <w:szCs w:val="24"/>
              </w:rPr>
              <w:t xml:space="preserve"> </w:t>
            </w:r>
            <w:proofErr w:type="spellStart"/>
            <w:r w:rsidRPr="00F7378F">
              <w:rPr>
                <w:rFonts w:ascii="Times New Roman" w:hAnsi="Times New Roman" w:cs="Times New Roman"/>
                <w:sz w:val="24"/>
                <w:szCs w:val="24"/>
              </w:rPr>
              <w:t>Bank</w:t>
            </w:r>
            <w:proofErr w:type="spellEnd"/>
          </w:p>
        </w:tc>
        <w:tc>
          <w:tcPr>
            <w:tcW w:w="141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150,3</w:t>
            </w:r>
          </w:p>
        </w:tc>
        <w:tc>
          <w:tcPr>
            <w:tcW w:w="1417"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38,8</w:t>
            </w:r>
          </w:p>
        </w:tc>
        <w:tc>
          <w:tcPr>
            <w:tcW w:w="135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3382,4</w:t>
            </w:r>
          </w:p>
        </w:tc>
        <w:tc>
          <w:tcPr>
            <w:tcW w:w="2126"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225</w:t>
            </w:r>
          </w:p>
        </w:tc>
        <w:tc>
          <w:tcPr>
            <w:tcW w:w="1535" w:type="dxa"/>
          </w:tcPr>
          <w:p w:rsidR="00F7378F" w:rsidRPr="005A00A1" w:rsidRDefault="00F7378F" w:rsidP="00F7378F">
            <w:pPr>
              <w:spacing w:after="0" w:line="240" w:lineRule="auto"/>
              <w:jc w:val="center"/>
              <w:rPr>
                <w:rFonts w:ascii="Times New Roman" w:hAnsi="Times New Roman" w:cs="Times New Roman"/>
                <w:sz w:val="24"/>
                <w:szCs w:val="24"/>
              </w:rPr>
            </w:pPr>
            <w:r w:rsidRPr="005A00A1">
              <w:rPr>
                <w:rFonts w:ascii="Times New Roman" w:hAnsi="Times New Roman" w:cs="Times New Roman"/>
                <w:sz w:val="24"/>
                <w:szCs w:val="24"/>
              </w:rPr>
              <w:t>КНР</w:t>
            </w:r>
          </w:p>
        </w:tc>
      </w:tr>
      <w:tr w:rsidR="00F7378F" w:rsidRPr="00F7378F" w:rsidTr="00F7378F">
        <w:trPr>
          <w:jc w:val="center"/>
        </w:trPr>
        <w:tc>
          <w:tcPr>
            <w:tcW w:w="627"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4.</w:t>
            </w:r>
          </w:p>
        </w:tc>
        <w:tc>
          <w:tcPr>
            <w:tcW w:w="1843"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proofErr w:type="spellStart"/>
            <w:r w:rsidRPr="00F7378F">
              <w:rPr>
                <w:rFonts w:ascii="Times New Roman" w:hAnsi="Times New Roman" w:cs="Times New Roman"/>
                <w:sz w:val="24"/>
                <w:szCs w:val="24"/>
              </w:rPr>
              <w:t>Agriculture</w:t>
            </w:r>
            <w:proofErr w:type="spellEnd"/>
            <w:r w:rsidRPr="00F7378F">
              <w:rPr>
                <w:rFonts w:ascii="Times New Roman" w:hAnsi="Times New Roman" w:cs="Times New Roman"/>
                <w:sz w:val="24"/>
                <w:szCs w:val="24"/>
              </w:rPr>
              <w:t xml:space="preserve"> </w:t>
            </w:r>
            <w:proofErr w:type="spellStart"/>
            <w:r w:rsidRPr="00F7378F">
              <w:rPr>
                <w:rFonts w:ascii="Times New Roman" w:hAnsi="Times New Roman" w:cs="Times New Roman"/>
                <w:sz w:val="24"/>
                <w:szCs w:val="24"/>
              </w:rPr>
              <w:t>Bank</w:t>
            </w:r>
            <w:proofErr w:type="spellEnd"/>
            <w:r w:rsidRPr="00F7378F">
              <w:rPr>
                <w:rFonts w:ascii="Times New Roman" w:hAnsi="Times New Roman" w:cs="Times New Roman"/>
                <w:sz w:val="24"/>
                <w:szCs w:val="24"/>
              </w:rPr>
              <w:t xml:space="preserve"> </w:t>
            </w:r>
            <w:proofErr w:type="spellStart"/>
            <w:r w:rsidRPr="00F7378F">
              <w:rPr>
                <w:rFonts w:ascii="Times New Roman" w:hAnsi="Times New Roman" w:cs="Times New Roman"/>
                <w:sz w:val="24"/>
                <w:szCs w:val="24"/>
              </w:rPr>
              <w:t>of</w:t>
            </w:r>
            <w:proofErr w:type="spellEnd"/>
            <w:r w:rsidRPr="00F7378F">
              <w:rPr>
                <w:rFonts w:ascii="Times New Roman" w:hAnsi="Times New Roman" w:cs="Times New Roman"/>
                <w:sz w:val="24"/>
                <w:szCs w:val="24"/>
              </w:rPr>
              <w:t xml:space="preserve"> </w:t>
            </w:r>
            <w:proofErr w:type="spellStart"/>
            <w:r w:rsidRPr="00F7378F">
              <w:rPr>
                <w:rFonts w:ascii="Times New Roman" w:hAnsi="Times New Roman" w:cs="Times New Roman"/>
                <w:sz w:val="24"/>
                <w:szCs w:val="24"/>
              </w:rPr>
              <w:t>China</w:t>
            </w:r>
            <w:proofErr w:type="spellEnd"/>
          </w:p>
        </w:tc>
        <w:tc>
          <w:tcPr>
            <w:tcW w:w="141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137,5</w:t>
            </w:r>
          </w:p>
        </w:tc>
        <w:tc>
          <w:tcPr>
            <w:tcW w:w="1417"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30,9</w:t>
            </w:r>
          </w:p>
        </w:tc>
        <w:tc>
          <w:tcPr>
            <w:tcW w:w="135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3293,1</w:t>
            </w:r>
          </w:p>
        </w:tc>
        <w:tc>
          <w:tcPr>
            <w:tcW w:w="2126"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197</w:t>
            </w:r>
          </w:p>
        </w:tc>
        <w:tc>
          <w:tcPr>
            <w:tcW w:w="1535" w:type="dxa"/>
          </w:tcPr>
          <w:p w:rsidR="00F7378F" w:rsidRPr="005A00A1" w:rsidRDefault="00F7378F" w:rsidP="00F7378F">
            <w:pPr>
              <w:spacing w:after="0" w:line="240" w:lineRule="auto"/>
              <w:jc w:val="center"/>
              <w:rPr>
                <w:rFonts w:ascii="Times New Roman" w:hAnsi="Times New Roman" w:cs="Times New Roman"/>
                <w:sz w:val="24"/>
                <w:szCs w:val="24"/>
              </w:rPr>
            </w:pPr>
            <w:r w:rsidRPr="005A00A1">
              <w:rPr>
                <w:rFonts w:ascii="Times New Roman" w:hAnsi="Times New Roman" w:cs="Times New Roman"/>
                <w:sz w:val="24"/>
                <w:szCs w:val="24"/>
              </w:rPr>
              <w:t>КНР</w:t>
            </w:r>
          </w:p>
        </w:tc>
      </w:tr>
      <w:tr w:rsidR="00F7378F" w:rsidRPr="00F7378F" w:rsidTr="00F7378F">
        <w:trPr>
          <w:jc w:val="center"/>
        </w:trPr>
        <w:tc>
          <w:tcPr>
            <w:tcW w:w="627"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5.</w:t>
            </w:r>
          </w:p>
        </w:tc>
        <w:tc>
          <w:tcPr>
            <w:tcW w:w="1843"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proofErr w:type="spellStart"/>
            <w:r w:rsidRPr="00F7378F">
              <w:rPr>
                <w:rFonts w:ascii="Times New Roman" w:hAnsi="Times New Roman" w:cs="Times New Roman"/>
                <w:sz w:val="24"/>
                <w:szCs w:val="24"/>
              </w:rPr>
              <w:t>Bank</w:t>
            </w:r>
            <w:proofErr w:type="spellEnd"/>
            <w:r w:rsidRPr="00F7378F">
              <w:rPr>
                <w:rFonts w:ascii="Times New Roman" w:hAnsi="Times New Roman" w:cs="Times New Roman"/>
                <w:sz w:val="24"/>
                <w:szCs w:val="24"/>
              </w:rPr>
              <w:t xml:space="preserve"> </w:t>
            </w:r>
            <w:proofErr w:type="spellStart"/>
            <w:r w:rsidRPr="00F7378F">
              <w:rPr>
                <w:rFonts w:ascii="Times New Roman" w:hAnsi="Times New Roman" w:cs="Times New Roman"/>
                <w:sz w:val="24"/>
                <w:szCs w:val="24"/>
              </w:rPr>
              <w:t>of</w:t>
            </w:r>
            <w:proofErr w:type="spellEnd"/>
            <w:r w:rsidRPr="00F7378F">
              <w:rPr>
                <w:rFonts w:ascii="Times New Roman" w:hAnsi="Times New Roman" w:cs="Times New Roman"/>
                <w:sz w:val="24"/>
                <w:szCs w:val="24"/>
              </w:rPr>
              <w:t xml:space="preserve"> </w:t>
            </w:r>
            <w:proofErr w:type="spellStart"/>
            <w:r w:rsidRPr="00F7378F">
              <w:rPr>
                <w:rFonts w:ascii="Times New Roman" w:hAnsi="Times New Roman" w:cs="Times New Roman"/>
                <w:sz w:val="24"/>
                <w:szCs w:val="24"/>
              </w:rPr>
              <w:t>America</w:t>
            </w:r>
            <w:proofErr w:type="spellEnd"/>
          </w:p>
        </w:tc>
        <w:tc>
          <w:tcPr>
            <w:tcW w:w="141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111,9</w:t>
            </w:r>
          </w:p>
        </w:tc>
        <w:tc>
          <w:tcPr>
            <w:tcW w:w="1417"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28,5</w:t>
            </w:r>
          </w:p>
        </w:tc>
        <w:tc>
          <w:tcPr>
            <w:tcW w:w="135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2377,2</w:t>
            </w:r>
          </w:p>
        </w:tc>
        <w:tc>
          <w:tcPr>
            <w:tcW w:w="2126"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287,3</w:t>
            </w:r>
          </w:p>
        </w:tc>
        <w:tc>
          <w:tcPr>
            <w:tcW w:w="1535" w:type="dxa"/>
          </w:tcPr>
          <w:p w:rsidR="00F7378F" w:rsidRPr="005A00A1" w:rsidRDefault="00F7378F" w:rsidP="00F7378F">
            <w:pPr>
              <w:spacing w:after="0" w:line="240" w:lineRule="auto"/>
              <w:jc w:val="center"/>
              <w:rPr>
                <w:rFonts w:ascii="Times New Roman" w:hAnsi="Times New Roman" w:cs="Times New Roman"/>
                <w:sz w:val="24"/>
                <w:szCs w:val="24"/>
              </w:rPr>
            </w:pPr>
            <w:r w:rsidRPr="005A00A1">
              <w:rPr>
                <w:rFonts w:ascii="Times New Roman" w:hAnsi="Times New Roman" w:cs="Times New Roman"/>
                <w:sz w:val="24"/>
                <w:szCs w:val="24"/>
              </w:rPr>
              <w:t>США</w:t>
            </w:r>
          </w:p>
        </w:tc>
      </w:tr>
      <w:tr w:rsidR="00F7378F" w:rsidRPr="00F7378F" w:rsidTr="00F7378F">
        <w:trPr>
          <w:jc w:val="center"/>
        </w:trPr>
        <w:tc>
          <w:tcPr>
            <w:tcW w:w="627"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6.</w:t>
            </w:r>
          </w:p>
        </w:tc>
        <w:tc>
          <w:tcPr>
            <w:tcW w:w="1843"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proofErr w:type="spellStart"/>
            <w:r w:rsidRPr="00F7378F">
              <w:rPr>
                <w:rFonts w:ascii="Times New Roman" w:hAnsi="Times New Roman" w:cs="Times New Roman"/>
                <w:sz w:val="24"/>
                <w:szCs w:val="24"/>
              </w:rPr>
              <w:t>Apple</w:t>
            </w:r>
            <w:proofErr w:type="spellEnd"/>
          </w:p>
        </w:tc>
        <w:tc>
          <w:tcPr>
            <w:tcW w:w="141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261,7</w:t>
            </w:r>
          </w:p>
        </w:tc>
        <w:tc>
          <w:tcPr>
            <w:tcW w:w="1417"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59,4</w:t>
            </w:r>
          </w:p>
        </w:tc>
        <w:tc>
          <w:tcPr>
            <w:tcW w:w="135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373,7</w:t>
            </w:r>
          </w:p>
        </w:tc>
        <w:tc>
          <w:tcPr>
            <w:tcW w:w="2126"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961,3</w:t>
            </w:r>
          </w:p>
        </w:tc>
        <w:tc>
          <w:tcPr>
            <w:tcW w:w="1535" w:type="dxa"/>
          </w:tcPr>
          <w:p w:rsidR="00F7378F" w:rsidRPr="005A00A1" w:rsidRDefault="00F7378F" w:rsidP="00F7378F">
            <w:pPr>
              <w:spacing w:after="0" w:line="240" w:lineRule="auto"/>
              <w:jc w:val="center"/>
              <w:rPr>
                <w:rFonts w:ascii="Times New Roman" w:hAnsi="Times New Roman" w:cs="Times New Roman"/>
                <w:sz w:val="24"/>
                <w:szCs w:val="24"/>
              </w:rPr>
            </w:pPr>
            <w:r w:rsidRPr="005A00A1">
              <w:rPr>
                <w:rFonts w:ascii="Times New Roman" w:hAnsi="Times New Roman" w:cs="Times New Roman"/>
                <w:sz w:val="24"/>
                <w:szCs w:val="24"/>
              </w:rPr>
              <w:t>США</w:t>
            </w:r>
          </w:p>
        </w:tc>
      </w:tr>
      <w:tr w:rsidR="00F7378F" w:rsidRPr="00F7378F" w:rsidTr="00F7378F">
        <w:trPr>
          <w:jc w:val="center"/>
        </w:trPr>
        <w:tc>
          <w:tcPr>
            <w:tcW w:w="627"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7.</w:t>
            </w:r>
          </w:p>
        </w:tc>
        <w:tc>
          <w:tcPr>
            <w:tcW w:w="1843"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proofErr w:type="spellStart"/>
            <w:r w:rsidRPr="00F7378F">
              <w:rPr>
                <w:rFonts w:ascii="Times New Roman" w:hAnsi="Times New Roman" w:cs="Times New Roman"/>
                <w:sz w:val="24"/>
                <w:szCs w:val="24"/>
              </w:rPr>
              <w:t>Ping</w:t>
            </w:r>
            <w:proofErr w:type="spellEnd"/>
            <w:r w:rsidRPr="00F7378F">
              <w:rPr>
                <w:rFonts w:ascii="Times New Roman" w:hAnsi="Times New Roman" w:cs="Times New Roman"/>
                <w:sz w:val="24"/>
                <w:szCs w:val="24"/>
              </w:rPr>
              <w:t xml:space="preserve"> </w:t>
            </w:r>
            <w:proofErr w:type="spellStart"/>
            <w:r w:rsidRPr="00F7378F">
              <w:rPr>
                <w:rFonts w:ascii="Times New Roman" w:hAnsi="Times New Roman" w:cs="Times New Roman"/>
                <w:sz w:val="24"/>
                <w:szCs w:val="24"/>
              </w:rPr>
              <w:t>An</w:t>
            </w:r>
            <w:proofErr w:type="spellEnd"/>
            <w:r w:rsidRPr="00F7378F">
              <w:rPr>
                <w:rFonts w:ascii="Times New Roman" w:hAnsi="Times New Roman" w:cs="Times New Roman"/>
                <w:sz w:val="24"/>
                <w:szCs w:val="24"/>
              </w:rPr>
              <w:t xml:space="preserve"> </w:t>
            </w:r>
            <w:proofErr w:type="spellStart"/>
            <w:r w:rsidRPr="00F7378F">
              <w:rPr>
                <w:rFonts w:ascii="Times New Roman" w:hAnsi="Times New Roman" w:cs="Times New Roman"/>
                <w:sz w:val="24"/>
                <w:szCs w:val="24"/>
              </w:rPr>
              <w:t>Insurance</w:t>
            </w:r>
            <w:proofErr w:type="spellEnd"/>
            <w:r w:rsidRPr="00F7378F">
              <w:rPr>
                <w:rFonts w:ascii="Times New Roman" w:hAnsi="Times New Roman" w:cs="Times New Roman"/>
                <w:sz w:val="24"/>
                <w:szCs w:val="24"/>
              </w:rPr>
              <w:t xml:space="preserve"> </w:t>
            </w:r>
            <w:proofErr w:type="spellStart"/>
            <w:r w:rsidRPr="00F7378F">
              <w:rPr>
                <w:rFonts w:ascii="Times New Roman" w:hAnsi="Times New Roman" w:cs="Times New Roman"/>
                <w:sz w:val="24"/>
                <w:szCs w:val="24"/>
              </w:rPr>
              <w:t>Group</w:t>
            </w:r>
            <w:proofErr w:type="spellEnd"/>
          </w:p>
        </w:tc>
        <w:tc>
          <w:tcPr>
            <w:tcW w:w="141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151,8</w:t>
            </w:r>
          </w:p>
        </w:tc>
        <w:tc>
          <w:tcPr>
            <w:tcW w:w="1417"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16,3</w:t>
            </w:r>
          </w:p>
        </w:tc>
        <w:tc>
          <w:tcPr>
            <w:tcW w:w="135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1038,3</w:t>
            </w:r>
          </w:p>
        </w:tc>
        <w:tc>
          <w:tcPr>
            <w:tcW w:w="2126"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220,2</w:t>
            </w:r>
          </w:p>
        </w:tc>
        <w:tc>
          <w:tcPr>
            <w:tcW w:w="1535" w:type="dxa"/>
          </w:tcPr>
          <w:p w:rsidR="00F7378F" w:rsidRPr="005A00A1" w:rsidRDefault="00F7378F" w:rsidP="00F7378F">
            <w:pPr>
              <w:spacing w:after="0" w:line="240" w:lineRule="auto"/>
              <w:jc w:val="center"/>
              <w:rPr>
                <w:rFonts w:ascii="Times New Roman" w:hAnsi="Times New Roman" w:cs="Times New Roman"/>
                <w:sz w:val="24"/>
                <w:szCs w:val="24"/>
              </w:rPr>
            </w:pPr>
            <w:r w:rsidRPr="005A00A1">
              <w:rPr>
                <w:rFonts w:ascii="Times New Roman" w:hAnsi="Times New Roman" w:cs="Times New Roman"/>
                <w:sz w:val="24"/>
                <w:szCs w:val="24"/>
              </w:rPr>
              <w:t>КНР</w:t>
            </w:r>
          </w:p>
        </w:tc>
      </w:tr>
      <w:tr w:rsidR="00F7378F" w:rsidRPr="00F7378F" w:rsidTr="00F7378F">
        <w:trPr>
          <w:jc w:val="center"/>
        </w:trPr>
        <w:tc>
          <w:tcPr>
            <w:tcW w:w="627"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8.</w:t>
            </w:r>
          </w:p>
        </w:tc>
        <w:tc>
          <w:tcPr>
            <w:tcW w:w="1843"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proofErr w:type="spellStart"/>
            <w:r w:rsidRPr="00F7378F">
              <w:rPr>
                <w:rFonts w:ascii="Times New Roman" w:hAnsi="Times New Roman" w:cs="Times New Roman"/>
                <w:sz w:val="24"/>
                <w:szCs w:val="24"/>
              </w:rPr>
              <w:t>Bank</w:t>
            </w:r>
            <w:proofErr w:type="spellEnd"/>
            <w:r w:rsidRPr="00F7378F">
              <w:rPr>
                <w:rFonts w:ascii="Times New Roman" w:hAnsi="Times New Roman" w:cs="Times New Roman"/>
                <w:sz w:val="24"/>
                <w:szCs w:val="24"/>
              </w:rPr>
              <w:t xml:space="preserve"> </w:t>
            </w:r>
            <w:proofErr w:type="spellStart"/>
            <w:r w:rsidRPr="00F7378F">
              <w:rPr>
                <w:rFonts w:ascii="Times New Roman" w:hAnsi="Times New Roman" w:cs="Times New Roman"/>
                <w:sz w:val="24"/>
                <w:szCs w:val="24"/>
              </w:rPr>
              <w:t>of</w:t>
            </w:r>
            <w:proofErr w:type="spellEnd"/>
            <w:r w:rsidRPr="00F7378F">
              <w:rPr>
                <w:rFonts w:ascii="Times New Roman" w:hAnsi="Times New Roman" w:cs="Times New Roman"/>
                <w:sz w:val="24"/>
                <w:szCs w:val="24"/>
              </w:rPr>
              <w:t xml:space="preserve"> </w:t>
            </w:r>
            <w:proofErr w:type="spellStart"/>
            <w:r w:rsidRPr="00F7378F">
              <w:rPr>
                <w:rFonts w:ascii="Times New Roman" w:hAnsi="Times New Roman" w:cs="Times New Roman"/>
                <w:sz w:val="24"/>
                <w:szCs w:val="24"/>
              </w:rPr>
              <w:t>China</w:t>
            </w:r>
            <w:proofErr w:type="spellEnd"/>
          </w:p>
        </w:tc>
        <w:tc>
          <w:tcPr>
            <w:tcW w:w="141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126,7</w:t>
            </w:r>
          </w:p>
        </w:tc>
        <w:tc>
          <w:tcPr>
            <w:tcW w:w="1417"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27,5</w:t>
            </w:r>
          </w:p>
        </w:tc>
        <w:tc>
          <w:tcPr>
            <w:tcW w:w="135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3096,7</w:t>
            </w:r>
          </w:p>
        </w:tc>
        <w:tc>
          <w:tcPr>
            <w:tcW w:w="2126"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143</w:t>
            </w:r>
          </w:p>
        </w:tc>
        <w:tc>
          <w:tcPr>
            <w:tcW w:w="1535" w:type="dxa"/>
          </w:tcPr>
          <w:p w:rsidR="00F7378F" w:rsidRPr="005A00A1" w:rsidRDefault="00F7378F" w:rsidP="00F7378F">
            <w:pPr>
              <w:spacing w:after="0" w:line="240" w:lineRule="auto"/>
              <w:jc w:val="center"/>
              <w:rPr>
                <w:rFonts w:ascii="Times New Roman" w:hAnsi="Times New Roman" w:cs="Times New Roman"/>
                <w:sz w:val="24"/>
                <w:szCs w:val="24"/>
              </w:rPr>
            </w:pPr>
            <w:r w:rsidRPr="005A00A1">
              <w:rPr>
                <w:rFonts w:ascii="Times New Roman" w:hAnsi="Times New Roman" w:cs="Times New Roman"/>
                <w:sz w:val="24"/>
                <w:szCs w:val="24"/>
              </w:rPr>
              <w:t>КНР</w:t>
            </w:r>
          </w:p>
        </w:tc>
      </w:tr>
      <w:tr w:rsidR="00F7378F" w:rsidRPr="00F7378F" w:rsidTr="00F7378F">
        <w:trPr>
          <w:jc w:val="center"/>
        </w:trPr>
        <w:tc>
          <w:tcPr>
            <w:tcW w:w="627"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9.</w:t>
            </w:r>
          </w:p>
        </w:tc>
        <w:tc>
          <w:tcPr>
            <w:tcW w:w="1843"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proofErr w:type="spellStart"/>
            <w:r w:rsidRPr="00F7378F">
              <w:rPr>
                <w:rFonts w:ascii="Times New Roman" w:hAnsi="Times New Roman" w:cs="Times New Roman"/>
                <w:sz w:val="24"/>
                <w:szCs w:val="24"/>
              </w:rPr>
              <w:t>Royal</w:t>
            </w:r>
            <w:proofErr w:type="spellEnd"/>
            <w:r w:rsidRPr="00F7378F">
              <w:rPr>
                <w:rFonts w:ascii="Times New Roman" w:hAnsi="Times New Roman" w:cs="Times New Roman"/>
                <w:sz w:val="24"/>
                <w:szCs w:val="24"/>
              </w:rPr>
              <w:t xml:space="preserve"> </w:t>
            </w:r>
            <w:proofErr w:type="spellStart"/>
            <w:r w:rsidRPr="00F7378F">
              <w:rPr>
                <w:rFonts w:ascii="Times New Roman" w:hAnsi="Times New Roman" w:cs="Times New Roman"/>
                <w:sz w:val="24"/>
                <w:szCs w:val="24"/>
              </w:rPr>
              <w:t>Dutch</w:t>
            </w:r>
            <w:proofErr w:type="spellEnd"/>
            <w:r w:rsidRPr="00F7378F">
              <w:rPr>
                <w:rFonts w:ascii="Times New Roman" w:hAnsi="Times New Roman" w:cs="Times New Roman"/>
                <w:sz w:val="24"/>
                <w:szCs w:val="24"/>
              </w:rPr>
              <w:t xml:space="preserve"> </w:t>
            </w:r>
            <w:proofErr w:type="spellStart"/>
            <w:r w:rsidRPr="00F7378F">
              <w:rPr>
                <w:rFonts w:ascii="Times New Roman" w:hAnsi="Times New Roman" w:cs="Times New Roman"/>
                <w:sz w:val="24"/>
                <w:szCs w:val="24"/>
              </w:rPr>
              <w:t>Shell</w:t>
            </w:r>
            <w:proofErr w:type="spellEnd"/>
          </w:p>
        </w:tc>
        <w:tc>
          <w:tcPr>
            <w:tcW w:w="141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382,6</w:t>
            </w:r>
          </w:p>
        </w:tc>
        <w:tc>
          <w:tcPr>
            <w:tcW w:w="1417"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23,3</w:t>
            </w:r>
          </w:p>
        </w:tc>
        <w:tc>
          <w:tcPr>
            <w:tcW w:w="135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399,2</w:t>
            </w:r>
          </w:p>
        </w:tc>
        <w:tc>
          <w:tcPr>
            <w:tcW w:w="2126"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264,9</w:t>
            </w:r>
          </w:p>
        </w:tc>
        <w:tc>
          <w:tcPr>
            <w:tcW w:w="1535" w:type="dxa"/>
          </w:tcPr>
          <w:p w:rsidR="00F7378F" w:rsidRPr="005A00A1" w:rsidRDefault="00F7378F" w:rsidP="00F7378F">
            <w:pPr>
              <w:spacing w:after="0" w:line="240" w:lineRule="auto"/>
              <w:jc w:val="center"/>
              <w:rPr>
                <w:rFonts w:ascii="Times New Roman" w:hAnsi="Times New Roman" w:cs="Times New Roman"/>
                <w:sz w:val="24"/>
                <w:szCs w:val="24"/>
              </w:rPr>
            </w:pPr>
            <w:proofErr w:type="spellStart"/>
            <w:r w:rsidRPr="005A00A1">
              <w:rPr>
                <w:rFonts w:ascii="Times New Roman" w:hAnsi="Times New Roman" w:cs="Times New Roman"/>
                <w:sz w:val="24"/>
                <w:szCs w:val="24"/>
              </w:rPr>
              <w:t>Нідерланди</w:t>
            </w:r>
            <w:proofErr w:type="spellEnd"/>
          </w:p>
        </w:tc>
      </w:tr>
      <w:tr w:rsidR="00F7378F" w:rsidRPr="00F7378F" w:rsidTr="00F7378F">
        <w:trPr>
          <w:jc w:val="center"/>
        </w:trPr>
        <w:tc>
          <w:tcPr>
            <w:tcW w:w="627"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10.</w:t>
            </w:r>
          </w:p>
        </w:tc>
        <w:tc>
          <w:tcPr>
            <w:tcW w:w="1843" w:type="dxa"/>
            <w:shd w:val="clear" w:color="auto" w:fill="auto"/>
          </w:tcPr>
          <w:p w:rsidR="00F7378F" w:rsidRPr="00F7378F" w:rsidRDefault="00F7378F" w:rsidP="00F7378F">
            <w:pPr>
              <w:spacing w:after="0" w:line="240" w:lineRule="auto"/>
              <w:jc w:val="center"/>
              <w:rPr>
                <w:rFonts w:ascii="Times New Roman" w:hAnsi="Times New Roman" w:cs="Times New Roman"/>
                <w:sz w:val="24"/>
                <w:szCs w:val="24"/>
              </w:rPr>
            </w:pPr>
            <w:proofErr w:type="spellStart"/>
            <w:r w:rsidRPr="00F7378F">
              <w:rPr>
                <w:rFonts w:ascii="Times New Roman" w:hAnsi="Times New Roman" w:cs="Times New Roman"/>
                <w:sz w:val="24"/>
                <w:szCs w:val="24"/>
              </w:rPr>
              <w:t>Wells</w:t>
            </w:r>
            <w:proofErr w:type="spellEnd"/>
            <w:r w:rsidRPr="00F7378F">
              <w:rPr>
                <w:rFonts w:ascii="Times New Roman" w:hAnsi="Times New Roman" w:cs="Times New Roman"/>
                <w:sz w:val="24"/>
                <w:szCs w:val="24"/>
              </w:rPr>
              <w:t xml:space="preserve"> </w:t>
            </w:r>
            <w:proofErr w:type="spellStart"/>
            <w:r w:rsidRPr="00F7378F">
              <w:rPr>
                <w:rFonts w:ascii="Times New Roman" w:hAnsi="Times New Roman" w:cs="Times New Roman"/>
                <w:sz w:val="24"/>
                <w:szCs w:val="24"/>
              </w:rPr>
              <w:t>Fargo</w:t>
            </w:r>
            <w:proofErr w:type="spellEnd"/>
          </w:p>
        </w:tc>
        <w:tc>
          <w:tcPr>
            <w:tcW w:w="141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101.5</w:t>
            </w:r>
          </w:p>
        </w:tc>
        <w:tc>
          <w:tcPr>
            <w:tcW w:w="1417"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23,1</w:t>
            </w:r>
          </w:p>
        </w:tc>
        <w:tc>
          <w:tcPr>
            <w:tcW w:w="1358"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1887,8</w:t>
            </w:r>
          </w:p>
        </w:tc>
        <w:tc>
          <w:tcPr>
            <w:tcW w:w="2126" w:type="dxa"/>
          </w:tcPr>
          <w:p w:rsidR="00F7378F" w:rsidRPr="00F7378F" w:rsidRDefault="00F7378F" w:rsidP="00F7378F">
            <w:pPr>
              <w:spacing w:after="0" w:line="240" w:lineRule="auto"/>
              <w:jc w:val="center"/>
              <w:rPr>
                <w:rFonts w:ascii="Times New Roman" w:hAnsi="Times New Roman" w:cs="Times New Roman"/>
                <w:sz w:val="24"/>
                <w:szCs w:val="24"/>
              </w:rPr>
            </w:pPr>
            <w:r w:rsidRPr="00F7378F">
              <w:rPr>
                <w:rFonts w:ascii="Times New Roman" w:hAnsi="Times New Roman" w:cs="Times New Roman"/>
                <w:sz w:val="24"/>
                <w:szCs w:val="24"/>
              </w:rPr>
              <w:t>214,7</w:t>
            </w:r>
          </w:p>
        </w:tc>
        <w:tc>
          <w:tcPr>
            <w:tcW w:w="1535" w:type="dxa"/>
          </w:tcPr>
          <w:p w:rsidR="00F7378F" w:rsidRPr="005A00A1" w:rsidRDefault="00F7378F" w:rsidP="00F7378F">
            <w:pPr>
              <w:spacing w:after="0" w:line="240" w:lineRule="auto"/>
              <w:jc w:val="center"/>
              <w:rPr>
                <w:rFonts w:ascii="Times New Roman" w:hAnsi="Times New Roman" w:cs="Times New Roman"/>
                <w:sz w:val="24"/>
                <w:szCs w:val="24"/>
              </w:rPr>
            </w:pPr>
            <w:r w:rsidRPr="005A00A1">
              <w:rPr>
                <w:rFonts w:ascii="Times New Roman" w:hAnsi="Times New Roman" w:cs="Times New Roman"/>
                <w:sz w:val="24"/>
                <w:szCs w:val="24"/>
              </w:rPr>
              <w:t>США</w:t>
            </w:r>
          </w:p>
        </w:tc>
      </w:tr>
    </w:tbl>
    <w:p w:rsidR="005A00A1" w:rsidRPr="005A00A1" w:rsidRDefault="005A00A1" w:rsidP="00F7378F">
      <w:pPr>
        <w:spacing w:after="0" w:line="360" w:lineRule="auto"/>
        <w:jc w:val="both"/>
        <w:rPr>
          <w:rFonts w:ascii="Times New Roman" w:hAnsi="Times New Roman" w:cs="Times New Roman"/>
          <w:sz w:val="24"/>
          <w:szCs w:val="24"/>
          <w:lang w:val="en-US"/>
        </w:rPr>
      </w:pPr>
      <w:proofErr w:type="spellStart"/>
      <w:r w:rsidRPr="005A00A1">
        <w:rPr>
          <w:rFonts w:ascii="Times New Roman" w:hAnsi="Times New Roman" w:cs="Times New Roman"/>
          <w:sz w:val="24"/>
          <w:szCs w:val="24"/>
        </w:rPr>
        <w:t>Примітка</w:t>
      </w:r>
      <w:proofErr w:type="spellEnd"/>
      <w:r w:rsidRPr="005A00A1">
        <w:rPr>
          <w:rFonts w:ascii="Times New Roman" w:hAnsi="Times New Roman" w:cs="Times New Roman"/>
          <w:sz w:val="24"/>
          <w:szCs w:val="24"/>
          <w:lang w:val="en-US"/>
        </w:rPr>
        <w:t xml:space="preserve">. </w:t>
      </w:r>
      <w:proofErr w:type="spellStart"/>
      <w:r w:rsidRPr="005A00A1">
        <w:rPr>
          <w:rFonts w:ascii="Times New Roman" w:hAnsi="Times New Roman" w:cs="Times New Roman"/>
          <w:sz w:val="24"/>
          <w:szCs w:val="24"/>
        </w:rPr>
        <w:t>Складено</w:t>
      </w:r>
      <w:proofErr w:type="spellEnd"/>
      <w:r w:rsidRPr="005A00A1">
        <w:rPr>
          <w:rFonts w:ascii="Times New Roman" w:hAnsi="Times New Roman" w:cs="Times New Roman"/>
          <w:sz w:val="24"/>
          <w:szCs w:val="24"/>
          <w:lang w:val="en-US"/>
        </w:rPr>
        <w:t xml:space="preserve"> </w:t>
      </w:r>
      <w:r w:rsidRPr="005A00A1">
        <w:rPr>
          <w:rFonts w:ascii="Times New Roman" w:hAnsi="Times New Roman" w:cs="Times New Roman"/>
          <w:sz w:val="24"/>
          <w:szCs w:val="24"/>
        </w:rPr>
        <w:t>автором</w:t>
      </w:r>
      <w:r w:rsidRPr="005A00A1">
        <w:rPr>
          <w:rFonts w:ascii="Times New Roman" w:hAnsi="Times New Roman" w:cs="Times New Roman"/>
          <w:sz w:val="24"/>
          <w:szCs w:val="24"/>
          <w:lang w:val="en-US"/>
        </w:rPr>
        <w:t xml:space="preserve"> </w:t>
      </w:r>
      <w:r w:rsidRPr="005A00A1">
        <w:rPr>
          <w:rFonts w:ascii="Times New Roman" w:hAnsi="Times New Roman" w:cs="Times New Roman"/>
          <w:sz w:val="24"/>
          <w:szCs w:val="24"/>
        </w:rPr>
        <w:t>за</w:t>
      </w:r>
      <w:r w:rsidRPr="005A00A1">
        <w:rPr>
          <w:rFonts w:ascii="Times New Roman" w:hAnsi="Times New Roman" w:cs="Times New Roman"/>
          <w:sz w:val="24"/>
          <w:szCs w:val="24"/>
          <w:lang w:val="en-US"/>
        </w:rPr>
        <w:t xml:space="preserve"> </w:t>
      </w:r>
      <w:proofErr w:type="spellStart"/>
      <w:r w:rsidRPr="005A00A1">
        <w:rPr>
          <w:rFonts w:ascii="Times New Roman" w:hAnsi="Times New Roman" w:cs="Times New Roman"/>
          <w:sz w:val="24"/>
          <w:szCs w:val="24"/>
        </w:rPr>
        <w:t>даними</w:t>
      </w:r>
      <w:proofErr w:type="spellEnd"/>
      <w:r w:rsidRPr="005A00A1">
        <w:rPr>
          <w:rFonts w:ascii="Times New Roman" w:hAnsi="Times New Roman" w:cs="Times New Roman"/>
          <w:sz w:val="24"/>
          <w:szCs w:val="24"/>
          <w:lang w:val="en-US"/>
        </w:rPr>
        <w:t xml:space="preserve"> </w:t>
      </w:r>
      <w:r w:rsidRPr="005A00A1">
        <w:rPr>
          <w:rFonts w:ascii="Times New Roman" w:hAnsi="Times New Roman" w:cs="Times New Roman"/>
          <w:sz w:val="24"/>
          <w:szCs w:val="24"/>
        </w:rPr>
        <w:t>рейтингу</w:t>
      </w:r>
      <w:r w:rsidRPr="005A00A1">
        <w:rPr>
          <w:rFonts w:ascii="Times New Roman" w:hAnsi="Times New Roman" w:cs="Times New Roman"/>
          <w:sz w:val="24"/>
          <w:szCs w:val="24"/>
          <w:lang w:val="en-US"/>
        </w:rPr>
        <w:t xml:space="preserve"> Forbes Global 2000 «The World's Largest Public Companies–2019».</w:t>
      </w:r>
    </w:p>
    <w:p w:rsidR="00F7378F" w:rsidRDefault="00F7378F" w:rsidP="005A00A1">
      <w:pPr>
        <w:spacing w:after="0" w:line="360" w:lineRule="auto"/>
        <w:ind w:firstLine="709"/>
        <w:jc w:val="both"/>
        <w:rPr>
          <w:rFonts w:ascii="Times New Roman" w:hAnsi="Times New Roman" w:cs="Times New Roman"/>
          <w:sz w:val="24"/>
          <w:szCs w:val="24"/>
          <w:lang w:val="uk-UA"/>
        </w:rPr>
      </w:pPr>
    </w:p>
    <w:p w:rsidR="005A00A1" w:rsidRPr="005A00A1" w:rsidRDefault="005A00A1" w:rsidP="005A00A1">
      <w:pPr>
        <w:spacing w:after="0" w:line="360" w:lineRule="auto"/>
        <w:ind w:firstLine="709"/>
        <w:jc w:val="both"/>
        <w:rPr>
          <w:rFonts w:ascii="Times New Roman" w:hAnsi="Times New Roman" w:cs="Times New Roman"/>
          <w:sz w:val="24"/>
          <w:szCs w:val="24"/>
          <w:lang w:val="uk-UA"/>
        </w:rPr>
      </w:pPr>
      <w:r w:rsidRPr="005A00A1">
        <w:rPr>
          <w:rFonts w:ascii="Times New Roman" w:hAnsi="Times New Roman" w:cs="Times New Roman"/>
          <w:sz w:val="24"/>
          <w:szCs w:val="24"/>
          <w:lang w:val="uk-UA"/>
        </w:rPr>
        <w:t>2019 рік був вдалим для фінансового сектора загалом: решта банків «Великої четвірки» КНР  (</w:t>
      </w:r>
      <w:r w:rsidRPr="005A00A1">
        <w:rPr>
          <w:rFonts w:ascii="Times New Roman" w:hAnsi="Times New Roman" w:cs="Times New Roman"/>
          <w:sz w:val="24"/>
          <w:szCs w:val="24"/>
          <w:lang w:val="en-US"/>
        </w:rPr>
        <w:t>China</w:t>
      </w:r>
      <w:r w:rsidRPr="005A00A1">
        <w:rPr>
          <w:rFonts w:ascii="Times New Roman" w:hAnsi="Times New Roman" w:cs="Times New Roman"/>
          <w:sz w:val="24"/>
          <w:szCs w:val="24"/>
          <w:lang w:val="uk-UA"/>
        </w:rPr>
        <w:t xml:space="preserve"> </w:t>
      </w:r>
      <w:r w:rsidRPr="005A00A1">
        <w:rPr>
          <w:rFonts w:ascii="Times New Roman" w:hAnsi="Times New Roman" w:cs="Times New Roman"/>
          <w:sz w:val="24"/>
          <w:szCs w:val="24"/>
          <w:lang w:val="en-US"/>
        </w:rPr>
        <w:t>Construction</w:t>
      </w:r>
      <w:r w:rsidRPr="005A00A1">
        <w:rPr>
          <w:rFonts w:ascii="Times New Roman" w:hAnsi="Times New Roman" w:cs="Times New Roman"/>
          <w:sz w:val="24"/>
          <w:szCs w:val="24"/>
          <w:lang w:val="uk-UA"/>
        </w:rPr>
        <w:t xml:space="preserve"> </w:t>
      </w:r>
      <w:r w:rsidRPr="005A00A1">
        <w:rPr>
          <w:rFonts w:ascii="Times New Roman" w:hAnsi="Times New Roman" w:cs="Times New Roman"/>
          <w:sz w:val="24"/>
          <w:szCs w:val="24"/>
          <w:lang w:val="en-US"/>
        </w:rPr>
        <w:t>Bank</w:t>
      </w:r>
      <w:r w:rsidRPr="005A00A1">
        <w:rPr>
          <w:rFonts w:ascii="Times New Roman" w:hAnsi="Times New Roman" w:cs="Times New Roman"/>
          <w:sz w:val="24"/>
          <w:szCs w:val="24"/>
          <w:lang w:val="uk-UA"/>
        </w:rPr>
        <w:t xml:space="preserve">, </w:t>
      </w:r>
      <w:r w:rsidRPr="005A00A1">
        <w:rPr>
          <w:rFonts w:ascii="Times New Roman" w:hAnsi="Times New Roman" w:cs="Times New Roman"/>
          <w:sz w:val="24"/>
          <w:szCs w:val="24"/>
          <w:lang w:val="en-US"/>
        </w:rPr>
        <w:t>Agriculture</w:t>
      </w:r>
      <w:r w:rsidRPr="005A00A1">
        <w:rPr>
          <w:rFonts w:ascii="Times New Roman" w:hAnsi="Times New Roman" w:cs="Times New Roman"/>
          <w:sz w:val="24"/>
          <w:szCs w:val="24"/>
          <w:lang w:val="uk-UA"/>
        </w:rPr>
        <w:t xml:space="preserve"> </w:t>
      </w:r>
      <w:r w:rsidRPr="005A00A1">
        <w:rPr>
          <w:rFonts w:ascii="Times New Roman" w:hAnsi="Times New Roman" w:cs="Times New Roman"/>
          <w:sz w:val="24"/>
          <w:szCs w:val="24"/>
          <w:lang w:val="en-US"/>
        </w:rPr>
        <w:t>Bank</w:t>
      </w:r>
      <w:r w:rsidRPr="005A00A1">
        <w:rPr>
          <w:rFonts w:ascii="Times New Roman" w:hAnsi="Times New Roman" w:cs="Times New Roman"/>
          <w:sz w:val="24"/>
          <w:szCs w:val="24"/>
          <w:lang w:val="uk-UA"/>
        </w:rPr>
        <w:t xml:space="preserve"> </w:t>
      </w:r>
      <w:r w:rsidRPr="005A00A1">
        <w:rPr>
          <w:rFonts w:ascii="Times New Roman" w:hAnsi="Times New Roman" w:cs="Times New Roman"/>
          <w:sz w:val="24"/>
          <w:szCs w:val="24"/>
          <w:lang w:val="en-US"/>
        </w:rPr>
        <w:t>of</w:t>
      </w:r>
      <w:r w:rsidRPr="005A00A1">
        <w:rPr>
          <w:rFonts w:ascii="Times New Roman" w:hAnsi="Times New Roman" w:cs="Times New Roman"/>
          <w:sz w:val="24"/>
          <w:szCs w:val="24"/>
          <w:lang w:val="uk-UA"/>
        </w:rPr>
        <w:t xml:space="preserve"> </w:t>
      </w:r>
      <w:r w:rsidRPr="005A00A1">
        <w:rPr>
          <w:rFonts w:ascii="Times New Roman" w:hAnsi="Times New Roman" w:cs="Times New Roman"/>
          <w:sz w:val="24"/>
          <w:szCs w:val="24"/>
          <w:lang w:val="en-US"/>
        </w:rPr>
        <w:t>China</w:t>
      </w:r>
      <w:r w:rsidRPr="005A00A1">
        <w:rPr>
          <w:rFonts w:ascii="Times New Roman" w:hAnsi="Times New Roman" w:cs="Times New Roman"/>
          <w:sz w:val="24"/>
          <w:szCs w:val="24"/>
          <w:lang w:val="uk-UA"/>
        </w:rPr>
        <w:t xml:space="preserve"> та </w:t>
      </w:r>
      <w:r w:rsidRPr="005A00A1">
        <w:rPr>
          <w:rFonts w:ascii="Times New Roman" w:hAnsi="Times New Roman" w:cs="Times New Roman"/>
          <w:sz w:val="24"/>
          <w:szCs w:val="24"/>
          <w:lang w:val="en-US"/>
        </w:rPr>
        <w:t>Bank</w:t>
      </w:r>
      <w:r w:rsidRPr="005A00A1">
        <w:rPr>
          <w:rFonts w:ascii="Times New Roman" w:hAnsi="Times New Roman" w:cs="Times New Roman"/>
          <w:sz w:val="24"/>
          <w:szCs w:val="24"/>
          <w:lang w:val="uk-UA"/>
        </w:rPr>
        <w:t xml:space="preserve"> </w:t>
      </w:r>
      <w:r w:rsidRPr="005A00A1">
        <w:rPr>
          <w:rFonts w:ascii="Times New Roman" w:hAnsi="Times New Roman" w:cs="Times New Roman"/>
          <w:sz w:val="24"/>
          <w:szCs w:val="24"/>
          <w:lang w:val="en-US"/>
        </w:rPr>
        <w:t>of</w:t>
      </w:r>
      <w:r w:rsidRPr="005A00A1">
        <w:rPr>
          <w:rFonts w:ascii="Times New Roman" w:hAnsi="Times New Roman" w:cs="Times New Roman"/>
          <w:sz w:val="24"/>
          <w:szCs w:val="24"/>
          <w:lang w:val="uk-UA"/>
        </w:rPr>
        <w:t xml:space="preserve"> </w:t>
      </w:r>
      <w:r w:rsidRPr="005A00A1">
        <w:rPr>
          <w:rFonts w:ascii="Times New Roman" w:hAnsi="Times New Roman" w:cs="Times New Roman"/>
          <w:sz w:val="24"/>
          <w:szCs w:val="24"/>
          <w:lang w:val="en-US"/>
        </w:rPr>
        <w:t>China</w:t>
      </w:r>
      <w:r w:rsidRPr="005A00A1">
        <w:rPr>
          <w:rFonts w:ascii="Times New Roman" w:hAnsi="Times New Roman" w:cs="Times New Roman"/>
          <w:sz w:val="24"/>
          <w:szCs w:val="24"/>
          <w:lang w:val="uk-UA"/>
        </w:rPr>
        <w:t xml:space="preserve">) також увійшли в першу десятку, а американський банк </w:t>
      </w:r>
      <w:r w:rsidRPr="005A00A1">
        <w:rPr>
          <w:rFonts w:ascii="Times New Roman" w:hAnsi="Times New Roman" w:cs="Times New Roman"/>
          <w:sz w:val="24"/>
          <w:szCs w:val="24"/>
          <w:lang w:val="en-US"/>
        </w:rPr>
        <w:t>JPMorgan</w:t>
      </w:r>
      <w:r w:rsidRPr="005A00A1">
        <w:rPr>
          <w:rFonts w:ascii="Times New Roman" w:hAnsi="Times New Roman" w:cs="Times New Roman"/>
          <w:sz w:val="24"/>
          <w:szCs w:val="24"/>
          <w:lang w:val="uk-UA"/>
        </w:rPr>
        <w:t xml:space="preserve"> </w:t>
      </w:r>
      <w:r w:rsidRPr="005A00A1">
        <w:rPr>
          <w:rFonts w:ascii="Times New Roman" w:hAnsi="Times New Roman" w:cs="Times New Roman"/>
          <w:sz w:val="24"/>
          <w:szCs w:val="24"/>
          <w:lang w:val="en-US"/>
        </w:rPr>
        <w:t>Chase</w:t>
      </w:r>
      <w:r w:rsidRPr="005A00A1">
        <w:rPr>
          <w:rFonts w:ascii="Times New Roman" w:hAnsi="Times New Roman" w:cs="Times New Roman"/>
          <w:sz w:val="24"/>
          <w:szCs w:val="24"/>
          <w:lang w:val="uk-UA"/>
        </w:rPr>
        <w:t xml:space="preserve"> піднявся на друге місце завдяки зниженню податків та зростанню прибутку до 32,7 млрд. дол. США. Завдяки цьому китайські банки, чиї активи оцінюються в трильйонах доларів, займають позиції вище, ніж </w:t>
      </w:r>
      <w:proofErr w:type="spellStart"/>
      <w:r w:rsidRPr="005A00A1">
        <w:rPr>
          <w:rFonts w:ascii="Times New Roman" w:hAnsi="Times New Roman" w:cs="Times New Roman"/>
          <w:sz w:val="24"/>
          <w:szCs w:val="24"/>
        </w:rPr>
        <w:t>Facebook</w:t>
      </w:r>
      <w:proofErr w:type="spellEnd"/>
      <w:r w:rsidRPr="005A00A1">
        <w:rPr>
          <w:rFonts w:ascii="Times New Roman" w:hAnsi="Times New Roman" w:cs="Times New Roman"/>
          <w:sz w:val="24"/>
          <w:szCs w:val="24"/>
          <w:lang w:val="uk-UA"/>
        </w:rPr>
        <w:t xml:space="preserve"> або </w:t>
      </w:r>
      <w:proofErr w:type="spellStart"/>
      <w:r w:rsidRPr="005A00A1">
        <w:rPr>
          <w:rFonts w:ascii="Times New Roman" w:hAnsi="Times New Roman" w:cs="Times New Roman"/>
          <w:sz w:val="24"/>
          <w:szCs w:val="24"/>
        </w:rPr>
        <w:t>Amazon</w:t>
      </w:r>
      <w:proofErr w:type="spellEnd"/>
      <w:r w:rsidRPr="005A00A1">
        <w:rPr>
          <w:rFonts w:ascii="Times New Roman" w:eastAsia="TimesNewRomanPSMT" w:hAnsi="Times New Roman" w:cs="Times New Roman"/>
          <w:sz w:val="24"/>
          <w:szCs w:val="24"/>
          <w:lang w:val="uk-UA"/>
        </w:rPr>
        <w:t xml:space="preserve"> </w:t>
      </w:r>
      <w:r w:rsidR="0020223A">
        <w:rPr>
          <w:rFonts w:ascii="Times New Roman" w:eastAsia="TimesNewRomanPSMT" w:hAnsi="Times New Roman" w:cs="Times New Roman"/>
          <w:sz w:val="24"/>
          <w:szCs w:val="24"/>
          <w:lang w:val="uk-UA"/>
        </w:rPr>
        <w:t>[2</w:t>
      </w:r>
      <w:r w:rsidRPr="005A00A1">
        <w:rPr>
          <w:rFonts w:ascii="Times New Roman" w:eastAsia="TimesNewRomanPSMT" w:hAnsi="Times New Roman" w:cs="Times New Roman"/>
          <w:sz w:val="24"/>
          <w:szCs w:val="24"/>
          <w:lang w:val="uk-UA"/>
        </w:rPr>
        <w:t>].</w:t>
      </w:r>
      <w:r w:rsidRPr="005A00A1">
        <w:rPr>
          <w:rFonts w:ascii="Times New Roman" w:hAnsi="Times New Roman" w:cs="Times New Roman"/>
          <w:sz w:val="24"/>
          <w:szCs w:val="24"/>
          <w:lang w:val="uk-UA"/>
        </w:rPr>
        <w:t xml:space="preserve"> </w:t>
      </w:r>
    </w:p>
    <w:p w:rsidR="005A00A1" w:rsidRPr="00F7378F" w:rsidRDefault="005A00A1" w:rsidP="00F7378F">
      <w:pPr>
        <w:spacing w:after="0" w:line="360" w:lineRule="auto"/>
        <w:ind w:firstLine="709"/>
        <w:jc w:val="both"/>
        <w:rPr>
          <w:rFonts w:ascii="Times New Roman" w:hAnsi="Times New Roman" w:cs="Times New Roman"/>
          <w:sz w:val="24"/>
          <w:szCs w:val="24"/>
          <w:lang w:val="uk-UA"/>
        </w:rPr>
      </w:pPr>
      <w:proofErr w:type="spellStart"/>
      <w:r w:rsidRPr="005A00A1">
        <w:rPr>
          <w:rFonts w:ascii="Times New Roman" w:hAnsi="Times New Roman" w:cs="Times New Roman"/>
          <w:sz w:val="24"/>
          <w:szCs w:val="24"/>
        </w:rPr>
        <w:t>Лідерами</w:t>
      </w:r>
      <w:proofErr w:type="spellEnd"/>
      <w:r w:rsidRPr="005A00A1">
        <w:rPr>
          <w:rFonts w:ascii="Times New Roman" w:hAnsi="Times New Roman" w:cs="Times New Roman"/>
          <w:sz w:val="24"/>
          <w:szCs w:val="24"/>
        </w:rPr>
        <w:t xml:space="preserve"> списку, як і </w:t>
      </w:r>
      <w:proofErr w:type="spellStart"/>
      <w:r w:rsidRPr="005A00A1">
        <w:rPr>
          <w:rFonts w:ascii="Times New Roman" w:hAnsi="Times New Roman" w:cs="Times New Roman"/>
          <w:sz w:val="24"/>
          <w:szCs w:val="24"/>
        </w:rPr>
        <w:t>раніше</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залишаються</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китайські</w:t>
      </w:r>
      <w:proofErr w:type="spellEnd"/>
      <w:r w:rsidRPr="005A00A1">
        <w:rPr>
          <w:rFonts w:ascii="Times New Roman" w:hAnsi="Times New Roman" w:cs="Times New Roman"/>
          <w:sz w:val="24"/>
          <w:szCs w:val="24"/>
        </w:rPr>
        <w:t xml:space="preserve"> й </w:t>
      </w:r>
      <w:proofErr w:type="spellStart"/>
      <w:r w:rsidRPr="005A00A1">
        <w:rPr>
          <w:rFonts w:ascii="Times New Roman" w:hAnsi="Times New Roman" w:cs="Times New Roman"/>
          <w:sz w:val="24"/>
          <w:szCs w:val="24"/>
        </w:rPr>
        <w:t>американські</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компанії</w:t>
      </w:r>
      <w:proofErr w:type="spellEnd"/>
      <w:r w:rsidRPr="005A00A1">
        <w:rPr>
          <w:rFonts w:ascii="Times New Roman" w:hAnsi="Times New Roman" w:cs="Times New Roman"/>
          <w:sz w:val="24"/>
          <w:szCs w:val="24"/>
        </w:rPr>
        <w:t xml:space="preserve">. До десятки </w:t>
      </w:r>
      <w:proofErr w:type="spellStart"/>
      <w:r w:rsidRPr="005A00A1">
        <w:rPr>
          <w:rFonts w:ascii="Times New Roman" w:hAnsi="Times New Roman" w:cs="Times New Roman"/>
          <w:sz w:val="24"/>
          <w:szCs w:val="24"/>
        </w:rPr>
        <w:t>вдалося</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увірватися</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лише</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одній</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європейській</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корпорації</w:t>
      </w:r>
      <w:proofErr w:type="spellEnd"/>
      <w:r w:rsidRPr="005A00A1">
        <w:rPr>
          <w:rFonts w:ascii="Times New Roman" w:hAnsi="Times New Roman" w:cs="Times New Roman"/>
          <w:sz w:val="24"/>
          <w:szCs w:val="24"/>
        </w:rPr>
        <w:t xml:space="preserve"> – </w:t>
      </w:r>
      <w:proofErr w:type="spellStart"/>
      <w:r w:rsidRPr="005A00A1">
        <w:rPr>
          <w:rFonts w:ascii="Times New Roman" w:hAnsi="Times New Roman" w:cs="Times New Roman"/>
          <w:sz w:val="24"/>
          <w:szCs w:val="24"/>
        </w:rPr>
        <w:t>Royal</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Dutch</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Shell</w:t>
      </w:r>
      <w:proofErr w:type="spellEnd"/>
      <w:r w:rsidRPr="005A00A1">
        <w:rPr>
          <w:rFonts w:ascii="Times New Roman" w:hAnsi="Times New Roman" w:cs="Times New Roman"/>
          <w:sz w:val="24"/>
          <w:szCs w:val="24"/>
        </w:rPr>
        <w:t xml:space="preserve">. Перше, </w:t>
      </w:r>
      <w:proofErr w:type="spellStart"/>
      <w:r w:rsidRPr="005A00A1">
        <w:rPr>
          <w:rFonts w:ascii="Times New Roman" w:hAnsi="Times New Roman" w:cs="Times New Roman"/>
          <w:sz w:val="24"/>
          <w:szCs w:val="24"/>
        </w:rPr>
        <w:t>трет</w:t>
      </w:r>
      <w:proofErr w:type="gramStart"/>
      <w:r w:rsidRPr="005A00A1">
        <w:rPr>
          <w:rFonts w:ascii="Times New Roman" w:hAnsi="Times New Roman" w:cs="Times New Roman"/>
          <w:sz w:val="24"/>
          <w:szCs w:val="24"/>
        </w:rPr>
        <w:t>є</w:t>
      </w:r>
      <w:proofErr w:type="spellEnd"/>
      <w:r w:rsidRPr="005A00A1">
        <w:rPr>
          <w:rFonts w:ascii="Times New Roman" w:hAnsi="Times New Roman" w:cs="Times New Roman"/>
          <w:sz w:val="24"/>
          <w:szCs w:val="24"/>
        </w:rPr>
        <w:t>,</w:t>
      </w:r>
      <w:proofErr w:type="gram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четверте</w:t>
      </w:r>
      <w:proofErr w:type="spellEnd"/>
      <w:r w:rsidRPr="005A00A1">
        <w:rPr>
          <w:rFonts w:ascii="Times New Roman" w:hAnsi="Times New Roman" w:cs="Times New Roman"/>
          <w:sz w:val="24"/>
          <w:szCs w:val="24"/>
        </w:rPr>
        <w:t xml:space="preserve"> та </w:t>
      </w:r>
      <w:proofErr w:type="spellStart"/>
      <w:r w:rsidRPr="005A00A1">
        <w:rPr>
          <w:rFonts w:ascii="Times New Roman" w:hAnsi="Times New Roman" w:cs="Times New Roman"/>
          <w:sz w:val="24"/>
          <w:szCs w:val="24"/>
        </w:rPr>
        <w:t>восьме</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місця</w:t>
      </w:r>
      <w:proofErr w:type="spellEnd"/>
      <w:r w:rsidRPr="005A00A1">
        <w:rPr>
          <w:rFonts w:ascii="Times New Roman" w:hAnsi="Times New Roman" w:cs="Times New Roman"/>
          <w:sz w:val="24"/>
          <w:szCs w:val="24"/>
        </w:rPr>
        <w:t xml:space="preserve"> за </w:t>
      </w:r>
      <w:proofErr w:type="spellStart"/>
      <w:r w:rsidRPr="005A00A1">
        <w:rPr>
          <w:rFonts w:ascii="Times New Roman" w:hAnsi="Times New Roman" w:cs="Times New Roman"/>
          <w:sz w:val="24"/>
          <w:szCs w:val="24"/>
        </w:rPr>
        <w:t>найбільшими</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китайськими</w:t>
      </w:r>
      <w:proofErr w:type="spellEnd"/>
      <w:r w:rsidRPr="005A00A1">
        <w:rPr>
          <w:rFonts w:ascii="Times New Roman" w:hAnsi="Times New Roman" w:cs="Times New Roman"/>
          <w:sz w:val="24"/>
          <w:szCs w:val="24"/>
        </w:rPr>
        <w:t xml:space="preserve"> банками – ICBC, </w:t>
      </w:r>
      <w:proofErr w:type="spellStart"/>
      <w:r w:rsidRPr="005A00A1">
        <w:rPr>
          <w:rFonts w:ascii="Times New Roman" w:hAnsi="Times New Roman" w:cs="Times New Roman"/>
          <w:sz w:val="24"/>
          <w:szCs w:val="24"/>
        </w:rPr>
        <w:t>China</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Construction</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Bank</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Agriculture</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Bank</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of</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China</w:t>
      </w:r>
      <w:proofErr w:type="spellEnd"/>
      <w:r w:rsidRPr="005A00A1">
        <w:rPr>
          <w:rFonts w:ascii="Times New Roman" w:hAnsi="Times New Roman" w:cs="Times New Roman"/>
          <w:sz w:val="24"/>
          <w:szCs w:val="24"/>
        </w:rPr>
        <w:t xml:space="preserve"> та </w:t>
      </w:r>
      <w:proofErr w:type="spellStart"/>
      <w:r w:rsidRPr="005A00A1">
        <w:rPr>
          <w:rFonts w:ascii="Times New Roman" w:hAnsi="Times New Roman" w:cs="Times New Roman"/>
          <w:sz w:val="24"/>
          <w:szCs w:val="24"/>
        </w:rPr>
        <w:t>Bank</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of</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China</w:t>
      </w:r>
      <w:proofErr w:type="spellEnd"/>
      <w:r w:rsidRPr="005A00A1">
        <w:rPr>
          <w:rFonts w:ascii="Times New Roman" w:hAnsi="Times New Roman" w:cs="Times New Roman"/>
          <w:sz w:val="24"/>
          <w:szCs w:val="24"/>
        </w:rPr>
        <w:t xml:space="preserve">. Друга та </w:t>
      </w:r>
      <w:proofErr w:type="spellStart"/>
      <w:proofErr w:type="gramStart"/>
      <w:r w:rsidRPr="005A00A1">
        <w:rPr>
          <w:rFonts w:ascii="Times New Roman" w:hAnsi="Times New Roman" w:cs="Times New Roman"/>
          <w:sz w:val="24"/>
          <w:szCs w:val="24"/>
        </w:rPr>
        <w:t>п’ята</w:t>
      </w:r>
      <w:proofErr w:type="spellEnd"/>
      <w:proofErr w:type="gram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сходинки</w:t>
      </w:r>
      <w:proofErr w:type="spellEnd"/>
      <w:r w:rsidRPr="005A00A1">
        <w:rPr>
          <w:rFonts w:ascii="Times New Roman" w:hAnsi="Times New Roman" w:cs="Times New Roman"/>
          <w:sz w:val="24"/>
          <w:szCs w:val="24"/>
        </w:rPr>
        <w:t xml:space="preserve"> за </w:t>
      </w:r>
      <w:proofErr w:type="spellStart"/>
      <w:r w:rsidRPr="005A00A1">
        <w:rPr>
          <w:rFonts w:ascii="Times New Roman" w:hAnsi="Times New Roman" w:cs="Times New Roman"/>
          <w:sz w:val="24"/>
          <w:szCs w:val="24"/>
        </w:rPr>
        <w:t>американськими</w:t>
      </w:r>
      <w:proofErr w:type="spellEnd"/>
      <w:r w:rsidRPr="005A00A1">
        <w:rPr>
          <w:rFonts w:ascii="Times New Roman" w:hAnsi="Times New Roman" w:cs="Times New Roman"/>
          <w:sz w:val="24"/>
          <w:szCs w:val="24"/>
        </w:rPr>
        <w:t xml:space="preserve"> банками – JP </w:t>
      </w:r>
      <w:proofErr w:type="spellStart"/>
      <w:r w:rsidRPr="005A00A1">
        <w:rPr>
          <w:rFonts w:ascii="Times New Roman" w:hAnsi="Times New Roman" w:cs="Times New Roman"/>
          <w:sz w:val="24"/>
          <w:szCs w:val="24"/>
        </w:rPr>
        <w:t>Morgan</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Chase</w:t>
      </w:r>
      <w:proofErr w:type="spellEnd"/>
      <w:r w:rsidRPr="005A00A1">
        <w:rPr>
          <w:rFonts w:ascii="Times New Roman" w:hAnsi="Times New Roman" w:cs="Times New Roman"/>
          <w:sz w:val="24"/>
          <w:szCs w:val="24"/>
        </w:rPr>
        <w:t xml:space="preserve"> та </w:t>
      </w:r>
      <w:proofErr w:type="spellStart"/>
      <w:r w:rsidRPr="005A00A1">
        <w:rPr>
          <w:rFonts w:ascii="Times New Roman" w:hAnsi="Times New Roman" w:cs="Times New Roman"/>
          <w:sz w:val="24"/>
          <w:szCs w:val="24"/>
        </w:rPr>
        <w:t>Bank</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of</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America</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Американські</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компанії</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Apple</w:t>
      </w:r>
      <w:proofErr w:type="spellEnd"/>
      <w:r w:rsidRPr="005A00A1">
        <w:rPr>
          <w:rFonts w:ascii="Times New Roman" w:hAnsi="Times New Roman" w:cs="Times New Roman"/>
          <w:sz w:val="24"/>
          <w:szCs w:val="24"/>
        </w:rPr>
        <w:t xml:space="preserve"> та </w:t>
      </w:r>
      <w:proofErr w:type="spellStart"/>
      <w:r w:rsidRPr="005A00A1">
        <w:rPr>
          <w:rFonts w:ascii="Times New Roman" w:hAnsi="Times New Roman" w:cs="Times New Roman"/>
          <w:sz w:val="24"/>
          <w:szCs w:val="24"/>
        </w:rPr>
        <w:t>Wells</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Fargo</w:t>
      </w:r>
      <w:proofErr w:type="spellEnd"/>
      <w:r w:rsidRPr="005A00A1">
        <w:rPr>
          <w:rFonts w:ascii="Times New Roman" w:hAnsi="Times New Roman" w:cs="Times New Roman"/>
          <w:sz w:val="24"/>
          <w:szCs w:val="24"/>
        </w:rPr>
        <w:t xml:space="preserve"> на </w:t>
      </w:r>
      <w:proofErr w:type="spellStart"/>
      <w:r w:rsidRPr="005A00A1">
        <w:rPr>
          <w:rFonts w:ascii="Times New Roman" w:hAnsi="Times New Roman" w:cs="Times New Roman"/>
          <w:sz w:val="24"/>
          <w:szCs w:val="24"/>
        </w:rPr>
        <w:t>шостому</w:t>
      </w:r>
      <w:proofErr w:type="spellEnd"/>
      <w:r w:rsidRPr="005A00A1">
        <w:rPr>
          <w:rFonts w:ascii="Times New Roman" w:hAnsi="Times New Roman" w:cs="Times New Roman"/>
          <w:sz w:val="24"/>
          <w:szCs w:val="24"/>
        </w:rPr>
        <w:t xml:space="preserve"> та десятому </w:t>
      </w:r>
      <w:proofErr w:type="spellStart"/>
      <w:proofErr w:type="gramStart"/>
      <w:r w:rsidRPr="005A00A1">
        <w:rPr>
          <w:rFonts w:ascii="Times New Roman" w:hAnsi="Times New Roman" w:cs="Times New Roman"/>
          <w:sz w:val="24"/>
          <w:szCs w:val="24"/>
        </w:rPr>
        <w:t>м</w:t>
      </w:r>
      <w:proofErr w:type="gramEnd"/>
      <w:r w:rsidRPr="005A00A1">
        <w:rPr>
          <w:rFonts w:ascii="Times New Roman" w:hAnsi="Times New Roman" w:cs="Times New Roman"/>
          <w:sz w:val="24"/>
          <w:szCs w:val="24"/>
        </w:rPr>
        <w:t>ісці</w:t>
      </w:r>
      <w:proofErr w:type="spellEnd"/>
      <w:r w:rsidRPr="005A00A1">
        <w:rPr>
          <w:rFonts w:ascii="Times New Roman" w:hAnsi="Times New Roman" w:cs="Times New Roman"/>
          <w:sz w:val="24"/>
          <w:szCs w:val="24"/>
        </w:rPr>
        <w:t xml:space="preserve">, а </w:t>
      </w:r>
      <w:proofErr w:type="spellStart"/>
      <w:r w:rsidRPr="005A00A1">
        <w:rPr>
          <w:rFonts w:ascii="Times New Roman" w:hAnsi="Times New Roman" w:cs="Times New Roman"/>
          <w:sz w:val="24"/>
          <w:szCs w:val="24"/>
        </w:rPr>
        <w:t>китайська</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фінансова</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компанія</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Ping</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An</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Insurance</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Group</w:t>
      </w:r>
      <w:proofErr w:type="spellEnd"/>
      <w:r w:rsidRPr="005A00A1">
        <w:rPr>
          <w:rFonts w:ascii="Times New Roman" w:hAnsi="Times New Roman" w:cs="Times New Roman"/>
          <w:sz w:val="24"/>
          <w:szCs w:val="24"/>
        </w:rPr>
        <w:t xml:space="preserve"> – </w:t>
      </w:r>
      <w:proofErr w:type="spellStart"/>
      <w:r w:rsidRPr="005A00A1">
        <w:rPr>
          <w:rFonts w:ascii="Times New Roman" w:hAnsi="Times New Roman" w:cs="Times New Roman"/>
          <w:sz w:val="24"/>
          <w:szCs w:val="24"/>
        </w:rPr>
        <w:t>сьоме</w:t>
      </w:r>
      <w:proofErr w:type="spellEnd"/>
      <w:r w:rsidRPr="005A00A1">
        <w:rPr>
          <w:rFonts w:ascii="Times New Roman" w:hAnsi="Times New Roman" w:cs="Times New Roman"/>
          <w:sz w:val="24"/>
          <w:szCs w:val="24"/>
        </w:rPr>
        <w:t xml:space="preserve"> </w:t>
      </w:r>
      <w:proofErr w:type="spellStart"/>
      <w:r w:rsidRPr="005A00A1">
        <w:rPr>
          <w:rFonts w:ascii="Times New Roman" w:hAnsi="Times New Roman" w:cs="Times New Roman"/>
          <w:sz w:val="24"/>
          <w:szCs w:val="24"/>
        </w:rPr>
        <w:t>місце</w:t>
      </w:r>
      <w:proofErr w:type="spellEnd"/>
      <w:r w:rsidRPr="005A00A1">
        <w:rPr>
          <w:rFonts w:ascii="Times New Roman" w:hAnsi="Times New Roman" w:cs="Times New Roman"/>
          <w:sz w:val="24"/>
          <w:szCs w:val="24"/>
        </w:rPr>
        <w:t xml:space="preserve"> </w:t>
      </w:r>
      <w:r w:rsidR="0020223A">
        <w:rPr>
          <w:rFonts w:ascii="Times New Roman" w:eastAsia="TimesNewRomanPSMT" w:hAnsi="Times New Roman" w:cs="Times New Roman"/>
          <w:sz w:val="24"/>
          <w:szCs w:val="24"/>
        </w:rPr>
        <w:t>[</w:t>
      </w:r>
      <w:r w:rsidR="0020223A">
        <w:rPr>
          <w:rFonts w:ascii="Times New Roman" w:eastAsia="TimesNewRomanPSMT" w:hAnsi="Times New Roman" w:cs="Times New Roman"/>
          <w:sz w:val="24"/>
          <w:szCs w:val="24"/>
          <w:lang w:val="uk-UA"/>
        </w:rPr>
        <w:t>2</w:t>
      </w:r>
      <w:r w:rsidR="00F7378F">
        <w:rPr>
          <w:rFonts w:ascii="Times New Roman" w:eastAsia="TimesNewRomanPSMT" w:hAnsi="Times New Roman" w:cs="Times New Roman"/>
          <w:sz w:val="24"/>
          <w:szCs w:val="24"/>
        </w:rPr>
        <w:t>]</w:t>
      </w:r>
      <w:r w:rsidR="00F7378F">
        <w:rPr>
          <w:rFonts w:ascii="Times New Roman" w:eastAsia="TimesNewRomanPSMT" w:hAnsi="Times New Roman" w:cs="Times New Roman"/>
          <w:sz w:val="24"/>
          <w:szCs w:val="24"/>
          <w:lang w:val="uk-UA"/>
        </w:rPr>
        <w:t>.</w:t>
      </w:r>
    </w:p>
    <w:p w:rsidR="005A00A1" w:rsidRPr="005A00A1" w:rsidRDefault="005A00A1" w:rsidP="00925154">
      <w:pPr>
        <w:shd w:val="clear" w:color="auto" w:fill="FFFFFF"/>
        <w:spacing w:after="0" w:line="360" w:lineRule="auto"/>
        <w:ind w:firstLine="709"/>
        <w:jc w:val="both"/>
        <w:textAlignment w:val="baseline"/>
        <w:rPr>
          <w:rFonts w:ascii="Times New Roman" w:hAnsi="Times New Roman" w:cs="Times New Roman"/>
          <w:sz w:val="24"/>
          <w:szCs w:val="24"/>
          <w:lang w:val="uk-UA" w:eastAsia="uk-UA"/>
        </w:rPr>
      </w:pPr>
      <w:r w:rsidRPr="005A00A1">
        <w:rPr>
          <w:rFonts w:ascii="Times New Roman" w:hAnsi="Times New Roman" w:cs="Times New Roman"/>
          <w:sz w:val="24"/>
          <w:szCs w:val="24"/>
          <w:lang w:val="uk-UA" w:eastAsia="uk-UA"/>
        </w:rPr>
        <w:t xml:space="preserve">Єдиною технологічною компанією, що потрапила до десятки, в 2019 році виявилася </w:t>
      </w:r>
      <w:proofErr w:type="spellStart"/>
      <w:r w:rsidRPr="005A00A1">
        <w:rPr>
          <w:rFonts w:ascii="Times New Roman" w:hAnsi="Times New Roman" w:cs="Times New Roman"/>
          <w:sz w:val="24"/>
          <w:szCs w:val="24"/>
          <w:lang w:val="uk-UA" w:eastAsia="uk-UA"/>
        </w:rPr>
        <w:t>Apple</w:t>
      </w:r>
      <w:proofErr w:type="spellEnd"/>
      <w:r w:rsidRPr="005A00A1">
        <w:rPr>
          <w:rFonts w:ascii="Times New Roman" w:hAnsi="Times New Roman" w:cs="Times New Roman"/>
          <w:sz w:val="24"/>
          <w:szCs w:val="24"/>
          <w:lang w:val="uk-UA" w:eastAsia="uk-UA"/>
        </w:rPr>
        <w:t xml:space="preserve">. Компанія має величезний дохід і чистий прибуток (261,7  млрд. дол. США і 59,4 млрд. дол. США </w:t>
      </w:r>
      <w:r w:rsidRPr="005A00A1">
        <w:rPr>
          <w:rFonts w:ascii="Times New Roman" w:hAnsi="Times New Roman" w:cs="Times New Roman"/>
          <w:sz w:val="24"/>
          <w:szCs w:val="24"/>
          <w:lang w:val="uk-UA" w:eastAsia="uk-UA"/>
        </w:rPr>
        <w:lastRenderedPageBreak/>
        <w:t xml:space="preserve">відповідно). </w:t>
      </w:r>
      <w:r w:rsidR="00925154">
        <w:rPr>
          <w:rFonts w:ascii="Times New Roman" w:hAnsi="Times New Roman" w:cs="Times New Roman"/>
          <w:sz w:val="24"/>
          <w:szCs w:val="24"/>
          <w:lang w:val="uk-UA" w:eastAsia="uk-UA"/>
        </w:rPr>
        <w:t xml:space="preserve"> </w:t>
      </w:r>
      <w:r w:rsidRPr="005A00A1">
        <w:rPr>
          <w:rFonts w:ascii="Times New Roman" w:hAnsi="Times New Roman" w:cs="Times New Roman"/>
          <w:sz w:val="24"/>
          <w:szCs w:val="24"/>
          <w:lang w:val="uk-UA" w:eastAsia="uk-UA"/>
        </w:rPr>
        <w:t xml:space="preserve">Завдяки цьому компанія з найдорожчим брендом на планеті опинилася на шостій позиції. З технологічних ТНК високі місця в рейтингу </w:t>
      </w:r>
      <w:proofErr w:type="spellStart"/>
      <w:r w:rsidRPr="005A00A1">
        <w:rPr>
          <w:rFonts w:ascii="Times New Roman" w:hAnsi="Times New Roman" w:cs="Times New Roman"/>
          <w:sz w:val="24"/>
          <w:szCs w:val="24"/>
          <w:bdr w:val="none" w:sz="0" w:space="0" w:color="auto" w:frame="1"/>
          <w:lang w:val="uk-UA" w:eastAsia="uk-UA"/>
        </w:rPr>
        <w:t>Forbes</w:t>
      </w:r>
      <w:proofErr w:type="spellEnd"/>
      <w:r w:rsidRPr="005A00A1">
        <w:rPr>
          <w:rFonts w:ascii="Times New Roman" w:hAnsi="Times New Roman" w:cs="Times New Roman"/>
          <w:sz w:val="24"/>
          <w:szCs w:val="24"/>
          <w:lang w:val="uk-UA"/>
        </w:rPr>
        <w:t xml:space="preserve"> </w:t>
      </w:r>
      <w:r w:rsidRPr="005A00A1">
        <w:rPr>
          <w:rFonts w:ascii="Times New Roman" w:hAnsi="Times New Roman" w:cs="Times New Roman"/>
          <w:sz w:val="24"/>
          <w:szCs w:val="24"/>
          <w:lang w:val="en-US"/>
        </w:rPr>
        <w:t>Global</w:t>
      </w:r>
      <w:r w:rsidRPr="005A00A1">
        <w:rPr>
          <w:rFonts w:ascii="Times New Roman" w:hAnsi="Times New Roman" w:cs="Times New Roman"/>
          <w:sz w:val="24"/>
          <w:szCs w:val="24"/>
          <w:lang w:val="uk-UA"/>
        </w:rPr>
        <w:t xml:space="preserve"> 2000 в 2019 році </w:t>
      </w:r>
      <w:r w:rsidRPr="005A00A1">
        <w:rPr>
          <w:rFonts w:ascii="Times New Roman" w:hAnsi="Times New Roman" w:cs="Times New Roman"/>
          <w:sz w:val="24"/>
          <w:szCs w:val="24"/>
          <w:lang w:val="uk-UA" w:eastAsia="uk-UA"/>
        </w:rPr>
        <w:t xml:space="preserve">займають </w:t>
      </w:r>
      <w:proofErr w:type="spellStart"/>
      <w:r w:rsidRPr="005A00A1">
        <w:rPr>
          <w:rFonts w:ascii="Times New Roman" w:hAnsi="Times New Roman" w:cs="Times New Roman"/>
          <w:sz w:val="24"/>
          <w:szCs w:val="24"/>
          <w:lang w:val="uk-UA" w:eastAsia="uk-UA"/>
        </w:rPr>
        <w:t>Samsung</w:t>
      </w:r>
      <w:proofErr w:type="spellEnd"/>
      <w:r w:rsidRPr="005A00A1">
        <w:rPr>
          <w:rFonts w:ascii="Times New Roman" w:hAnsi="Times New Roman" w:cs="Times New Roman"/>
          <w:sz w:val="24"/>
          <w:szCs w:val="24"/>
          <w:lang w:val="uk-UA" w:eastAsia="uk-UA"/>
        </w:rPr>
        <w:t xml:space="preserve"> (13), Microsoft (16), </w:t>
      </w:r>
      <w:proofErr w:type="spellStart"/>
      <w:r w:rsidRPr="005A00A1">
        <w:rPr>
          <w:rFonts w:ascii="Times New Roman" w:hAnsi="Times New Roman" w:cs="Times New Roman"/>
          <w:sz w:val="24"/>
          <w:szCs w:val="24"/>
          <w:lang w:val="uk-UA" w:eastAsia="uk-UA"/>
        </w:rPr>
        <w:t>Alphabet</w:t>
      </w:r>
      <w:proofErr w:type="spellEnd"/>
      <w:r w:rsidRPr="005A00A1">
        <w:rPr>
          <w:rFonts w:ascii="Times New Roman" w:hAnsi="Times New Roman" w:cs="Times New Roman"/>
          <w:sz w:val="24"/>
          <w:szCs w:val="24"/>
          <w:lang w:val="uk-UA" w:eastAsia="uk-UA"/>
        </w:rPr>
        <w:t xml:space="preserve"> (17), </w:t>
      </w:r>
      <w:proofErr w:type="spellStart"/>
      <w:r w:rsidRPr="005A00A1">
        <w:rPr>
          <w:rFonts w:ascii="Times New Roman" w:hAnsi="Times New Roman" w:cs="Times New Roman"/>
          <w:sz w:val="24"/>
          <w:szCs w:val="24"/>
          <w:lang w:val="uk-UA" w:eastAsia="uk-UA"/>
        </w:rPr>
        <w:t>Amazon</w:t>
      </w:r>
      <w:proofErr w:type="spellEnd"/>
      <w:r w:rsidRPr="005A00A1">
        <w:rPr>
          <w:rFonts w:ascii="Times New Roman" w:hAnsi="Times New Roman" w:cs="Times New Roman"/>
          <w:sz w:val="24"/>
          <w:szCs w:val="24"/>
          <w:lang w:val="uk-UA" w:eastAsia="uk-UA"/>
        </w:rPr>
        <w:t xml:space="preserve"> (28), </w:t>
      </w:r>
      <w:proofErr w:type="spellStart"/>
      <w:r w:rsidRPr="005A00A1">
        <w:rPr>
          <w:rFonts w:ascii="Times New Roman" w:hAnsi="Times New Roman" w:cs="Times New Roman"/>
          <w:sz w:val="24"/>
          <w:szCs w:val="24"/>
          <w:lang w:val="uk-UA" w:eastAsia="uk-UA"/>
        </w:rPr>
        <w:t>Intel</w:t>
      </w:r>
      <w:proofErr w:type="spellEnd"/>
      <w:r w:rsidRPr="005A00A1">
        <w:rPr>
          <w:rFonts w:ascii="Times New Roman" w:hAnsi="Times New Roman" w:cs="Times New Roman"/>
          <w:sz w:val="24"/>
          <w:szCs w:val="24"/>
          <w:lang w:val="uk-UA" w:eastAsia="uk-UA"/>
        </w:rPr>
        <w:t xml:space="preserve"> (44), IBM (60), і </w:t>
      </w:r>
      <w:proofErr w:type="spellStart"/>
      <w:r w:rsidRPr="005A00A1">
        <w:rPr>
          <w:rFonts w:ascii="Times New Roman" w:hAnsi="Times New Roman" w:cs="Times New Roman"/>
          <w:sz w:val="24"/>
          <w:szCs w:val="24"/>
          <w:lang w:val="uk-UA" w:eastAsia="uk-UA"/>
        </w:rPr>
        <w:t>Facebook</w:t>
      </w:r>
      <w:proofErr w:type="spellEnd"/>
      <w:r w:rsidRPr="005A00A1">
        <w:rPr>
          <w:rFonts w:ascii="Times New Roman" w:hAnsi="Times New Roman" w:cs="Times New Roman"/>
          <w:sz w:val="24"/>
          <w:szCs w:val="24"/>
          <w:lang w:val="uk-UA" w:eastAsia="uk-UA"/>
        </w:rPr>
        <w:t xml:space="preserve"> (63).</w:t>
      </w:r>
    </w:p>
    <w:p w:rsidR="005A00A1" w:rsidRPr="00925154" w:rsidRDefault="005A00A1" w:rsidP="00925154">
      <w:pPr>
        <w:pStyle w:val="Pa22"/>
        <w:spacing w:line="360" w:lineRule="auto"/>
        <w:ind w:firstLine="709"/>
        <w:jc w:val="both"/>
        <w:rPr>
          <w:lang w:val="uk-UA"/>
        </w:rPr>
      </w:pPr>
      <w:r w:rsidRPr="005A00A1">
        <w:rPr>
          <w:lang w:val="uk-UA"/>
        </w:rPr>
        <w:t xml:space="preserve">В 2019 році в рейтингу рейтинг </w:t>
      </w:r>
      <w:proofErr w:type="spellStart"/>
      <w:r w:rsidRPr="005A00A1">
        <w:rPr>
          <w:lang w:val="uk-UA"/>
        </w:rPr>
        <w:t>Forbes</w:t>
      </w:r>
      <w:proofErr w:type="spellEnd"/>
      <w:r w:rsidRPr="005A00A1">
        <w:rPr>
          <w:lang w:val="uk-UA"/>
        </w:rPr>
        <w:t xml:space="preserve"> </w:t>
      </w:r>
      <w:r w:rsidRPr="005A00A1">
        <w:rPr>
          <w:lang w:val="en-US"/>
        </w:rPr>
        <w:t>Global</w:t>
      </w:r>
      <w:r w:rsidRPr="005A00A1">
        <w:rPr>
          <w:lang w:val="uk-UA"/>
        </w:rPr>
        <w:t xml:space="preserve"> 2000 «</w:t>
      </w:r>
      <w:r w:rsidRPr="005A00A1">
        <w:rPr>
          <w:rStyle w:val="line-2"/>
          <w:bdr w:val="none" w:sz="0" w:space="0" w:color="auto" w:frame="1"/>
          <w:lang w:val="en-US"/>
        </w:rPr>
        <w:t>The</w:t>
      </w:r>
      <w:r w:rsidRPr="005A00A1">
        <w:rPr>
          <w:rStyle w:val="line-2"/>
          <w:bdr w:val="none" w:sz="0" w:space="0" w:color="auto" w:frame="1"/>
          <w:lang w:val="uk-UA"/>
        </w:rPr>
        <w:t xml:space="preserve"> </w:t>
      </w:r>
      <w:r w:rsidRPr="005A00A1">
        <w:rPr>
          <w:rStyle w:val="line-2"/>
          <w:bdr w:val="none" w:sz="0" w:space="0" w:color="auto" w:frame="1"/>
          <w:lang w:val="en-US"/>
        </w:rPr>
        <w:t>World</w:t>
      </w:r>
      <w:r w:rsidRPr="005A00A1">
        <w:rPr>
          <w:rStyle w:val="line-2"/>
          <w:bdr w:val="none" w:sz="0" w:space="0" w:color="auto" w:frame="1"/>
          <w:lang w:val="uk-UA"/>
        </w:rPr>
        <w:t>'</w:t>
      </w:r>
      <w:r w:rsidRPr="005A00A1">
        <w:rPr>
          <w:rStyle w:val="line-2"/>
          <w:bdr w:val="none" w:sz="0" w:space="0" w:color="auto" w:frame="1"/>
          <w:lang w:val="en-US"/>
        </w:rPr>
        <w:t>s</w:t>
      </w:r>
      <w:r w:rsidRPr="005A00A1">
        <w:rPr>
          <w:rStyle w:val="line-2"/>
          <w:bdr w:val="none" w:sz="0" w:space="0" w:color="auto" w:frame="1"/>
          <w:lang w:val="uk-UA"/>
        </w:rPr>
        <w:t xml:space="preserve"> </w:t>
      </w:r>
      <w:r w:rsidRPr="005A00A1">
        <w:rPr>
          <w:rStyle w:val="line-2"/>
          <w:bdr w:val="none" w:sz="0" w:space="0" w:color="auto" w:frame="1"/>
          <w:lang w:val="en-US"/>
        </w:rPr>
        <w:t>Largest</w:t>
      </w:r>
      <w:r w:rsidRPr="005A00A1">
        <w:rPr>
          <w:rStyle w:val="line-2"/>
          <w:bdr w:val="none" w:sz="0" w:space="0" w:color="auto" w:frame="1"/>
          <w:lang w:val="uk-UA"/>
        </w:rPr>
        <w:t xml:space="preserve"> </w:t>
      </w:r>
      <w:r w:rsidRPr="005A00A1">
        <w:rPr>
          <w:rStyle w:val="line-2"/>
          <w:bdr w:val="none" w:sz="0" w:space="0" w:color="auto" w:frame="1"/>
          <w:lang w:val="en-US"/>
        </w:rPr>
        <w:t>Public</w:t>
      </w:r>
      <w:r w:rsidRPr="005A00A1">
        <w:rPr>
          <w:rStyle w:val="line-2"/>
          <w:bdr w:val="none" w:sz="0" w:space="0" w:color="auto" w:frame="1"/>
          <w:lang w:val="uk-UA"/>
        </w:rPr>
        <w:t xml:space="preserve"> </w:t>
      </w:r>
      <w:r w:rsidRPr="005A00A1">
        <w:rPr>
          <w:rStyle w:val="line-2"/>
          <w:bdr w:val="none" w:sz="0" w:space="0" w:color="auto" w:frame="1"/>
          <w:lang w:val="en-US"/>
        </w:rPr>
        <w:t>Companies</w:t>
      </w:r>
      <w:r w:rsidRPr="005A00A1">
        <w:rPr>
          <w:rStyle w:val="line-2"/>
          <w:bdr w:val="none" w:sz="0" w:space="0" w:color="auto" w:frame="1"/>
          <w:lang w:val="uk-UA"/>
        </w:rPr>
        <w:t xml:space="preserve"> </w:t>
      </w:r>
      <w:r w:rsidRPr="005A00A1">
        <w:rPr>
          <w:lang w:val="uk-UA"/>
        </w:rPr>
        <w:t>–</w:t>
      </w:r>
      <w:r w:rsidRPr="005A00A1">
        <w:rPr>
          <w:rStyle w:val="line-2"/>
          <w:bdr w:val="none" w:sz="0" w:space="0" w:color="auto" w:frame="1"/>
          <w:lang w:val="uk-UA"/>
        </w:rPr>
        <w:t xml:space="preserve"> 2019</w:t>
      </w:r>
      <w:r w:rsidRPr="005A00A1">
        <w:rPr>
          <w:lang w:val="uk-UA"/>
        </w:rPr>
        <w:t xml:space="preserve">» представлено 61 країну, з них,  найбільшу кількість публічних корпорацій знаходяться в США – 575 компаній. </w:t>
      </w:r>
      <w:r w:rsidR="00925154">
        <w:rPr>
          <w:lang w:val="uk-UA"/>
        </w:rPr>
        <w:t xml:space="preserve"> </w:t>
      </w:r>
      <w:r w:rsidRPr="005A00A1">
        <w:rPr>
          <w:lang w:val="uk-UA"/>
        </w:rPr>
        <w:t>Загалом у Китаї разом із Гонконгом проживає 309 компаній, порівняно з 291 в 2018 році, тоді як США все ще переважають за кількістю перелічених підприємств, що перевищує на 16 минулорічний показник. Японія (223), Великобританія (81), Південна Корея (62), Франція та Індія (по 57), Канада (56), Німеччина (53) та Тайвань (47) складають решту 10 кращих країн з найбільшою кількістю компаній в рейтингу</w:t>
      </w:r>
      <w:r w:rsidR="0020223A">
        <w:rPr>
          <w:lang w:val="uk-UA"/>
        </w:rPr>
        <w:t xml:space="preserve"> [2</w:t>
      </w:r>
      <w:r w:rsidR="00F7378F">
        <w:rPr>
          <w:lang w:val="uk-UA"/>
        </w:rPr>
        <w:t>].</w:t>
      </w:r>
    </w:p>
    <w:p w:rsidR="005A00A1" w:rsidRPr="005A00A1" w:rsidRDefault="005A00A1" w:rsidP="005A00A1">
      <w:pPr>
        <w:pStyle w:val="Pa22"/>
        <w:spacing w:line="360" w:lineRule="auto"/>
        <w:ind w:firstLine="709"/>
        <w:jc w:val="both"/>
        <w:rPr>
          <w:lang w:val="uk-UA"/>
        </w:rPr>
      </w:pPr>
      <w:r w:rsidRPr="005A00A1">
        <w:rPr>
          <w:lang w:val="uk-UA"/>
        </w:rPr>
        <w:t xml:space="preserve">Масштабне опитування </w:t>
      </w:r>
      <w:proofErr w:type="spellStart"/>
      <w:r w:rsidRPr="005A00A1">
        <w:rPr>
          <w:lang w:val="uk-UA"/>
        </w:rPr>
        <w:t>Forbes</w:t>
      </w:r>
      <w:proofErr w:type="spellEnd"/>
      <w:r w:rsidRPr="005A00A1">
        <w:rPr>
          <w:lang w:val="uk-UA"/>
        </w:rPr>
        <w:t xml:space="preserve"> у світовому бізнесі виявило результати, подібні до списку </w:t>
      </w:r>
      <w:proofErr w:type="spellStart"/>
      <w:r w:rsidRPr="005A00A1">
        <w:rPr>
          <w:lang w:val="uk-UA"/>
        </w:rPr>
        <w:t>Fortune</w:t>
      </w:r>
      <w:proofErr w:type="spellEnd"/>
      <w:r w:rsidRPr="005A00A1">
        <w:rPr>
          <w:lang w:val="uk-UA"/>
        </w:rPr>
        <w:t xml:space="preserve"> 500 – Китай зростає. Китай найбільше виступає з будь–якої країни в топ–10 </w:t>
      </w:r>
      <w:proofErr w:type="spellStart"/>
      <w:r w:rsidRPr="005A00A1">
        <w:rPr>
          <w:lang w:val="uk-UA"/>
        </w:rPr>
        <w:t>Forbes</w:t>
      </w:r>
      <w:proofErr w:type="spellEnd"/>
      <w:r w:rsidRPr="005A00A1">
        <w:rPr>
          <w:lang w:val="uk-UA"/>
        </w:rPr>
        <w:t>, обігравши чотири країни США з п'ятьма.</w:t>
      </w:r>
      <w:r w:rsidR="00F7378F">
        <w:rPr>
          <w:lang w:val="uk-UA"/>
        </w:rPr>
        <w:t xml:space="preserve"> </w:t>
      </w:r>
      <w:r w:rsidRPr="005A00A1">
        <w:rPr>
          <w:lang w:val="uk-UA"/>
        </w:rPr>
        <w:t xml:space="preserve">Таким чином, за даними американського видання </w:t>
      </w:r>
      <w:proofErr w:type="spellStart"/>
      <w:r w:rsidRPr="005A00A1">
        <w:rPr>
          <w:lang w:val="uk-UA"/>
        </w:rPr>
        <w:t>Forbes</w:t>
      </w:r>
      <w:proofErr w:type="spellEnd"/>
      <w:r w:rsidRPr="005A00A1">
        <w:rPr>
          <w:lang w:val="uk-UA"/>
        </w:rPr>
        <w:t xml:space="preserve"> </w:t>
      </w:r>
      <w:r w:rsidRPr="005A00A1">
        <w:rPr>
          <w:lang w:val="en-US"/>
        </w:rPr>
        <w:t>Global</w:t>
      </w:r>
      <w:r w:rsidRPr="005A00A1">
        <w:rPr>
          <w:lang w:val="uk-UA"/>
        </w:rPr>
        <w:t xml:space="preserve"> 2000 «</w:t>
      </w:r>
      <w:r w:rsidRPr="005A00A1">
        <w:rPr>
          <w:rStyle w:val="line-2"/>
          <w:bdr w:val="none" w:sz="0" w:space="0" w:color="auto" w:frame="1"/>
          <w:lang w:val="en-US"/>
        </w:rPr>
        <w:t>The</w:t>
      </w:r>
      <w:r w:rsidRPr="005A00A1">
        <w:rPr>
          <w:rStyle w:val="line-2"/>
          <w:bdr w:val="none" w:sz="0" w:space="0" w:color="auto" w:frame="1"/>
          <w:lang w:val="uk-UA"/>
        </w:rPr>
        <w:t xml:space="preserve"> </w:t>
      </w:r>
      <w:r w:rsidRPr="005A00A1">
        <w:rPr>
          <w:rStyle w:val="line-2"/>
          <w:bdr w:val="none" w:sz="0" w:space="0" w:color="auto" w:frame="1"/>
          <w:lang w:val="en-US"/>
        </w:rPr>
        <w:t>World</w:t>
      </w:r>
      <w:r w:rsidRPr="005A00A1">
        <w:rPr>
          <w:rStyle w:val="line-2"/>
          <w:bdr w:val="none" w:sz="0" w:space="0" w:color="auto" w:frame="1"/>
          <w:lang w:val="uk-UA"/>
        </w:rPr>
        <w:t>'</w:t>
      </w:r>
      <w:r w:rsidRPr="005A00A1">
        <w:rPr>
          <w:rStyle w:val="line-2"/>
          <w:bdr w:val="none" w:sz="0" w:space="0" w:color="auto" w:frame="1"/>
          <w:lang w:val="en-US"/>
        </w:rPr>
        <w:t>s</w:t>
      </w:r>
      <w:r w:rsidRPr="005A00A1">
        <w:rPr>
          <w:rStyle w:val="line-2"/>
          <w:bdr w:val="none" w:sz="0" w:space="0" w:color="auto" w:frame="1"/>
          <w:lang w:val="uk-UA"/>
        </w:rPr>
        <w:t xml:space="preserve"> </w:t>
      </w:r>
      <w:r w:rsidRPr="005A00A1">
        <w:rPr>
          <w:rStyle w:val="line-2"/>
          <w:bdr w:val="none" w:sz="0" w:space="0" w:color="auto" w:frame="1"/>
          <w:lang w:val="en-US"/>
        </w:rPr>
        <w:t>Largest</w:t>
      </w:r>
      <w:r w:rsidRPr="005A00A1">
        <w:rPr>
          <w:rStyle w:val="line-2"/>
          <w:bdr w:val="none" w:sz="0" w:space="0" w:color="auto" w:frame="1"/>
          <w:lang w:val="uk-UA"/>
        </w:rPr>
        <w:t xml:space="preserve"> </w:t>
      </w:r>
      <w:r w:rsidRPr="005A00A1">
        <w:rPr>
          <w:rStyle w:val="line-2"/>
          <w:bdr w:val="none" w:sz="0" w:space="0" w:color="auto" w:frame="1"/>
          <w:lang w:val="en-US"/>
        </w:rPr>
        <w:t>Public</w:t>
      </w:r>
      <w:r w:rsidRPr="005A00A1">
        <w:rPr>
          <w:rStyle w:val="line-2"/>
          <w:bdr w:val="none" w:sz="0" w:space="0" w:color="auto" w:frame="1"/>
          <w:lang w:val="uk-UA"/>
        </w:rPr>
        <w:t xml:space="preserve"> </w:t>
      </w:r>
      <w:r w:rsidRPr="005A00A1">
        <w:rPr>
          <w:rStyle w:val="line-2"/>
          <w:bdr w:val="none" w:sz="0" w:space="0" w:color="auto" w:frame="1"/>
          <w:lang w:val="en-US"/>
        </w:rPr>
        <w:t>Companies</w:t>
      </w:r>
      <w:r w:rsidRPr="005A00A1">
        <w:rPr>
          <w:lang w:val="uk-UA"/>
        </w:rPr>
        <w:t>» в 2019 році найбільше ТНК знаходиться в США і Китаї. Українських компаній в рейтингу немає.</w:t>
      </w:r>
    </w:p>
    <w:p w:rsidR="005A00A1" w:rsidRPr="00F7378F" w:rsidRDefault="005A00A1" w:rsidP="00F7378F">
      <w:pPr>
        <w:widowControl w:val="0"/>
        <w:autoSpaceDE w:val="0"/>
        <w:autoSpaceDN w:val="0"/>
        <w:adjustRightInd w:val="0"/>
        <w:spacing w:after="0" w:line="360" w:lineRule="auto"/>
        <w:ind w:firstLine="709"/>
        <w:jc w:val="both"/>
        <w:rPr>
          <w:rFonts w:ascii="Times New Roman" w:hAnsi="Times New Roman" w:cs="Times New Roman"/>
          <w:b/>
          <w:sz w:val="24"/>
          <w:szCs w:val="24"/>
          <w:lang w:val="uk-UA"/>
        </w:rPr>
      </w:pPr>
      <w:r w:rsidRPr="005A00A1">
        <w:rPr>
          <w:rFonts w:ascii="Times New Roman" w:hAnsi="Times New Roman" w:cs="Times New Roman"/>
          <w:sz w:val="24"/>
          <w:szCs w:val="24"/>
          <w:lang w:val="uk-UA"/>
        </w:rPr>
        <w:t xml:space="preserve">Щодо галузевого розподілу  рейтингу </w:t>
      </w:r>
      <w:proofErr w:type="spellStart"/>
      <w:r w:rsidRPr="005A00A1">
        <w:rPr>
          <w:rFonts w:ascii="Times New Roman" w:hAnsi="Times New Roman" w:cs="Times New Roman"/>
          <w:sz w:val="24"/>
          <w:szCs w:val="24"/>
          <w:lang w:val="uk-UA"/>
        </w:rPr>
        <w:t>Forbes</w:t>
      </w:r>
      <w:proofErr w:type="spellEnd"/>
      <w:r w:rsidRPr="005A00A1">
        <w:rPr>
          <w:rFonts w:ascii="Times New Roman" w:hAnsi="Times New Roman" w:cs="Times New Roman"/>
          <w:sz w:val="24"/>
          <w:szCs w:val="24"/>
          <w:lang w:val="uk-UA"/>
        </w:rPr>
        <w:t xml:space="preserve"> </w:t>
      </w:r>
      <w:r w:rsidRPr="005A00A1">
        <w:rPr>
          <w:rFonts w:ascii="Times New Roman" w:hAnsi="Times New Roman" w:cs="Times New Roman"/>
          <w:sz w:val="24"/>
          <w:szCs w:val="24"/>
          <w:lang w:val="en-US"/>
        </w:rPr>
        <w:t>Global</w:t>
      </w:r>
      <w:r w:rsidRPr="005A00A1">
        <w:rPr>
          <w:rFonts w:ascii="Times New Roman" w:hAnsi="Times New Roman" w:cs="Times New Roman"/>
          <w:sz w:val="24"/>
          <w:szCs w:val="24"/>
          <w:lang w:val="uk-UA"/>
        </w:rPr>
        <w:t xml:space="preserve"> 2000 «</w:t>
      </w:r>
      <w:r w:rsidRPr="005A00A1">
        <w:rPr>
          <w:rStyle w:val="line-2"/>
          <w:rFonts w:ascii="Times New Roman" w:hAnsi="Times New Roman" w:cs="Times New Roman"/>
          <w:sz w:val="24"/>
          <w:szCs w:val="24"/>
          <w:bdr w:val="none" w:sz="0" w:space="0" w:color="auto" w:frame="1"/>
          <w:lang w:val="en-US"/>
        </w:rPr>
        <w:t>The</w:t>
      </w:r>
      <w:r w:rsidRPr="005A00A1">
        <w:rPr>
          <w:rStyle w:val="line-2"/>
          <w:rFonts w:ascii="Times New Roman" w:hAnsi="Times New Roman" w:cs="Times New Roman"/>
          <w:sz w:val="24"/>
          <w:szCs w:val="24"/>
          <w:bdr w:val="none" w:sz="0" w:space="0" w:color="auto" w:frame="1"/>
          <w:lang w:val="uk-UA"/>
        </w:rPr>
        <w:t xml:space="preserve"> </w:t>
      </w:r>
      <w:r w:rsidRPr="005A00A1">
        <w:rPr>
          <w:rStyle w:val="line-2"/>
          <w:rFonts w:ascii="Times New Roman" w:hAnsi="Times New Roman" w:cs="Times New Roman"/>
          <w:sz w:val="24"/>
          <w:szCs w:val="24"/>
          <w:bdr w:val="none" w:sz="0" w:space="0" w:color="auto" w:frame="1"/>
          <w:lang w:val="en-US"/>
        </w:rPr>
        <w:t>World</w:t>
      </w:r>
      <w:r w:rsidRPr="005A00A1">
        <w:rPr>
          <w:rStyle w:val="line-2"/>
          <w:rFonts w:ascii="Times New Roman" w:hAnsi="Times New Roman" w:cs="Times New Roman"/>
          <w:sz w:val="24"/>
          <w:szCs w:val="24"/>
          <w:bdr w:val="none" w:sz="0" w:space="0" w:color="auto" w:frame="1"/>
          <w:lang w:val="uk-UA"/>
        </w:rPr>
        <w:t>'</w:t>
      </w:r>
      <w:r w:rsidRPr="005A00A1">
        <w:rPr>
          <w:rStyle w:val="line-2"/>
          <w:rFonts w:ascii="Times New Roman" w:hAnsi="Times New Roman" w:cs="Times New Roman"/>
          <w:sz w:val="24"/>
          <w:szCs w:val="24"/>
          <w:bdr w:val="none" w:sz="0" w:space="0" w:color="auto" w:frame="1"/>
          <w:lang w:val="en-US"/>
        </w:rPr>
        <w:t>s</w:t>
      </w:r>
      <w:r w:rsidRPr="005A00A1">
        <w:rPr>
          <w:rStyle w:val="line-2"/>
          <w:rFonts w:ascii="Times New Roman" w:hAnsi="Times New Roman" w:cs="Times New Roman"/>
          <w:sz w:val="24"/>
          <w:szCs w:val="24"/>
          <w:bdr w:val="none" w:sz="0" w:space="0" w:color="auto" w:frame="1"/>
          <w:lang w:val="uk-UA"/>
        </w:rPr>
        <w:t xml:space="preserve"> </w:t>
      </w:r>
      <w:r w:rsidRPr="005A00A1">
        <w:rPr>
          <w:rStyle w:val="line-2"/>
          <w:rFonts w:ascii="Times New Roman" w:hAnsi="Times New Roman" w:cs="Times New Roman"/>
          <w:sz w:val="24"/>
          <w:szCs w:val="24"/>
          <w:bdr w:val="none" w:sz="0" w:space="0" w:color="auto" w:frame="1"/>
          <w:lang w:val="en-US"/>
        </w:rPr>
        <w:t>Largest</w:t>
      </w:r>
      <w:r w:rsidRPr="005A00A1">
        <w:rPr>
          <w:rStyle w:val="line-2"/>
          <w:rFonts w:ascii="Times New Roman" w:hAnsi="Times New Roman" w:cs="Times New Roman"/>
          <w:sz w:val="24"/>
          <w:szCs w:val="24"/>
          <w:bdr w:val="none" w:sz="0" w:space="0" w:color="auto" w:frame="1"/>
          <w:lang w:val="uk-UA"/>
        </w:rPr>
        <w:t xml:space="preserve"> </w:t>
      </w:r>
      <w:r w:rsidRPr="005A00A1">
        <w:rPr>
          <w:rStyle w:val="line-2"/>
          <w:rFonts w:ascii="Times New Roman" w:hAnsi="Times New Roman" w:cs="Times New Roman"/>
          <w:sz w:val="24"/>
          <w:szCs w:val="24"/>
          <w:bdr w:val="none" w:sz="0" w:space="0" w:color="auto" w:frame="1"/>
          <w:lang w:val="en-US"/>
        </w:rPr>
        <w:t>Public</w:t>
      </w:r>
      <w:r w:rsidRPr="005A00A1">
        <w:rPr>
          <w:rStyle w:val="line-2"/>
          <w:rFonts w:ascii="Times New Roman" w:hAnsi="Times New Roman" w:cs="Times New Roman"/>
          <w:sz w:val="24"/>
          <w:szCs w:val="24"/>
          <w:bdr w:val="none" w:sz="0" w:space="0" w:color="auto" w:frame="1"/>
          <w:lang w:val="uk-UA"/>
        </w:rPr>
        <w:t xml:space="preserve"> </w:t>
      </w:r>
      <w:r w:rsidRPr="005A00A1">
        <w:rPr>
          <w:rStyle w:val="line-2"/>
          <w:rFonts w:ascii="Times New Roman" w:hAnsi="Times New Roman" w:cs="Times New Roman"/>
          <w:sz w:val="24"/>
          <w:szCs w:val="24"/>
          <w:bdr w:val="none" w:sz="0" w:space="0" w:color="auto" w:frame="1"/>
          <w:lang w:val="en-US"/>
        </w:rPr>
        <w:t>Companies</w:t>
      </w:r>
      <w:r w:rsidRPr="005A00A1">
        <w:rPr>
          <w:rFonts w:ascii="Times New Roman" w:hAnsi="Times New Roman" w:cs="Times New Roman"/>
          <w:sz w:val="24"/>
          <w:szCs w:val="24"/>
          <w:lang w:val="uk-UA"/>
        </w:rPr>
        <w:t xml:space="preserve">» в 2019 році, то традиційно найбільша зайнятість спостерігається у банківській сфері, якій  належить 19% (лідер галузі – </w:t>
      </w:r>
      <w:proofErr w:type="spellStart"/>
      <w:r w:rsidRPr="005A00A1">
        <w:rPr>
          <w:rFonts w:ascii="Times New Roman" w:hAnsi="Times New Roman" w:cs="Times New Roman"/>
          <w:sz w:val="24"/>
          <w:szCs w:val="24"/>
        </w:rPr>
        <w:t>Industrial</w:t>
      </w:r>
      <w:proofErr w:type="spellEnd"/>
      <w:r w:rsidRPr="005A00A1">
        <w:rPr>
          <w:rFonts w:ascii="Times New Roman" w:hAnsi="Times New Roman" w:cs="Times New Roman"/>
          <w:sz w:val="24"/>
          <w:szCs w:val="24"/>
          <w:lang w:val="uk-UA"/>
        </w:rPr>
        <w:t xml:space="preserve"> &amp; </w:t>
      </w:r>
      <w:proofErr w:type="spellStart"/>
      <w:r w:rsidRPr="005A00A1">
        <w:rPr>
          <w:rFonts w:ascii="Times New Roman" w:hAnsi="Times New Roman" w:cs="Times New Roman"/>
          <w:sz w:val="24"/>
          <w:szCs w:val="24"/>
        </w:rPr>
        <w:t>Commercial</w:t>
      </w:r>
      <w:proofErr w:type="spellEnd"/>
      <w:r w:rsidRPr="005A00A1">
        <w:rPr>
          <w:rFonts w:ascii="Times New Roman" w:hAnsi="Times New Roman" w:cs="Times New Roman"/>
          <w:sz w:val="24"/>
          <w:szCs w:val="24"/>
          <w:lang w:val="uk-UA"/>
        </w:rPr>
        <w:t xml:space="preserve"> </w:t>
      </w:r>
      <w:proofErr w:type="spellStart"/>
      <w:r w:rsidRPr="005A00A1">
        <w:rPr>
          <w:rFonts w:ascii="Times New Roman" w:hAnsi="Times New Roman" w:cs="Times New Roman"/>
          <w:sz w:val="24"/>
          <w:szCs w:val="24"/>
        </w:rPr>
        <w:t>Bank</w:t>
      </w:r>
      <w:proofErr w:type="spellEnd"/>
      <w:r w:rsidRPr="005A00A1">
        <w:rPr>
          <w:rFonts w:ascii="Times New Roman" w:hAnsi="Times New Roman" w:cs="Times New Roman"/>
          <w:sz w:val="24"/>
          <w:szCs w:val="24"/>
          <w:lang w:val="uk-UA"/>
        </w:rPr>
        <w:t xml:space="preserve"> </w:t>
      </w:r>
      <w:proofErr w:type="spellStart"/>
      <w:r w:rsidRPr="005A00A1">
        <w:rPr>
          <w:rFonts w:ascii="Times New Roman" w:hAnsi="Times New Roman" w:cs="Times New Roman"/>
          <w:sz w:val="24"/>
          <w:szCs w:val="24"/>
        </w:rPr>
        <w:t>of</w:t>
      </w:r>
      <w:proofErr w:type="spellEnd"/>
      <w:r w:rsidRPr="005A00A1">
        <w:rPr>
          <w:rFonts w:ascii="Times New Roman" w:hAnsi="Times New Roman" w:cs="Times New Roman"/>
          <w:sz w:val="24"/>
          <w:szCs w:val="24"/>
          <w:lang w:val="uk-UA"/>
        </w:rPr>
        <w:t xml:space="preserve"> </w:t>
      </w:r>
      <w:proofErr w:type="spellStart"/>
      <w:r w:rsidRPr="005A00A1">
        <w:rPr>
          <w:rFonts w:ascii="Times New Roman" w:hAnsi="Times New Roman" w:cs="Times New Roman"/>
          <w:sz w:val="24"/>
          <w:szCs w:val="24"/>
        </w:rPr>
        <w:t>China</w:t>
      </w:r>
      <w:proofErr w:type="spellEnd"/>
      <w:r w:rsidRPr="005A00A1">
        <w:rPr>
          <w:rFonts w:ascii="Times New Roman" w:hAnsi="Times New Roman" w:cs="Times New Roman"/>
          <w:sz w:val="24"/>
          <w:szCs w:val="24"/>
          <w:lang w:val="uk-UA"/>
        </w:rPr>
        <w:t xml:space="preserve">, КНР).  Другу позицію  посідають компанії з виробництва споживчих товарів – 18%. Велика частка галузевого розподілу належить компаніям паливної індустрії (нафтові і газові компанії) – 12% (лідер галузі – </w:t>
      </w:r>
      <w:proofErr w:type="spellStart"/>
      <w:r w:rsidRPr="005A00A1">
        <w:rPr>
          <w:rFonts w:ascii="Times New Roman" w:hAnsi="Times New Roman" w:cs="Times New Roman"/>
          <w:sz w:val="24"/>
          <w:szCs w:val="24"/>
        </w:rPr>
        <w:t>PetroChina</w:t>
      </w:r>
      <w:proofErr w:type="spellEnd"/>
      <w:r w:rsidRPr="005A00A1">
        <w:rPr>
          <w:rFonts w:ascii="Times New Roman" w:hAnsi="Times New Roman" w:cs="Times New Roman"/>
          <w:sz w:val="24"/>
          <w:szCs w:val="24"/>
          <w:lang w:val="uk-UA"/>
        </w:rPr>
        <w:t xml:space="preserve">, КНР). Далі йде високотехнологічне виробництво також з часткою в 12 % (лідер галузі – </w:t>
      </w:r>
      <w:proofErr w:type="spellStart"/>
      <w:r w:rsidRPr="005A00A1">
        <w:rPr>
          <w:rFonts w:ascii="Times New Roman" w:hAnsi="Times New Roman" w:cs="Times New Roman"/>
          <w:sz w:val="24"/>
          <w:szCs w:val="24"/>
        </w:rPr>
        <w:t>Johnson</w:t>
      </w:r>
      <w:proofErr w:type="spellEnd"/>
      <w:r w:rsidRPr="005A00A1">
        <w:rPr>
          <w:rFonts w:ascii="Times New Roman" w:hAnsi="Times New Roman" w:cs="Times New Roman"/>
          <w:sz w:val="24"/>
          <w:szCs w:val="24"/>
          <w:lang w:val="uk-UA"/>
        </w:rPr>
        <w:t xml:space="preserve"> &amp; </w:t>
      </w:r>
      <w:proofErr w:type="spellStart"/>
      <w:r w:rsidRPr="005A00A1">
        <w:rPr>
          <w:rFonts w:ascii="Times New Roman" w:hAnsi="Times New Roman" w:cs="Times New Roman"/>
          <w:sz w:val="24"/>
          <w:szCs w:val="24"/>
        </w:rPr>
        <w:t>Johnson</w:t>
      </w:r>
      <w:proofErr w:type="spellEnd"/>
      <w:r w:rsidRPr="005A00A1">
        <w:rPr>
          <w:rFonts w:ascii="Times New Roman" w:hAnsi="Times New Roman" w:cs="Times New Roman"/>
          <w:sz w:val="24"/>
          <w:szCs w:val="24"/>
          <w:lang w:val="uk-UA"/>
        </w:rPr>
        <w:t>, США),</w:t>
      </w:r>
      <w:r w:rsidR="0020223A">
        <w:rPr>
          <w:rFonts w:ascii="Times New Roman" w:eastAsia="TimesNewRomanPSMT" w:hAnsi="Times New Roman" w:cs="Times New Roman"/>
          <w:sz w:val="24"/>
          <w:szCs w:val="24"/>
          <w:lang w:val="uk-UA"/>
        </w:rPr>
        <w:t xml:space="preserve"> [2</w:t>
      </w:r>
      <w:r w:rsidR="00F7378F">
        <w:rPr>
          <w:rFonts w:ascii="Times New Roman" w:eastAsia="TimesNewRomanPSMT" w:hAnsi="Times New Roman" w:cs="Times New Roman"/>
          <w:sz w:val="24"/>
          <w:szCs w:val="24"/>
          <w:lang w:val="uk-UA"/>
        </w:rPr>
        <w:t>].</w:t>
      </w:r>
    </w:p>
    <w:p w:rsidR="005A00A1" w:rsidRPr="00925154" w:rsidRDefault="005A00A1" w:rsidP="00925154">
      <w:pPr>
        <w:shd w:val="clear" w:color="auto" w:fill="FFFFFF"/>
        <w:spacing w:after="0" w:line="360" w:lineRule="auto"/>
        <w:ind w:firstLine="709"/>
        <w:jc w:val="both"/>
        <w:textAlignment w:val="baseline"/>
        <w:rPr>
          <w:rFonts w:ascii="Times New Roman" w:hAnsi="Times New Roman" w:cs="Times New Roman"/>
          <w:sz w:val="24"/>
          <w:szCs w:val="24"/>
          <w:lang w:val="uk-UA"/>
        </w:rPr>
      </w:pPr>
      <w:proofErr w:type="spellStart"/>
      <w:proofErr w:type="gramStart"/>
      <w:r w:rsidRPr="00925154">
        <w:rPr>
          <w:rFonts w:ascii="Times New Roman" w:hAnsi="Times New Roman" w:cs="Times New Roman"/>
          <w:sz w:val="24"/>
          <w:szCs w:val="24"/>
        </w:rPr>
        <w:t>Галузева</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належність</w:t>
      </w:r>
      <w:proofErr w:type="spellEnd"/>
      <w:r w:rsidRPr="00925154">
        <w:rPr>
          <w:rFonts w:ascii="Times New Roman" w:hAnsi="Times New Roman" w:cs="Times New Roman"/>
          <w:sz w:val="24"/>
          <w:szCs w:val="24"/>
        </w:rPr>
        <w:t xml:space="preserve"> ТНК </w:t>
      </w:r>
      <w:proofErr w:type="spellStart"/>
      <w:r w:rsidRPr="00925154">
        <w:rPr>
          <w:rFonts w:ascii="Times New Roman" w:hAnsi="Times New Roman" w:cs="Times New Roman"/>
          <w:sz w:val="24"/>
          <w:szCs w:val="24"/>
        </w:rPr>
        <w:t>сформувалася</w:t>
      </w:r>
      <w:proofErr w:type="spellEnd"/>
      <w:r w:rsidRPr="00925154">
        <w:rPr>
          <w:rFonts w:ascii="Times New Roman" w:hAnsi="Times New Roman" w:cs="Times New Roman"/>
          <w:sz w:val="24"/>
          <w:szCs w:val="24"/>
        </w:rPr>
        <w:t xml:space="preserve"> таким чином, </w:t>
      </w:r>
      <w:proofErr w:type="spellStart"/>
      <w:r w:rsidRPr="00925154">
        <w:rPr>
          <w:rFonts w:ascii="Times New Roman" w:hAnsi="Times New Roman" w:cs="Times New Roman"/>
          <w:sz w:val="24"/>
          <w:szCs w:val="24"/>
        </w:rPr>
        <w:t>що</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найбільша</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їх</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група</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зосереджена</w:t>
      </w:r>
      <w:proofErr w:type="spellEnd"/>
      <w:r w:rsidRPr="00925154">
        <w:rPr>
          <w:rFonts w:ascii="Times New Roman" w:hAnsi="Times New Roman" w:cs="Times New Roman"/>
          <w:sz w:val="24"/>
          <w:szCs w:val="24"/>
        </w:rPr>
        <w:t xml:space="preserve"> в </w:t>
      </w:r>
      <w:proofErr w:type="spellStart"/>
      <w:r w:rsidRPr="00925154">
        <w:rPr>
          <w:rFonts w:ascii="Times New Roman" w:hAnsi="Times New Roman" w:cs="Times New Roman"/>
          <w:sz w:val="24"/>
          <w:szCs w:val="24"/>
        </w:rPr>
        <w:t>банківсько</w:t>
      </w:r>
      <w:proofErr w:type="spellEnd"/>
      <w:r w:rsidRPr="00925154">
        <w:rPr>
          <w:rFonts w:ascii="Times New Roman" w:hAnsi="Times New Roman" w:cs="Times New Roman"/>
          <w:sz w:val="24"/>
          <w:szCs w:val="24"/>
        </w:rPr>
        <w:t>–</w:t>
      </w:r>
      <w:proofErr w:type="spellStart"/>
      <w:r w:rsidRPr="00925154">
        <w:rPr>
          <w:rFonts w:ascii="Times New Roman" w:hAnsi="Times New Roman" w:cs="Times New Roman"/>
          <w:sz w:val="24"/>
          <w:szCs w:val="24"/>
        </w:rPr>
        <w:t>фінансовому</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секторі</w:t>
      </w:r>
      <w:proofErr w:type="spellEnd"/>
      <w:r w:rsidRPr="00925154">
        <w:rPr>
          <w:rFonts w:ascii="Times New Roman" w:hAnsi="Times New Roman" w:cs="Times New Roman"/>
          <w:sz w:val="24"/>
          <w:szCs w:val="24"/>
        </w:rPr>
        <w:t xml:space="preserve">. До </w:t>
      </w:r>
      <w:proofErr w:type="spellStart"/>
      <w:r w:rsidRPr="00925154">
        <w:rPr>
          <w:rFonts w:ascii="Times New Roman" w:hAnsi="Times New Roman" w:cs="Times New Roman"/>
          <w:sz w:val="24"/>
          <w:szCs w:val="24"/>
        </w:rPr>
        <w:t>неї</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входять</w:t>
      </w:r>
      <w:proofErr w:type="spellEnd"/>
      <w:r w:rsidRPr="00925154">
        <w:rPr>
          <w:rFonts w:ascii="Times New Roman" w:hAnsi="Times New Roman" w:cs="Times New Roman"/>
          <w:sz w:val="24"/>
          <w:szCs w:val="24"/>
        </w:rPr>
        <w:t xml:space="preserve"> в основному </w:t>
      </w:r>
      <w:proofErr w:type="spellStart"/>
      <w:r w:rsidRPr="00925154">
        <w:rPr>
          <w:rFonts w:ascii="Times New Roman" w:hAnsi="Times New Roman" w:cs="Times New Roman"/>
          <w:sz w:val="24"/>
          <w:szCs w:val="24"/>
        </w:rPr>
        <w:t>корпорації</w:t>
      </w:r>
      <w:proofErr w:type="spellEnd"/>
      <w:r w:rsidRPr="00925154">
        <w:rPr>
          <w:rFonts w:ascii="Times New Roman" w:hAnsi="Times New Roman" w:cs="Times New Roman"/>
          <w:sz w:val="24"/>
          <w:szCs w:val="24"/>
        </w:rPr>
        <w:t xml:space="preserve"> США та Китаю.</w:t>
      </w:r>
      <w:proofErr w:type="gramEnd"/>
      <w:r w:rsidRPr="00925154">
        <w:rPr>
          <w:rFonts w:ascii="Times New Roman" w:hAnsi="Times New Roman" w:cs="Times New Roman"/>
          <w:sz w:val="24"/>
          <w:szCs w:val="24"/>
        </w:rPr>
        <w:t xml:space="preserve"> До </w:t>
      </w:r>
      <w:proofErr w:type="spellStart"/>
      <w:r w:rsidRPr="00925154">
        <w:rPr>
          <w:rFonts w:ascii="Times New Roman" w:hAnsi="Times New Roman" w:cs="Times New Roman"/>
          <w:sz w:val="24"/>
          <w:szCs w:val="24"/>
        </w:rPr>
        <w:t>галузі</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видобутку</w:t>
      </w:r>
      <w:proofErr w:type="spellEnd"/>
      <w:r w:rsidRPr="00925154">
        <w:rPr>
          <w:rFonts w:ascii="Times New Roman" w:hAnsi="Times New Roman" w:cs="Times New Roman"/>
          <w:sz w:val="24"/>
          <w:szCs w:val="24"/>
        </w:rPr>
        <w:t xml:space="preserve"> та </w:t>
      </w:r>
      <w:proofErr w:type="spellStart"/>
      <w:r w:rsidRPr="00925154">
        <w:rPr>
          <w:rFonts w:ascii="Times New Roman" w:hAnsi="Times New Roman" w:cs="Times New Roman"/>
          <w:sz w:val="24"/>
          <w:szCs w:val="24"/>
        </w:rPr>
        <w:t>переробки</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нафти</w:t>
      </w:r>
      <w:proofErr w:type="spellEnd"/>
      <w:r w:rsidRPr="00925154">
        <w:rPr>
          <w:rFonts w:ascii="Times New Roman" w:hAnsi="Times New Roman" w:cs="Times New Roman"/>
          <w:sz w:val="24"/>
          <w:szCs w:val="24"/>
        </w:rPr>
        <w:t xml:space="preserve"> й газу </w:t>
      </w:r>
      <w:proofErr w:type="spellStart"/>
      <w:r w:rsidRPr="00925154">
        <w:rPr>
          <w:rFonts w:ascii="Times New Roman" w:hAnsi="Times New Roman" w:cs="Times New Roman"/>
          <w:sz w:val="24"/>
          <w:szCs w:val="24"/>
        </w:rPr>
        <w:t>належить</w:t>
      </w:r>
      <w:proofErr w:type="spellEnd"/>
      <w:r w:rsidRPr="00925154">
        <w:rPr>
          <w:rFonts w:ascii="Times New Roman" w:hAnsi="Times New Roman" w:cs="Times New Roman"/>
          <w:sz w:val="24"/>
          <w:szCs w:val="24"/>
        </w:rPr>
        <w:t xml:space="preserve"> друга </w:t>
      </w:r>
      <w:proofErr w:type="spellStart"/>
      <w:r w:rsidRPr="00925154">
        <w:rPr>
          <w:rFonts w:ascii="Times New Roman" w:hAnsi="Times New Roman" w:cs="Times New Roman"/>
          <w:sz w:val="24"/>
          <w:szCs w:val="24"/>
        </w:rPr>
        <w:t>численна</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група</w:t>
      </w:r>
      <w:proofErr w:type="spellEnd"/>
      <w:r w:rsidRPr="00925154">
        <w:rPr>
          <w:rFonts w:ascii="Times New Roman" w:hAnsi="Times New Roman" w:cs="Times New Roman"/>
          <w:sz w:val="24"/>
          <w:szCs w:val="24"/>
        </w:rPr>
        <w:t xml:space="preserve"> ТНК. </w:t>
      </w:r>
      <w:proofErr w:type="spellStart"/>
      <w:r w:rsidRPr="00925154">
        <w:rPr>
          <w:rFonts w:ascii="Times New Roman" w:hAnsi="Times New Roman" w:cs="Times New Roman"/>
          <w:sz w:val="24"/>
          <w:szCs w:val="24"/>
        </w:rPr>
        <w:t>Третя</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група</w:t>
      </w:r>
      <w:proofErr w:type="spellEnd"/>
      <w:r w:rsidRPr="00925154">
        <w:rPr>
          <w:rFonts w:ascii="Times New Roman" w:hAnsi="Times New Roman" w:cs="Times New Roman"/>
          <w:sz w:val="24"/>
          <w:szCs w:val="24"/>
        </w:rPr>
        <w:t xml:space="preserve"> ТНК </w:t>
      </w:r>
      <w:proofErr w:type="spellStart"/>
      <w:r w:rsidRPr="00925154">
        <w:rPr>
          <w:rFonts w:ascii="Times New Roman" w:hAnsi="Times New Roman" w:cs="Times New Roman"/>
          <w:sz w:val="24"/>
          <w:szCs w:val="24"/>
        </w:rPr>
        <w:t>зосереджена</w:t>
      </w:r>
      <w:proofErr w:type="spellEnd"/>
      <w:r w:rsidRPr="00925154">
        <w:rPr>
          <w:rFonts w:ascii="Times New Roman" w:hAnsi="Times New Roman" w:cs="Times New Roman"/>
          <w:sz w:val="24"/>
          <w:szCs w:val="24"/>
        </w:rPr>
        <w:t xml:space="preserve"> у </w:t>
      </w:r>
      <w:proofErr w:type="spellStart"/>
      <w:r w:rsidRPr="00925154">
        <w:rPr>
          <w:rFonts w:ascii="Times New Roman" w:hAnsi="Times New Roman" w:cs="Times New Roman"/>
          <w:sz w:val="24"/>
          <w:szCs w:val="24"/>
        </w:rPr>
        <w:t>сфері</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фармацевтичного</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виробництва</w:t>
      </w:r>
      <w:proofErr w:type="spellEnd"/>
      <w:r w:rsidRPr="00925154">
        <w:rPr>
          <w:rFonts w:ascii="Times New Roman" w:hAnsi="Times New Roman" w:cs="Times New Roman"/>
          <w:sz w:val="24"/>
          <w:szCs w:val="24"/>
        </w:rPr>
        <w:t xml:space="preserve"> та </w:t>
      </w:r>
      <w:proofErr w:type="spellStart"/>
      <w:r w:rsidRPr="00925154">
        <w:rPr>
          <w:rFonts w:ascii="Times New Roman" w:hAnsi="Times New Roman" w:cs="Times New Roman"/>
          <w:sz w:val="24"/>
          <w:szCs w:val="24"/>
        </w:rPr>
        <w:t>біотехнології</w:t>
      </w:r>
      <w:proofErr w:type="spellEnd"/>
      <w:r w:rsidRPr="00925154">
        <w:rPr>
          <w:rFonts w:ascii="Times New Roman" w:hAnsi="Times New Roman" w:cs="Times New Roman"/>
          <w:sz w:val="24"/>
          <w:szCs w:val="24"/>
          <w:lang w:val="uk-UA"/>
        </w:rPr>
        <w:t>.</w:t>
      </w:r>
      <w:r w:rsidRPr="00925154">
        <w:rPr>
          <w:rFonts w:ascii="Times New Roman" w:hAnsi="Times New Roman" w:cs="Times New Roman"/>
          <w:sz w:val="24"/>
          <w:szCs w:val="24"/>
        </w:rPr>
        <w:t xml:space="preserve"> </w:t>
      </w:r>
      <w:r w:rsidRPr="00925154">
        <w:rPr>
          <w:rFonts w:ascii="Times New Roman" w:hAnsi="Times New Roman" w:cs="Times New Roman"/>
          <w:sz w:val="24"/>
          <w:szCs w:val="24"/>
          <w:lang w:val="uk-UA"/>
        </w:rPr>
        <w:t xml:space="preserve"> </w:t>
      </w:r>
    </w:p>
    <w:p w:rsidR="005A00A1" w:rsidRPr="00925154" w:rsidRDefault="005A00A1" w:rsidP="00925154">
      <w:pPr>
        <w:spacing w:after="0" w:line="360" w:lineRule="auto"/>
        <w:ind w:firstLine="709"/>
        <w:jc w:val="both"/>
        <w:rPr>
          <w:rFonts w:ascii="Times New Roman" w:hAnsi="Times New Roman" w:cs="Times New Roman"/>
          <w:sz w:val="24"/>
          <w:szCs w:val="24"/>
          <w:lang w:val="uk-UA"/>
        </w:rPr>
      </w:pPr>
      <w:r w:rsidRPr="00925154">
        <w:rPr>
          <w:rFonts w:ascii="Times New Roman" w:hAnsi="Times New Roman" w:cs="Times New Roman"/>
          <w:sz w:val="24"/>
          <w:szCs w:val="24"/>
        </w:rPr>
        <w:t xml:space="preserve">Список 2019 року </w:t>
      </w:r>
      <w:proofErr w:type="spellStart"/>
      <w:r w:rsidRPr="00925154">
        <w:rPr>
          <w:rFonts w:ascii="Times New Roman" w:hAnsi="Times New Roman" w:cs="Times New Roman"/>
          <w:sz w:val="24"/>
          <w:szCs w:val="24"/>
        </w:rPr>
        <w:t>ознаменувався</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кількома</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помітними</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потрясіннями</w:t>
      </w:r>
      <w:proofErr w:type="spellEnd"/>
      <w:r w:rsidRPr="00925154">
        <w:rPr>
          <w:rFonts w:ascii="Times New Roman" w:hAnsi="Times New Roman" w:cs="Times New Roman"/>
          <w:sz w:val="24"/>
          <w:szCs w:val="24"/>
        </w:rPr>
        <w:t>: AT&amp;T заплатила 85 млрд</w:t>
      </w:r>
      <w:r w:rsidRPr="00925154">
        <w:rPr>
          <w:rFonts w:ascii="Times New Roman" w:hAnsi="Times New Roman" w:cs="Times New Roman"/>
          <w:sz w:val="24"/>
          <w:szCs w:val="24"/>
          <w:lang w:val="uk-UA"/>
        </w:rPr>
        <w:t>.</w:t>
      </w:r>
      <w:r w:rsidRPr="00925154">
        <w:rPr>
          <w:rFonts w:ascii="Times New Roman" w:hAnsi="Times New Roman" w:cs="Times New Roman"/>
          <w:sz w:val="24"/>
          <w:szCs w:val="24"/>
        </w:rPr>
        <w:t xml:space="preserve"> дол</w:t>
      </w:r>
      <w:r w:rsidRPr="00925154">
        <w:rPr>
          <w:rFonts w:ascii="Times New Roman" w:hAnsi="Times New Roman" w:cs="Times New Roman"/>
          <w:sz w:val="24"/>
          <w:szCs w:val="24"/>
          <w:lang w:val="uk-UA"/>
        </w:rPr>
        <w:t xml:space="preserve">. США за </w:t>
      </w:r>
      <w:proofErr w:type="spellStart"/>
      <w:r w:rsidRPr="00925154">
        <w:rPr>
          <w:rFonts w:ascii="Times New Roman" w:hAnsi="Times New Roman" w:cs="Times New Roman"/>
          <w:sz w:val="24"/>
          <w:szCs w:val="24"/>
        </w:rPr>
        <w:t>Time</w:t>
      </w:r>
      <w:proofErr w:type="spellEnd"/>
      <w:r w:rsidRPr="00925154">
        <w:rPr>
          <w:rFonts w:ascii="Times New Roman" w:hAnsi="Times New Roman" w:cs="Times New Roman"/>
          <w:sz w:val="24"/>
          <w:szCs w:val="24"/>
          <w:lang w:val="uk-UA"/>
        </w:rPr>
        <w:t xml:space="preserve"> </w:t>
      </w:r>
      <w:proofErr w:type="spellStart"/>
      <w:r w:rsidRPr="00925154">
        <w:rPr>
          <w:rFonts w:ascii="Times New Roman" w:hAnsi="Times New Roman" w:cs="Times New Roman"/>
          <w:sz w:val="24"/>
          <w:szCs w:val="24"/>
        </w:rPr>
        <w:t>Warner</w:t>
      </w:r>
      <w:proofErr w:type="spellEnd"/>
      <w:r w:rsidRPr="00925154">
        <w:rPr>
          <w:rFonts w:ascii="Times New Roman" w:hAnsi="Times New Roman" w:cs="Times New Roman"/>
          <w:sz w:val="24"/>
          <w:szCs w:val="24"/>
          <w:lang w:val="uk-UA"/>
        </w:rPr>
        <w:t xml:space="preserve"> в червні 2018 року, а </w:t>
      </w:r>
      <w:r w:rsidRPr="00925154">
        <w:rPr>
          <w:rFonts w:ascii="Times New Roman" w:hAnsi="Times New Roman" w:cs="Times New Roman"/>
          <w:sz w:val="24"/>
          <w:szCs w:val="24"/>
        </w:rPr>
        <w:t>CVS</w:t>
      </w:r>
      <w:r w:rsidRPr="00925154">
        <w:rPr>
          <w:rFonts w:ascii="Times New Roman" w:hAnsi="Times New Roman" w:cs="Times New Roman"/>
          <w:sz w:val="24"/>
          <w:szCs w:val="24"/>
          <w:lang w:val="uk-UA"/>
        </w:rPr>
        <w:t xml:space="preserve"> </w:t>
      </w:r>
      <w:proofErr w:type="spellStart"/>
      <w:r w:rsidRPr="00925154">
        <w:rPr>
          <w:rFonts w:ascii="Times New Roman" w:hAnsi="Times New Roman" w:cs="Times New Roman"/>
          <w:sz w:val="24"/>
          <w:szCs w:val="24"/>
        </w:rPr>
        <w:t>Health</w:t>
      </w:r>
      <w:proofErr w:type="spellEnd"/>
      <w:r w:rsidRPr="00925154">
        <w:rPr>
          <w:rFonts w:ascii="Times New Roman" w:hAnsi="Times New Roman" w:cs="Times New Roman"/>
          <w:sz w:val="24"/>
          <w:szCs w:val="24"/>
          <w:lang w:val="uk-UA"/>
        </w:rPr>
        <w:t xml:space="preserve"> придбала страхового гіганта </w:t>
      </w:r>
      <w:proofErr w:type="spellStart"/>
      <w:r w:rsidRPr="00925154">
        <w:rPr>
          <w:rFonts w:ascii="Times New Roman" w:hAnsi="Times New Roman" w:cs="Times New Roman"/>
          <w:sz w:val="24"/>
          <w:szCs w:val="24"/>
        </w:rPr>
        <w:t>Aetna</w:t>
      </w:r>
      <w:proofErr w:type="spellEnd"/>
      <w:r w:rsidRPr="00925154">
        <w:rPr>
          <w:rFonts w:ascii="Times New Roman" w:hAnsi="Times New Roman" w:cs="Times New Roman"/>
          <w:sz w:val="24"/>
          <w:szCs w:val="24"/>
          <w:lang w:val="uk-UA"/>
        </w:rPr>
        <w:t xml:space="preserve"> за 70 </w:t>
      </w:r>
      <w:r w:rsidRPr="00925154">
        <w:rPr>
          <w:rFonts w:ascii="Times New Roman" w:hAnsi="Times New Roman" w:cs="Times New Roman"/>
          <w:sz w:val="24"/>
          <w:szCs w:val="24"/>
        </w:rPr>
        <w:t>млрд</w:t>
      </w:r>
      <w:r w:rsidRPr="00925154">
        <w:rPr>
          <w:rFonts w:ascii="Times New Roman" w:hAnsi="Times New Roman" w:cs="Times New Roman"/>
          <w:sz w:val="24"/>
          <w:szCs w:val="24"/>
          <w:lang w:val="uk-UA"/>
        </w:rPr>
        <w:t>.</w:t>
      </w:r>
      <w:r w:rsidRPr="00925154">
        <w:rPr>
          <w:rFonts w:ascii="Times New Roman" w:hAnsi="Times New Roman" w:cs="Times New Roman"/>
          <w:sz w:val="24"/>
          <w:szCs w:val="24"/>
        </w:rPr>
        <w:t xml:space="preserve"> дол</w:t>
      </w:r>
      <w:r w:rsidRPr="00925154">
        <w:rPr>
          <w:rFonts w:ascii="Times New Roman" w:hAnsi="Times New Roman" w:cs="Times New Roman"/>
          <w:sz w:val="24"/>
          <w:szCs w:val="24"/>
          <w:lang w:val="uk-UA"/>
        </w:rPr>
        <w:t>. США кількома місяцями пізніше</w:t>
      </w:r>
      <w:r w:rsidR="0020223A">
        <w:rPr>
          <w:rFonts w:ascii="Times New Roman" w:hAnsi="Times New Roman" w:cs="Times New Roman"/>
          <w:sz w:val="24"/>
          <w:szCs w:val="24"/>
          <w:lang w:val="uk-UA"/>
        </w:rPr>
        <w:t xml:space="preserve"> </w:t>
      </w:r>
      <w:r w:rsidR="0020223A" w:rsidRPr="00925154">
        <w:rPr>
          <w:rFonts w:ascii="Times New Roman" w:hAnsi="Times New Roman" w:cs="Times New Roman"/>
          <w:sz w:val="24"/>
          <w:szCs w:val="24"/>
          <w:lang w:eastAsia="uk-UA"/>
        </w:rPr>
        <w:t>[</w:t>
      </w:r>
      <w:r w:rsidR="0020223A">
        <w:rPr>
          <w:rFonts w:ascii="Times New Roman" w:hAnsi="Times New Roman" w:cs="Times New Roman"/>
          <w:sz w:val="24"/>
          <w:szCs w:val="24"/>
          <w:lang w:val="uk-UA" w:eastAsia="uk-UA"/>
        </w:rPr>
        <w:t>3</w:t>
      </w:r>
      <w:r w:rsidR="0020223A" w:rsidRPr="00925154">
        <w:rPr>
          <w:rFonts w:ascii="Times New Roman" w:hAnsi="Times New Roman" w:cs="Times New Roman"/>
          <w:sz w:val="24"/>
          <w:szCs w:val="24"/>
          <w:lang w:val="uk-UA" w:eastAsia="uk-UA"/>
        </w:rPr>
        <w:t>]</w:t>
      </w:r>
      <w:r w:rsidRPr="00925154">
        <w:rPr>
          <w:rFonts w:ascii="Times New Roman" w:hAnsi="Times New Roman" w:cs="Times New Roman"/>
          <w:sz w:val="24"/>
          <w:szCs w:val="24"/>
          <w:lang w:val="uk-UA"/>
        </w:rPr>
        <w:t xml:space="preserve">. </w:t>
      </w:r>
    </w:p>
    <w:p w:rsidR="00925154" w:rsidRPr="00925154" w:rsidRDefault="0020223A" w:rsidP="00925154">
      <w:pPr>
        <w:pStyle w:val="a8"/>
        <w:spacing w:after="0"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Таким чином, н</w:t>
      </w:r>
      <w:r w:rsidR="00925154" w:rsidRPr="00925154">
        <w:rPr>
          <w:rFonts w:ascii="Times New Roman" w:hAnsi="Times New Roman" w:cs="Times New Roman"/>
          <w:sz w:val="24"/>
          <w:szCs w:val="24"/>
          <w:lang w:val="uk-UA"/>
        </w:rPr>
        <w:t xml:space="preserve">а сьогодні </w:t>
      </w:r>
      <w:proofErr w:type="spellStart"/>
      <w:r w:rsidR="00925154" w:rsidRPr="00925154">
        <w:rPr>
          <w:rFonts w:ascii="Times New Roman" w:hAnsi="Times New Roman" w:cs="Times New Roman"/>
          <w:sz w:val="24"/>
          <w:szCs w:val="24"/>
          <w:lang w:val="uk-UA"/>
        </w:rPr>
        <w:t>транснаціоналізація</w:t>
      </w:r>
      <w:proofErr w:type="spellEnd"/>
      <w:r w:rsidR="00925154" w:rsidRPr="00925154">
        <w:rPr>
          <w:rFonts w:ascii="Times New Roman" w:hAnsi="Times New Roman" w:cs="Times New Roman"/>
          <w:sz w:val="24"/>
          <w:szCs w:val="24"/>
          <w:lang w:val="uk-UA"/>
        </w:rPr>
        <w:t xml:space="preserve"> бізнес–діяльності досягнула свого найвищого рівня, охопивши практично усі країни світу та усі фази суспільного відтворення на галузевому та територіально–регіональному рівнях, що дає підстави стверджувати про її глобальний характер. </w:t>
      </w:r>
    </w:p>
    <w:p w:rsidR="00925154" w:rsidRDefault="00925154" w:rsidP="0020223A">
      <w:pPr>
        <w:shd w:val="clear" w:color="auto" w:fill="FFFFFF"/>
        <w:spacing w:after="0" w:line="360" w:lineRule="auto"/>
        <w:ind w:firstLine="709"/>
        <w:jc w:val="both"/>
        <w:textAlignment w:val="baseline"/>
        <w:rPr>
          <w:rFonts w:ascii="Times New Roman" w:hAnsi="Times New Roman" w:cs="Times New Roman"/>
          <w:sz w:val="24"/>
          <w:szCs w:val="24"/>
          <w:lang w:val="uk-UA"/>
        </w:rPr>
      </w:pPr>
      <w:r w:rsidRPr="00925154">
        <w:rPr>
          <w:rFonts w:ascii="Times New Roman" w:hAnsi="Times New Roman" w:cs="Times New Roman"/>
          <w:sz w:val="24"/>
          <w:szCs w:val="24"/>
          <w:lang w:val="uk-UA"/>
        </w:rPr>
        <w:t xml:space="preserve">В конкурентному бізнес–середовищі 500 найбільших ТНК реалізують 95% світової продукції фармацевтики, близько 80 % – електроніки та хімії, 76% – продукції машинобудування. </w:t>
      </w:r>
      <w:r w:rsidRPr="00925154">
        <w:rPr>
          <w:rFonts w:ascii="Times New Roman" w:hAnsi="Times New Roman" w:cs="Times New Roman"/>
          <w:sz w:val="24"/>
          <w:szCs w:val="24"/>
        </w:rPr>
        <w:t xml:space="preserve">ТНК </w:t>
      </w:r>
      <w:proofErr w:type="spellStart"/>
      <w:r w:rsidRPr="00925154">
        <w:rPr>
          <w:rFonts w:ascii="Times New Roman" w:hAnsi="Times New Roman" w:cs="Times New Roman"/>
          <w:sz w:val="24"/>
          <w:szCs w:val="24"/>
        </w:rPr>
        <w:t>контролюють</w:t>
      </w:r>
      <w:proofErr w:type="spellEnd"/>
      <w:r w:rsidRPr="00925154">
        <w:rPr>
          <w:rFonts w:ascii="Times New Roman" w:hAnsi="Times New Roman" w:cs="Times New Roman"/>
          <w:sz w:val="24"/>
          <w:szCs w:val="24"/>
        </w:rPr>
        <w:t xml:space="preserve"> </w:t>
      </w:r>
      <w:r w:rsidRPr="00925154">
        <w:rPr>
          <w:rFonts w:ascii="Times New Roman" w:hAnsi="Times New Roman" w:cs="Times New Roman"/>
          <w:sz w:val="24"/>
          <w:szCs w:val="24"/>
          <w:lang w:val="uk-UA"/>
        </w:rPr>
        <w:t xml:space="preserve">майже </w:t>
      </w:r>
      <w:r w:rsidRPr="00925154">
        <w:rPr>
          <w:rFonts w:ascii="Times New Roman" w:hAnsi="Times New Roman" w:cs="Times New Roman"/>
          <w:sz w:val="24"/>
          <w:szCs w:val="24"/>
        </w:rPr>
        <w:t>половин</w:t>
      </w:r>
      <w:r w:rsidRPr="00925154">
        <w:rPr>
          <w:rFonts w:ascii="Times New Roman" w:hAnsi="Times New Roman" w:cs="Times New Roman"/>
          <w:sz w:val="24"/>
          <w:szCs w:val="24"/>
          <w:lang w:val="uk-UA"/>
        </w:rPr>
        <w:t>у</w:t>
      </w:r>
      <w:r w:rsidRPr="00925154">
        <w:rPr>
          <w:rFonts w:ascii="Times New Roman" w:hAnsi="Times New Roman" w:cs="Times New Roman"/>
          <w:sz w:val="24"/>
          <w:szCs w:val="24"/>
        </w:rPr>
        <w:t xml:space="preserve"> </w:t>
      </w:r>
      <w:proofErr w:type="gramStart"/>
      <w:r w:rsidRPr="00925154">
        <w:rPr>
          <w:rFonts w:ascii="Times New Roman" w:hAnsi="Times New Roman" w:cs="Times New Roman"/>
          <w:sz w:val="24"/>
          <w:szCs w:val="24"/>
          <w:lang w:val="uk-UA"/>
        </w:rPr>
        <w:t>св</w:t>
      </w:r>
      <w:proofErr w:type="gramEnd"/>
      <w:r w:rsidRPr="00925154">
        <w:rPr>
          <w:rFonts w:ascii="Times New Roman" w:hAnsi="Times New Roman" w:cs="Times New Roman"/>
          <w:sz w:val="24"/>
          <w:szCs w:val="24"/>
          <w:lang w:val="uk-UA"/>
        </w:rPr>
        <w:t xml:space="preserve">ітового </w:t>
      </w:r>
      <w:proofErr w:type="spellStart"/>
      <w:r w:rsidRPr="00925154">
        <w:rPr>
          <w:rFonts w:ascii="Times New Roman" w:hAnsi="Times New Roman" w:cs="Times New Roman"/>
          <w:sz w:val="24"/>
          <w:szCs w:val="24"/>
        </w:rPr>
        <w:t>промислового</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виробництва</w:t>
      </w:r>
      <w:proofErr w:type="spellEnd"/>
      <w:r w:rsidRPr="00925154">
        <w:rPr>
          <w:rFonts w:ascii="Times New Roman" w:hAnsi="Times New Roman" w:cs="Times New Roman"/>
          <w:sz w:val="24"/>
          <w:szCs w:val="24"/>
          <w:lang w:val="uk-UA"/>
        </w:rPr>
        <w:t xml:space="preserve"> та</w:t>
      </w:r>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дві</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третини</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lastRenderedPageBreak/>
        <w:t>міжнародної</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торгівлі</w:t>
      </w:r>
      <w:proofErr w:type="spellEnd"/>
      <w:r w:rsidRPr="00925154">
        <w:rPr>
          <w:rFonts w:ascii="Times New Roman" w:hAnsi="Times New Roman" w:cs="Times New Roman"/>
          <w:sz w:val="24"/>
          <w:szCs w:val="24"/>
        </w:rPr>
        <w:t xml:space="preserve">, </w:t>
      </w:r>
      <w:r w:rsidRPr="00925154">
        <w:rPr>
          <w:rFonts w:ascii="Times New Roman" w:hAnsi="Times New Roman" w:cs="Times New Roman"/>
          <w:sz w:val="24"/>
          <w:szCs w:val="24"/>
          <w:lang w:val="uk-UA"/>
        </w:rPr>
        <w:t xml:space="preserve">а також </w:t>
      </w:r>
      <w:r w:rsidRPr="00925154">
        <w:rPr>
          <w:rFonts w:ascii="Times New Roman" w:hAnsi="Times New Roman" w:cs="Times New Roman"/>
          <w:sz w:val="24"/>
          <w:szCs w:val="24"/>
        </w:rPr>
        <w:t xml:space="preserve">4/5 </w:t>
      </w:r>
      <w:proofErr w:type="spellStart"/>
      <w:r w:rsidRPr="00925154">
        <w:rPr>
          <w:rFonts w:ascii="Times New Roman" w:hAnsi="Times New Roman" w:cs="Times New Roman"/>
          <w:sz w:val="24"/>
          <w:szCs w:val="24"/>
        </w:rPr>
        <w:t>патентів</w:t>
      </w:r>
      <w:proofErr w:type="spellEnd"/>
      <w:r w:rsidRPr="00925154">
        <w:rPr>
          <w:rFonts w:ascii="Times New Roman" w:hAnsi="Times New Roman" w:cs="Times New Roman"/>
          <w:sz w:val="24"/>
          <w:szCs w:val="24"/>
        </w:rPr>
        <w:t xml:space="preserve"> і </w:t>
      </w:r>
      <w:proofErr w:type="spellStart"/>
      <w:r w:rsidRPr="00925154">
        <w:rPr>
          <w:rFonts w:ascii="Times New Roman" w:hAnsi="Times New Roman" w:cs="Times New Roman"/>
          <w:sz w:val="24"/>
          <w:szCs w:val="24"/>
        </w:rPr>
        <w:t>ліцензій</w:t>
      </w:r>
      <w:proofErr w:type="spellEnd"/>
      <w:r w:rsidRPr="00925154">
        <w:rPr>
          <w:rFonts w:ascii="Times New Roman" w:hAnsi="Times New Roman" w:cs="Times New Roman"/>
          <w:sz w:val="24"/>
          <w:szCs w:val="24"/>
        </w:rPr>
        <w:t xml:space="preserve"> на </w:t>
      </w:r>
      <w:r w:rsidRPr="00925154">
        <w:rPr>
          <w:rFonts w:ascii="Times New Roman" w:hAnsi="Times New Roman" w:cs="Times New Roman"/>
          <w:sz w:val="24"/>
          <w:szCs w:val="24"/>
          <w:lang w:val="uk-UA"/>
        </w:rPr>
        <w:t xml:space="preserve">впровадження </w:t>
      </w:r>
      <w:r w:rsidRPr="00925154">
        <w:rPr>
          <w:rFonts w:ascii="Times New Roman" w:hAnsi="Times New Roman" w:cs="Times New Roman"/>
          <w:sz w:val="24"/>
          <w:szCs w:val="24"/>
        </w:rPr>
        <w:t>нов</w:t>
      </w:r>
      <w:proofErr w:type="spellStart"/>
      <w:r w:rsidRPr="00925154">
        <w:rPr>
          <w:rFonts w:ascii="Times New Roman" w:hAnsi="Times New Roman" w:cs="Times New Roman"/>
          <w:sz w:val="24"/>
          <w:szCs w:val="24"/>
          <w:lang w:val="uk-UA"/>
        </w:rPr>
        <w:t>их</w:t>
      </w:r>
      <w:proofErr w:type="spellEnd"/>
      <w:r w:rsidRPr="00925154">
        <w:rPr>
          <w:rFonts w:ascii="Times New Roman" w:hAnsi="Times New Roman" w:cs="Times New Roman"/>
          <w:sz w:val="24"/>
          <w:szCs w:val="24"/>
        </w:rPr>
        <w:t xml:space="preserve"> </w:t>
      </w:r>
      <w:proofErr w:type="spellStart"/>
      <w:r w:rsidRPr="00925154">
        <w:rPr>
          <w:rFonts w:ascii="Times New Roman" w:hAnsi="Times New Roman" w:cs="Times New Roman"/>
          <w:sz w:val="24"/>
          <w:szCs w:val="24"/>
        </w:rPr>
        <w:t>технологі</w:t>
      </w:r>
      <w:proofErr w:type="spellEnd"/>
      <w:r w:rsidRPr="00925154">
        <w:rPr>
          <w:rFonts w:ascii="Times New Roman" w:hAnsi="Times New Roman" w:cs="Times New Roman"/>
          <w:sz w:val="24"/>
          <w:szCs w:val="24"/>
          <w:lang w:val="uk-UA"/>
        </w:rPr>
        <w:t xml:space="preserve">й  </w:t>
      </w:r>
      <w:r w:rsidRPr="00925154">
        <w:rPr>
          <w:rFonts w:ascii="Times New Roman" w:hAnsi="Times New Roman" w:cs="Times New Roman"/>
          <w:sz w:val="24"/>
          <w:szCs w:val="24"/>
          <w:lang w:eastAsia="uk-UA"/>
        </w:rPr>
        <w:t>[</w:t>
      </w:r>
      <w:r w:rsidR="0020223A">
        <w:rPr>
          <w:rFonts w:ascii="Times New Roman" w:hAnsi="Times New Roman" w:cs="Times New Roman"/>
          <w:sz w:val="24"/>
          <w:szCs w:val="24"/>
          <w:lang w:val="uk-UA" w:eastAsia="uk-UA"/>
        </w:rPr>
        <w:t>3</w:t>
      </w:r>
      <w:r w:rsidRPr="00925154">
        <w:rPr>
          <w:rFonts w:ascii="Times New Roman" w:hAnsi="Times New Roman" w:cs="Times New Roman"/>
          <w:sz w:val="24"/>
          <w:szCs w:val="24"/>
          <w:lang w:val="uk-UA" w:eastAsia="uk-UA"/>
        </w:rPr>
        <w:t>]</w:t>
      </w:r>
      <w:r w:rsidR="0020223A">
        <w:rPr>
          <w:rFonts w:ascii="Times New Roman" w:hAnsi="Times New Roman" w:cs="Times New Roman"/>
          <w:sz w:val="24"/>
          <w:szCs w:val="24"/>
          <w:lang w:val="uk-UA"/>
        </w:rPr>
        <w:t xml:space="preserve">. </w:t>
      </w:r>
      <w:r w:rsidRPr="00925154">
        <w:rPr>
          <w:rFonts w:ascii="Times New Roman" w:hAnsi="Times New Roman" w:cs="Times New Roman"/>
          <w:sz w:val="24"/>
          <w:szCs w:val="24"/>
          <w:lang w:val="uk-UA"/>
        </w:rPr>
        <w:t>ТНК є невід’ємною складовою зовнішньоекономічної діяльності будь–якої розвиненої країни. Кількість ТНК та їх філій у світі щороку зростає.</w:t>
      </w:r>
    </w:p>
    <w:p w:rsidR="0020223A" w:rsidRPr="00925154" w:rsidRDefault="0020223A" w:rsidP="00925154">
      <w:pPr>
        <w:spacing w:after="0" w:line="360" w:lineRule="auto"/>
        <w:ind w:firstLine="709"/>
        <w:jc w:val="both"/>
        <w:rPr>
          <w:rFonts w:ascii="Times New Roman" w:hAnsi="Times New Roman" w:cs="Times New Roman"/>
          <w:b/>
          <w:bCs/>
          <w:color w:val="FF0000"/>
          <w:sz w:val="24"/>
          <w:szCs w:val="24"/>
          <w:lang w:val="uk-UA"/>
        </w:rPr>
      </w:pPr>
    </w:p>
    <w:p w:rsidR="004446ED" w:rsidRDefault="001E738A" w:rsidP="0020223A">
      <w:pPr>
        <w:spacing w:after="0" w:line="360" w:lineRule="auto"/>
        <w:ind w:firstLine="709"/>
        <w:jc w:val="center"/>
        <w:rPr>
          <w:rFonts w:ascii="Times New Roman" w:hAnsi="Times New Roman" w:cs="Times New Roman"/>
          <w:b/>
          <w:bCs/>
          <w:sz w:val="24"/>
          <w:szCs w:val="24"/>
          <w:lang w:val="uk-UA"/>
        </w:rPr>
      </w:pPr>
      <w:r w:rsidRPr="0020223A">
        <w:rPr>
          <w:rFonts w:ascii="Times New Roman" w:hAnsi="Times New Roman" w:cs="Times New Roman"/>
          <w:b/>
          <w:bCs/>
          <w:sz w:val="24"/>
          <w:szCs w:val="24"/>
          <w:lang w:val="uk-UA"/>
        </w:rPr>
        <w:t>Список використаної літератури:</w:t>
      </w:r>
    </w:p>
    <w:p w:rsidR="0020223A" w:rsidRPr="0020223A" w:rsidRDefault="0020223A" w:rsidP="0020223A">
      <w:pPr>
        <w:spacing w:after="0" w:line="360" w:lineRule="auto"/>
        <w:ind w:firstLine="709"/>
        <w:jc w:val="center"/>
        <w:rPr>
          <w:rFonts w:ascii="Times New Roman" w:hAnsi="Times New Roman" w:cs="Times New Roman"/>
          <w:b/>
          <w:bCs/>
          <w:sz w:val="24"/>
          <w:szCs w:val="24"/>
          <w:lang w:val="uk-UA"/>
        </w:rPr>
      </w:pPr>
    </w:p>
    <w:p w:rsidR="0020223A" w:rsidRPr="0020223A" w:rsidRDefault="0020223A" w:rsidP="0020223A">
      <w:pPr>
        <w:pStyle w:val="af0"/>
        <w:numPr>
          <w:ilvl w:val="0"/>
          <w:numId w:val="9"/>
        </w:numPr>
        <w:tabs>
          <w:tab w:val="left" w:pos="1134"/>
        </w:tabs>
        <w:spacing w:after="0" w:line="360" w:lineRule="auto"/>
        <w:ind w:left="0" w:firstLine="709"/>
        <w:jc w:val="both"/>
        <w:rPr>
          <w:rFonts w:ascii="Times New Roman" w:hAnsi="Times New Roman" w:cs="Times New Roman"/>
          <w:sz w:val="24"/>
          <w:szCs w:val="24"/>
          <w:lang w:val="uk-UA"/>
        </w:rPr>
      </w:pPr>
      <w:proofErr w:type="spellStart"/>
      <w:r w:rsidRPr="0020223A">
        <w:rPr>
          <w:rFonts w:ascii="Times New Roman" w:hAnsi="Times New Roman" w:cs="Times New Roman"/>
          <w:sz w:val="24"/>
          <w:szCs w:val="24"/>
          <w:lang w:val="uk-UA"/>
        </w:rPr>
        <w:t>Транснаціоналізація</w:t>
      </w:r>
      <w:proofErr w:type="spellEnd"/>
      <w:r w:rsidRPr="0020223A">
        <w:rPr>
          <w:rFonts w:ascii="Times New Roman" w:hAnsi="Times New Roman" w:cs="Times New Roman"/>
          <w:sz w:val="24"/>
          <w:szCs w:val="24"/>
          <w:lang w:val="uk-UA"/>
        </w:rPr>
        <w:t xml:space="preserve"> і конкурентний</w:t>
      </w:r>
      <w:r w:rsidRPr="0020223A">
        <w:rPr>
          <w:rFonts w:ascii="Times New Roman" w:hAnsi="Times New Roman" w:cs="Times New Roman"/>
          <w:sz w:val="24"/>
          <w:szCs w:val="24"/>
        </w:rPr>
        <w:t> </w:t>
      </w:r>
      <w:r w:rsidRPr="0020223A">
        <w:rPr>
          <w:rFonts w:ascii="Times New Roman" w:hAnsi="Times New Roman" w:cs="Times New Roman"/>
          <w:sz w:val="24"/>
          <w:szCs w:val="24"/>
          <w:lang w:val="uk-UA"/>
        </w:rPr>
        <w:t xml:space="preserve">розвиток національних економік: теорія і практика країн, що розвиваються: монографія / [Л. В. Руденко–Сударєва та ін.]; за наук. ред. </w:t>
      </w:r>
      <w:proofErr w:type="spellStart"/>
      <w:r w:rsidRPr="0020223A">
        <w:rPr>
          <w:rFonts w:ascii="Times New Roman" w:hAnsi="Times New Roman" w:cs="Times New Roman"/>
          <w:sz w:val="24"/>
          <w:szCs w:val="24"/>
          <w:lang w:val="uk-UA"/>
        </w:rPr>
        <w:t>д.е.н</w:t>
      </w:r>
      <w:proofErr w:type="spellEnd"/>
      <w:r w:rsidRPr="0020223A">
        <w:rPr>
          <w:rFonts w:ascii="Times New Roman" w:hAnsi="Times New Roman" w:cs="Times New Roman"/>
          <w:sz w:val="24"/>
          <w:szCs w:val="24"/>
          <w:lang w:val="uk-UA"/>
        </w:rPr>
        <w:t>, проф. Л. Руденко–Сударєвої. – Ніжин: Аспект–Поліграф, 2015. – 270 с.</w:t>
      </w:r>
    </w:p>
    <w:p w:rsidR="0020223A" w:rsidRPr="0020223A" w:rsidRDefault="0020223A" w:rsidP="0020223A">
      <w:pPr>
        <w:pStyle w:val="af0"/>
        <w:numPr>
          <w:ilvl w:val="0"/>
          <w:numId w:val="9"/>
        </w:numPr>
        <w:tabs>
          <w:tab w:val="left" w:pos="1134"/>
        </w:tabs>
        <w:spacing w:after="0" w:line="360" w:lineRule="auto"/>
        <w:ind w:left="0" w:firstLine="709"/>
        <w:jc w:val="both"/>
        <w:rPr>
          <w:rFonts w:ascii="Times New Roman" w:hAnsi="Times New Roman" w:cs="Times New Roman"/>
          <w:sz w:val="24"/>
          <w:szCs w:val="24"/>
        </w:rPr>
      </w:pPr>
      <w:proofErr w:type="spellStart"/>
      <w:r w:rsidRPr="0020223A">
        <w:rPr>
          <w:rFonts w:ascii="Times New Roman" w:hAnsi="Times New Roman" w:cs="Times New Roman"/>
          <w:sz w:val="24"/>
          <w:szCs w:val="24"/>
          <w:bdr w:val="none" w:sz="0" w:space="0" w:color="auto" w:frame="1"/>
          <w:lang w:val="uk-UA" w:eastAsia="uk-UA"/>
        </w:rPr>
        <w:t>Forbes</w:t>
      </w:r>
      <w:proofErr w:type="spellEnd"/>
      <w:r w:rsidRPr="0020223A">
        <w:rPr>
          <w:rFonts w:ascii="Times New Roman" w:hAnsi="Times New Roman" w:cs="Times New Roman"/>
          <w:sz w:val="24"/>
          <w:szCs w:val="24"/>
          <w:lang w:val="uk-UA"/>
        </w:rPr>
        <w:t xml:space="preserve"> </w:t>
      </w:r>
      <w:r w:rsidRPr="0020223A">
        <w:rPr>
          <w:rFonts w:ascii="Times New Roman" w:hAnsi="Times New Roman" w:cs="Times New Roman"/>
          <w:sz w:val="24"/>
          <w:szCs w:val="24"/>
          <w:lang w:val="en-US"/>
        </w:rPr>
        <w:t>Global</w:t>
      </w:r>
      <w:r w:rsidRPr="0020223A">
        <w:rPr>
          <w:rFonts w:ascii="Times New Roman" w:hAnsi="Times New Roman" w:cs="Times New Roman"/>
          <w:sz w:val="24"/>
          <w:szCs w:val="24"/>
          <w:lang w:val="uk-UA"/>
        </w:rPr>
        <w:t xml:space="preserve"> 2000 «</w:t>
      </w:r>
      <w:r w:rsidRPr="0020223A">
        <w:rPr>
          <w:rStyle w:val="line-2"/>
          <w:rFonts w:ascii="Times New Roman" w:hAnsi="Times New Roman" w:cs="Times New Roman"/>
          <w:sz w:val="24"/>
          <w:szCs w:val="24"/>
          <w:bdr w:val="none" w:sz="0" w:space="0" w:color="auto" w:frame="1"/>
          <w:lang w:val="en-US"/>
        </w:rPr>
        <w:t>The World's Largest Public Companies</w:t>
      </w:r>
      <w:r w:rsidRPr="0020223A">
        <w:rPr>
          <w:rStyle w:val="line-2"/>
          <w:rFonts w:ascii="Times New Roman" w:hAnsi="Times New Roman" w:cs="Times New Roman"/>
          <w:sz w:val="24"/>
          <w:szCs w:val="24"/>
          <w:bdr w:val="none" w:sz="0" w:space="0" w:color="auto" w:frame="1"/>
          <w:lang w:val="uk-UA"/>
        </w:rPr>
        <w:t xml:space="preserve"> </w:t>
      </w:r>
      <w:r w:rsidRPr="0020223A">
        <w:rPr>
          <w:rFonts w:ascii="Times New Roman" w:hAnsi="Times New Roman" w:cs="Times New Roman"/>
          <w:sz w:val="24"/>
          <w:szCs w:val="24"/>
          <w:shd w:val="clear" w:color="auto" w:fill="FFFFFF"/>
          <w:lang w:val="en-US"/>
        </w:rPr>
        <w:t xml:space="preserve"> – </w:t>
      </w:r>
      <w:r w:rsidRPr="0020223A">
        <w:rPr>
          <w:rFonts w:ascii="Times New Roman" w:hAnsi="Times New Roman" w:cs="Times New Roman"/>
          <w:sz w:val="24"/>
          <w:szCs w:val="24"/>
          <w:lang w:val="uk-UA"/>
        </w:rPr>
        <w:t xml:space="preserve"> 2019». </w:t>
      </w:r>
      <w:r w:rsidRPr="0020223A">
        <w:rPr>
          <w:rFonts w:ascii="Times New Roman" w:hAnsi="Times New Roman" w:cs="Times New Roman"/>
          <w:sz w:val="24"/>
          <w:szCs w:val="24"/>
          <w:lang w:val="en-US"/>
        </w:rPr>
        <w:t xml:space="preserve"> </w:t>
      </w:r>
      <w:r w:rsidRPr="0020223A">
        <w:rPr>
          <w:rFonts w:ascii="Times New Roman" w:hAnsi="Times New Roman" w:cs="Times New Roman"/>
          <w:sz w:val="24"/>
          <w:szCs w:val="24"/>
        </w:rPr>
        <w:t>[</w:t>
      </w:r>
      <w:proofErr w:type="spellStart"/>
      <w:r w:rsidRPr="0020223A">
        <w:rPr>
          <w:rFonts w:ascii="Times New Roman" w:hAnsi="Times New Roman" w:cs="Times New Roman"/>
          <w:sz w:val="24"/>
          <w:szCs w:val="24"/>
        </w:rPr>
        <w:t>Електронний</w:t>
      </w:r>
      <w:proofErr w:type="spellEnd"/>
      <w:r w:rsidRPr="0020223A">
        <w:rPr>
          <w:rFonts w:ascii="Times New Roman" w:hAnsi="Times New Roman" w:cs="Times New Roman"/>
          <w:sz w:val="24"/>
          <w:szCs w:val="24"/>
        </w:rPr>
        <w:t xml:space="preserve"> ресурс]. – Режим доступу: </w:t>
      </w:r>
      <w:r w:rsidRPr="0020223A">
        <w:rPr>
          <w:rFonts w:ascii="Times New Roman" w:hAnsi="Times New Roman" w:cs="Times New Roman"/>
          <w:sz w:val="24"/>
          <w:szCs w:val="24"/>
          <w:lang w:val="en-US"/>
        </w:rPr>
        <w:t>http</w:t>
      </w:r>
      <w:r w:rsidRPr="0020223A">
        <w:rPr>
          <w:rFonts w:ascii="Times New Roman" w:hAnsi="Times New Roman" w:cs="Times New Roman"/>
          <w:sz w:val="24"/>
          <w:szCs w:val="24"/>
        </w:rPr>
        <w:t>://</w:t>
      </w:r>
      <w:r w:rsidRPr="0020223A">
        <w:rPr>
          <w:rFonts w:ascii="Times New Roman" w:hAnsi="Times New Roman" w:cs="Times New Roman"/>
          <w:sz w:val="24"/>
          <w:szCs w:val="24"/>
          <w:lang w:val="en-US"/>
        </w:rPr>
        <w:t>www</w:t>
      </w:r>
      <w:r w:rsidRPr="0020223A">
        <w:rPr>
          <w:rFonts w:ascii="Times New Roman" w:hAnsi="Times New Roman" w:cs="Times New Roman"/>
          <w:sz w:val="24"/>
          <w:szCs w:val="24"/>
        </w:rPr>
        <w:t>.</w:t>
      </w:r>
      <w:proofErr w:type="spellStart"/>
      <w:r w:rsidRPr="0020223A">
        <w:rPr>
          <w:rFonts w:ascii="Times New Roman" w:hAnsi="Times New Roman" w:cs="Times New Roman"/>
          <w:sz w:val="24"/>
          <w:szCs w:val="24"/>
          <w:lang w:val="en-US"/>
        </w:rPr>
        <w:t>forbes</w:t>
      </w:r>
      <w:proofErr w:type="spellEnd"/>
      <w:r w:rsidRPr="0020223A">
        <w:rPr>
          <w:rFonts w:ascii="Times New Roman" w:hAnsi="Times New Roman" w:cs="Times New Roman"/>
          <w:sz w:val="24"/>
          <w:szCs w:val="24"/>
        </w:rPr>
        <w:t>.</w:t>
      </w:r>
      <w:r w:rsidRPr="0020223A">
        <w:rPr>
          <w:rFonts w:ascii="Times New Roman" w:hAnsi="Times New Roman" w:cs="Times New Roman"/>
          <w:sz w:val="24"/>
          <w:szCs w:val="24"/>
          <w:lang w:val="en-US"/>
        </w:rPr>
        <w:t>com</w:t>
      </w:r>
      <w:r w:rsidRPr="0020223A">
        <w:rPr>
          <w:rFonts w:ascii="Times New Roman" w:hAnsi="Times New Roman" w:cs="Times New Roman"/>
          <w:sz w:val="24"/>
          <w:szCs w:val="24"/>
        </w:rPr>
        <w:t>/</w:t>
      </w:r>
      <w:r w:rsidRPr="0020223A">
        <w:rPr>
          <w:rFonts w:ascii="Times New Roman" w:hAnsi="Times New Roman" w:cs="Times New Roman"/>
          <w:sz w:val="24"/>
          <w:szCs w:val="24"/>
          <w:lang w:val="en-US"/>
        </w:rPr>
        <w:t>global</w:t>
      </w:r>
      <w:r w:rsidRPr="0020223A">
        <w:rPr>
          <w:rFonts w:ascii="Times New Roman" w:hAnsi="Times New Roman" w:cs="Times New Roman"/>
          <w:sz w:val="24"/>
          <w:szCs w:val="24"/>
        </w:rPr>
        <w:t xml:space="preserve">2000/. </w:t>
      </w:r>
      <w:r w:rsidRPr="0020223A">
        <w:rPr>
          <w:rFonts w:ascii="Times New Roman" w:hAnsi="Times New Roman" w:cs="Times New Roman"/>
          <w:sz w:val="24"/>
          <w:szCs w:val="24"/>
          <w:lang w:val="en-US"/>
        </w:rPr>
        <w:t>https</w:t>
      </w:r>
      <w:r w:rsidRPr="0020223A">
        <w:rPr>
          <w:rFonts w:ascii="Times New Roman" w:hAnsi="Times New Roman" w:cs="Times New Roman"/>
          <w:sz w:val="24"/>
          <w:szCs w:val="24"/>
        </w:rPr>
        <w:t>://</w:t>
      </w:r>
      <w:r w:rsidRPr="0020223A">
        <w:rPr>
          <w:rFonts w:ascii="Times New Roman" w:hAnsi="Times New Roman" w:cs="Times New Roman"/>
          <w:sz w:val="24"/>
          <w:szCs w:val="24"/>
          <w:lang w:val="en-US"/>
        </w:rPr>
        <w:t>www</w:t>
      </w:r>
      <w:r w:rsidRPr="0020223A">
        <w:rPr>
          <w:rFonts w:ascii="Times New Roman" w:hAnsi="Times New Roman" w:cs="Times New Roman"/>
          <w:sz w:val="24"/>
          <w:szCs w:val="24"/>
        </w:rPr>
        <w:t>.</w:t>
      </w:r>
      <w:proofErr w:type="spellStart"/>
      <w:r w:rsidRPr="0020223A">
        <w:rPr>
          <w:rFonts w:ascii="Times New Roman" w:hAnsi="Times New Roman" w:cs="Times New Roman"/>
          <w:sz w:val="24"/>
          <w:szCs w:val="24"/>
          <w:lang w:val="en-US"/>
        </w:rPr>
        <w:t>forbes</w:t>
      </w:r>
      <w:proofErr w:type="spellEnd"/>
      <w:r w:rsidRPr="0020223A">
        <w:rPr>
          <w:rFonts w:ascii="Times New Roman" w:hAnsi="Times New Roman" w:cs="Times New Roman"/>
          <w:sz w:val="24"/>
          <w:szCs w:val="24"/>
        </w:rPr>
        <w:t>.</w:t>
      </w:r>
      <w:r w:rsidRPr="0020223A">
        <w:rPr>
          <w:rFonts w:ascii="Times New Roman" w:hAnsi="Times New Roman" w:cs="Times New Roman"/>
          <w:sz w:val="24"/>
          <w:szCs w:val="24"/>
          <w:lang w:val="en-US"/>
        </w:rPr>
        <w:t>com</w:t>
      </w:r>
      <w:r w:rsidRPr="0020223A">
        <w:rPr>
          <w:rFonts w:ascii="Times New Roman" w:hAnsi="Times New Roman" w:cs="Times New Roman"/>
          <w:sz w:val="24"/>
          <w:szCs w:val="24"/>
        </w:rPr>
        <w:t>/</w:t>
      </w:r>
      <w:r w:rsidRPr="0020223A">
        <w:rPr>
          <w:rFonts w:ascii="Times New Roman" w:hAnsi="Times New Roman" w:cs="Times New Roman"/>
          <w:sz w:val="24"/>
          <w:szCs w:val="24"/>
          <w:lang w:val="en-US"/>
        </w:rPr>
        <w:t>global</w:t>
      </w:r>
      <w:r w:rsidRPr="0020223A">
        <w:rPr>
          <w:rFonts w:ascii="Times New Roman" w:hAnsi="Times New Roman" w:cs="Times New Roman"/>
          <w:sz w:val="24"/>
          <w:szCs w:val="24"/>
        </w:rPr>
        <w:t>2000/#7</w:t>
      </w:r>
      <w:proofErr w:type="spellStart"/>
      <w:r w:rsidRPr="0020223A">
        <w:rPr>
          <w:rFonts w:ascii="Times New Roman" w:hAnsi="Times New Roman" w:cs="Times New Roman"/>
          <w:sz w:val="24"/>
          <w:szCs w:val="24"/>
          <w:lang w:val="en-US"/>
        </w:rPr>
        <w:t>eb</w:t>
      </w:r>
      <w:proofErr w:type="spellEnd"/>
      <w:r w:rsidRPr="0020223A">
        <w:rPr>
          <w:rFonts w:ascii="Times New Roman" w:hAnsi="Times New Roman" w:cs="Times New Roman"/>
          <w:sz w:val="24"/>
          <w:szCs w:val="24"/>
        </w:rPr>
        <w:t>61</w:t>
      </w:r>
      <w:proofErr w:type="spellStart"/>
      <w:r w:rsidRPr="0020223A">
        <w:rPr>
          <w:rFonts w:ascii="Times New Roman" w:hAnsi="Times New Roman" w:cs="Times New Roman"/>
          <w:sz w:val="24"/>
          <w:szCs w:val="24"/>
          <w:lang w:val="en-US"/>
        </w:rPr>
        <w:t>cf</w:t>
      </w:r>
      <w:proofErr w:type="spellEnd"/>
      <w:r w:rsidRPr="0020223A">
        <w:rPr>
          <w:rFonts w:ascii="Times New Roman" w:hAnsi="Times New Roman" w:cs="Times New Roman"/>
          <w:sz w:val="24"/>
          <w:szCs w:val="24"/>
        </w:rPr>
        <w:t>9335</w:t>
      </w:r>
      <w:r w:rsidRPr="0020223A">
        <w:rPr>
          <w:rFonts w:ascii="Times New Roman" w:hAnsi="Times New Roman" w:cs="Times New Roman"/>
          <w:sz w:val="24"/>
          <w:szCs w:val="24"/>
          <w:lang w:val="en-US"/>
        </w:rPr>
        <w:t>d</w:t>
      </w:r>
      <w:r w:rsidRPr="0020223A">
        <w:rPr>
          <w:rFonts w:ascii="Times New Roman" w:hAnsi="Times New Roman" w:cs="Times New Roman"/>
          <w:sz w:val="24"/>
          <w:szCs w:val="24"/>
          <w:lang w:val="uk-UA"/>
        </w:rPr>
        <w:t>.</w:t>
      </w:r>
    </w:p>
    <w:p w:rsidR="0020223A" w:rsidRPr="0020223A" w:rsidRDefault="0020223A" w:rsidP="0020223A">
      <w:pPr>
        <w:pStyle w:val="af0"/>
        <w:numPr>
          <w:ilvl w:val="0"/>
          <w:numId w:val="9"/>
        </w:numPr>
        <w:tabs>
          <w:tab w:val="left" w:pos="1134"/>
        </w:tabs>
        <w:spacing w:after="0" w:line="360" w:lineRule="auto"/>
        <w:ind w:left="0" w:firstLine="709"/>
        <w:jc w:val="both"/>
        <w:rPr>
          <w:rFonts w:ascii="Times New Roman" w:hAnsi="Times New Roman" w:cs="Times New Roman"/>
          <w:sz w:val="24"/>
          <w:szCs w:val="24"/>
          <w:lang w:val="uk-UA"/>
        </w:rPr>
      </w:pPr>
      <w:proofErr w:type="spellStart"/>
      <w:r w:rsidRPr="0020223A">
        <w:rPr>
          <w:rFonts w:ascii="Times New Roman" w:hAnsi="Times New Roman" w:cs="Times New Roman"/>
          <w:sz w:val="24"/>
          <w:szCs w:val="24"/>
          <w:lang w:val="uk-UA"/>
        </w:rPr>
        <w:t>World</w:t>
      </w:r>
      <w:proofErr w:type="spellEnd"/>
      <w:r w:rsidRPr="0020223A">
        <w:rPr>
          <w:rFonts w:ascii="Times New Roman" w:hAnsi="Times New Roman" w:cs="Times New Roman"/>
          <w:sz w:val="24"/>
          <w:szCs w:val="24"/>
          <w:lang w:val="uk-UA"/>
        </w:rPr>
        <w:t xml:space="preserve"> </w:t>
      </w:r>
      <w:proofErr w:type="spellStart"/>
      <w:r w:rsidRPr="0020223A">
        <w:rPr>
          <w:rFonts w:ascii="Times New Roman" w:hAnsi="Times New Roman" w:cs="Times New Roman"/>
          <w:sz w:val="24"/>
          <w:szCs w:val="24"/>
          <w:lang w:val="uk-UA"/>
        </w:rPr>
        <w:t>Investment</w:t>
      </w:r>
      <w:proofErr w:type="spellEnd"/>
      <w:r w:rsidRPr="0020223A">
        <w:rPr>
          <w:rFonts w:ascii="Times New Roman" w:hAnsi="Times New Roman" w:cs="Times New Roman"/>
          <w:sz w:val="24"/>
          <w:szCs w:val="24"/>
          <w:lang w:val="uk-UA"/>
        </w:rPr>
        <w:t xml:space="preserve"> </w:t>
      </w:r>
      <w:proofErr w:type="spellStart"/>
      <w:r w:rsidRPr="0020223A">
        <w:rPr>
          <w:rFonts w:ascii="Times New Roman" w:hAnsi="Times New Roman" w:cs="Times New Roman"/>
          <w:sz w:val="24"/>
          <w:szCs w:val="24"/>
          <w:lang w:val="uk-UA"/>
        </w:rPr>
        <w:t>Report</w:t>
      </w:r>
      <w:proofErr w:type="spellEnd"/>
      <w:r w:rsidRPr="0020223A">
        <w:rPr>
          <w:rFonts w:ascii="Times New Roman" w:hAnsi="Times New Roman" w:cs="Times New Roman"/>
          <w:sz w:val="24"/>
          <w:szCs w:val="24"/>
          <w:lang w:val="uk-UA"/>
        </w:rPr>
        <w:t xml:space="preserve"> 2019: </w:t>
      </w:r>
      <w:r w:rsidRPr="0020223A">
        <w:rPr>
          <w:rFonts w:ascii="Times New Roman" w:eastAsia="Calibri" w:hAnsi="Times New Roman" w:cs="Times New Roman"/>
          <w:sz w:val="24"/>
          <w:szCs w:val="24"/>
          <w:lang w:val="en-US" w:eastAsia="en-US"/>
        </w:rPr>
        <w:t>Special economic zones</w:t>
      </w:r>
      <w:r w:rsidRPr="0020223A">
        <w:rPr>
          <w:rFonts w:ascii="Times New Roman" w:hAnsi="Times New Roman" w:cs="Times New Roman"/>
          <w:sz w:val="24"/>
          <w:szCs w:val="24"/>
          <w:lang w:val="uk-UA"/>
        </w:rPr>
        <w:t xml:space="preserve"> [Електронний ресурс]. – 2019. – Режим доступу до ресурсу: </w:t>
      </w:r>
      <w:hyperlink r:id="rId9" w:history="1">
        <w:r w:rsidRPr="0020223A">
          <w:rPr>
            <w:rStyle w:val="a7"/>
            <w:rFonts w:ascii="Times New Roman" w:hAnsi="Times New Roman" w:cs="Times New Roman"/>
            <w:color w:val="auto"/>
            <w:sz w:val="24"/>
            <w:szCs w:val="24"/>
            <w:u w:val="none"/>
            <w:lang w:val="uk-UA"/>
          </w:rPr>
          <w:t>http://unctad.org</w:t>
        </w:r>
      </w:hyperlink>
      <w:r w:rsidRPr="0020223A">
        <w:rPr>
          <w:rFonts w:ascii="Times New Roman" w:hAnsi="Times New Roman" w:cs="Times New Roman"/>
          <w:sz w:val="24"/>
          <w:szCs w:val="24"/>
          <w:lang w:val="uk-UA"/>
        </w:rPr>
        <w:t>.</w:t>
      </w:r>
    </w:p>
    <w:p w:rsidR="00925154" w:rsidRDefault="00925154" w:rsidP="001E738A">
      <w:pPr>
        <w:pStyle w:val="a9"/>
        <w:shd w:val="clear" w:color="auto" w:fill="FFFFFF"/>
        <w:spacing w:before="0" w:beforeAutospacing="0" w:after="0" w:afterAutospacing="0" w:line="360" w:lineRule="auto"/>
        <w:jc w:val="right"/>
        <w:rPr>
          <w:color w:val="FF0000"/>
        </w:rPr>
      </w:pPr>
    </w:p>
    <w:p w:rsidR="001E738A" w:rsidRPr="00A97E0F" w:rsidRDefault="001E738A" w:rsidP="001E738A">
      <w:pPr>
        <w:pStyle w:val="a9"/>
        <w:shd w:val="clear" w:color="auto" w:fill="FFFFFF"/>
        <w:spacing w:before="0" w:beforeAutospacing="0" w:after="0" w:afterAutospacing="0" w:line="360" w:lineRule="auto"/>
        <w:jc w:val="right"/>
      </w:pPr>
      <w:r w:rsidRPr="00A97E0F">
        <w:rPr>
          <w:shd w:val="clear" w:color="auto" w:fill="FFFFFF"/>
        </w:rPr>
        <w:t xml:space="preserve">Науковий керівник – Л.М. Побоченко, </w:t>
      </w:r>
      <w:proofErr w:type="spellStart"/>
      <w:r w:rsidRPr="00A97E0F">
        <w:t>к.е.н</w:t>
      </w:r>
      <w:proofErr w:type="spellEnd"/>
      <w:r w:rsidRPr="00A97E0F">
        <w:t xml:space="preserve">., доцент, </w:t>
      </w:r>
    </w:p>
    <w:p w:rsidR="001E738A" w:rsidRPr="00A97E0F" w:rsidRDefault="001E738A" w:rsidP="001E738A">
      <w:pPr>
        <w:pStyle w:val="a9"/>
        <w:shd w:val="clear" w:color="auto" w:fill="FFFFFF"/>
        <w:spacing w:before="0" w:beforeAutospacing="0" w:after="0" w:afterAutospacing="0" w:line="360" w:lineRule="auto"/>
        <w:jc w:val="right"/>
      </w:pPr>
      <w:r w:rsidRPr="00A97E0F">
        <w:t>доцент кафедри міжнародних економічних</w:t>
      </w:r>
    </w:p>
    <w:p w:rsidR="00D8604E" w:rsidRPr="0040741B" w:rsidRDefault="001E738A" w:rsidP="0040741B">
      <w:pPr>
        <w:pStyle w:val="a9"/>
        <w:shd w:val="clear" w:color="auto" w:fill="FFFFFF"/>
        <w:spacing w:before="0" w:beforeAutospacing="0" w:after="0" w:afterAutospacing="0" w:line="360" w:lineRule="auto"/>
        <w:jc w:val="right"/>
      </w:pPr>
      <w:r w:rsidRPr="00A97E0F">
        <w:t xml:space="preserve"> відносин і бізнесу </w:t>
      </w:r>
      <w:r>
        <w:t>Ф</w:t>
      </w:r>
      <w:r w:rsidRPr="00A97E0F">
        <w:t>МВ НАУ</w:t>
      </w:r>
    </w:p>
    <w:sectPr w:rsidR="00D8604E" w:rsidRPr="0040741B" w:rsidSect="00CB54A5">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4B" w:rsidRDefault="00FA174B" w:rsidP="00EE2622">
      <w:pPr>
        <w:spacing w:after="0" w:line="240" w:lineRule="auto"/>
      </w:pPr>
      <w:r>
        <w:separator/>
      </w:r>
    </w:p>
  </w:endnote>
  <w:endnote w:type="continuationSeparator" w:id="0">
    <w:p w:rsidR="00FA174B" w:rsidRDefault="00FA174B" w:rsidP="00EE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4B" w:rsidRDefault="00FA174B" w:rsidP="00EE2622">
      <w:pPr>
        <w:spacing w:after="0" w:line="240" w:lineRule="auto"/>
      </w:pPr>
      <w:r>
        <w:separator/>
      </w:r>
    </w:p>
  </w:footnote>
  <w:footnote w:type="continuationSeparator" w:id="0">
    <w:p w:rsidR="00FA174B" w:rsidRDefault="00FA174B" w:rsidP="00EE2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5274E"/>
    <w:multiLevelType w:val="hybridMultilevel"/>
    <w:tmpl w:val="F0E2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51589"/>
    <w:multiLevelType w:val="multilevel"/>
    <w:tmpl w:val="378515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A83521"/>
    <w:multiLevelType w:val="hybridMultilevel"/>
    <w:tmpl w:val="F0E2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256F89"/>
    <w:multiLevelType w:val="hybridMultilevel"/>
    <w:tmpl w:val="F0E291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12C4EB9"/>
    <w:multiLevelType w:val="hybridMultilevel"/>
    <w:tmpl w:val="AEA8FBEE"/>
    <w:lvl w:ilvl="0" w:tplc="A282C482">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012F5"/>
    <w:multiLevelType w:val="hybridMultilevel"/>
    <w:tmpl w:val="5EBA623E"/>
    <w:lvl w:ilvl="0" w:tplc="1C7E6F90">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5C224E"/>
    <w:multiLevelType w:val="hybridMultilevel"/>
    <w:tmpl w:val="F0E2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66B449"/>
    <w:multiLevelType w:val="multilevel"/>
    <w:tmpl w:val="0D6E9E7A"/>
    <w:lvl w:ilvl="0">
      <w:start w:val="1"/>
      <w:numFmt w:val="decimal"/>
      <w:lvlText w:val="%1."/>
      <w:lvlJc w:val="left"/>
      <w:pPr>
        <w:ind w:left="252" w:hanging="708"/>
        <w:jc w:val="left"/>
      </w:pPr>
      <w:rPr>
        <w:rFonts w:ascii="Times New Roman" w:eastAsia="Times New Roman" w:hAnsi="Times New Roman" w:cs="Times New Roman" w:hint="default"/>
        <w:spacing w:val="0"/>
        <w:w w:val="100"/>
        <w:sz w:val="24"/>
        <w:szCs w:val="24"/>
        <w:lang w:val="uk-UA" w:eastAsia="en-US" w:bidi="ar-SA"/>
      </w:rPr>
    </w:lvl>
    <w:lvl w:ilvl="1">
      <w:numFmt w:val="bullet"/>
      <w:lvlText w:val="•"/>
      <w:lvlJc w:val="left"/>
      <w:pPr>
        <w:ind w:left="1304" w:hanging="708"/>
      </w:pPr>
      <w:rPr>
        <w:rFonts w:hint="default"/>
        <w:lang w:val="uk-UA" w:eastAsia="en-US" w:bidi="ar-SA"/>
      </w:rPr>
    </w:lvl>
    <w:lvl w:ilvl="2">
      <w:numFmt w:val="bullet"/>
      <w:lvlText w:val="•"/>
      <w:lvlJc w:val="left"/>
      <w:pPr>
        <w:ind w:left="2349" w:hanging="708"/>
      </w:pPr>
      <w:rPr>
        <w:rFonts w:hint="default"/>
        <w:lang w:val="uk-UA" w:eastAsia="en-US" w:bidi="ar-SA"/>
      </w:rPr>
    </w:lvl>
    <w:lvl w:ilvl="3">
      <w:numFmt w:val="bullet"/>
      <w:lvlText w:val="•"/>
      <w:lvlJc w:val="left"/>
      <w:pPr>
        <w:ind w:left="3393" w:hanging="708"/>
      </w:pPr>
      <w:rPr>
        <w:rFonts w:hint="default"/>
        <w:lang w:val="uk-UA" w:eastAsia="en-US" w:bidi="ar-SA"/>
      </w:rPr>
    </w:lvl>
    <w:lvl w:ilvl="4">
      <w:numFmt w:val="bullet"/>
      <w:lvlText w:val="•"/>
      <w:lvlJc w:val="left"/>
      <w:pPr>
        <w:ind w:left="4438" w:hanging="708"/>
      </w:pPr>
      <w:rPr>
        <w:rFonts w:hint="default"/>
        <w:lang w:val="uk-UA" w:eastAsia="en-US" w:bidi="ar-SA"/>
      </w:rPr>
    </w:lvl>
    <w:lvl w:ilvl="5">
      <w:numFmt w:val="bullet"/>
      <w:lvlText w:val="•"/>
      <w:lvlJc w:val="left"/>
      <w:pPr>
        <w:ind w:left="5483" w:hanging="708"/>
      </w:pPr>
      <w:rPr>
        <w:rFonts w:hint="default"/>
        <w:lang w:val="uk-UA" w:eastAsia="en-US" w:bidi="ar-SA"/>
      </w:rPr>
    </w:lvl>
    <w:lvl w:ilvl="6">
      <w:numFmt w:val="bullet"/>
      <w:lvlText w:val="•"/>
      <w:lvlJc w:val="left"/>
      <w:pPr>
        <w:ind w:left="6527" w:hanging="708"/>
      </w:pPr>
      <w:rPr>
        <w:rFonts w:hint="default"/>
        <w:lang w:val="uk-UA" w:eastAsia="en-US" w:bidi="ar-SA"/>
      </w:rPr>
    </w:lvl>
    <w:lvl w:ilvl="7">
      <w:numFmt w:val="bullet"/>
      <w:lvlText w:val="•"/>
      <w:lvlJc w:val="left"/>
      <w:pPr>
        <w:ind w:left="7572" w:hanging="708"/>
      </w:pPr>
      <w:rPr>
        <w:rFonts w:hint="default"/>
        <w:lang w:val="uk-UA" w:eastAsia="en-US" w:bidi="ar-SA"/>
      </w:rPr>
    </w:lvl>
    <w:lvl w:ilvl="8">
      <w:numFmt w:val="bullet"/>
      <w:lvlText w:val="•"/>
      <w:lvlJc w:val="left"/>
      <w:pPr>
        <w:ind w:left="8617" w:hanging="708"/>
      </w:pPr>
      <w:rPr>
        <w:rFonts w:hint="default"/>
        <w:lang w:val="uk-UA" w:eastAsia="en-US" w:bidi="ar-SA"/>
      </w:rPr>
    </w:lvl>
  </w:abstractNum>
  <w:abstractNum w:abstractNumId="8">
    <w:nsid w:val="7B041E91"/>
    <w:multiLevelType w:val="hybridMultilevel"/>
    <w:tmpl w:val="39C001B4"/>
    <w:lvl w:ilvl="0" w:tplc="8D44D14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5"/>
  </w:num>
  <w:num w:numId="2">
    <w:abstractNumId w:val="3"/>
  </w:num>
  <w:num w:numId="3">
    <w:abstractNumId w:val="0"/>
  </w:num>
  <w:num w:numId="4">
    <w:abstractNumId w:val="2"/>
  </w:num>
  <w:num w:numId="5">
    <w:abstractNumId w:val="6"/>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5F"/>
    <w:rsid w:val="00000901"/>
    <w:rsid w:val="0000458F"/>
    <w:rsid w:val="000078D8"/>
    <w:rsid w:val="00013DBE"/>
    <w:rsid w:val="0001508E"/>
    <w:rsid w:val="00015D6F"/>
    <w:rsid w:val="00016BA5"/>
    <w:rsid w:val="00017478"/>
    <w:rsid w:val="00020EDB"/>
    <w:rsid w:val="000222D0"/>
    <w:rsid w:val="000262E3"/>
    <w:rsid w:val="000324E2"/>
    <w:rsid w:val="00040AEB"/>
    <w:rsid w:val="00040DDA"/>
    <w:rsid w:val="00042912"/>
    <w:rsid w:val="000466CA"/>
    <w:rsid w:val="00047D4D"/>
    <w:rsid w:val="000524E0"/>
    <w:rsid w:val="00052AD3"/>
    <w:rsid w:val="000532A3"/>
    <w:rsid w:val="00057AB8"/>
    <w:rsid w:val="0006043D"/>
    <w:rsid w:val="00063865"/>
    <w:rsid w:val="00064E12"/>
    <w:rsid w:val="000651F0"/>
    <w:rsid w:val="000666C6"/>
    <w:rsid w:val="0006745C"/>
    <w:rsid w:val="00067D64"/>
    <w:rsid w:val="000709EC"/>
    <w:rsid w:val="00070E50"/>
    <w:rsid w:val="00072B44"/>
    <w:rsid w:val="00072F38"/>
    <w:rsid w:val="000737FE"/>
    <w:rsid w:val="00076281"/>
    <w:rsid w:val="000777BC"/>
    <w:rsid w:val="00081DE6"/>
    <w:rsid w:val="00083CD8"/>
    <w:rsid w:val="0008644D"/>
    <w:rsid w:val="00090311"/>
    <w:rsid w:val="00091550"/>
    <w:rsid w:val="00093982"/>
    <w:rsid w:val="00096015"/>
    <w:rsid w:val="0009606C"/>
    <w:rsid w:val="00096602"/>
    <w:rsid w:val="00096D6E"/>
    <w:rsid w:val="000A7DA2"/>
    <w:rsid w:val="000B5101"/>
    <w:rsid w:val="000C1517"/>
    <w:rsid w:val="000C54CB"/>
    <w:rsid w:val="000C5C03"/>
    <w:rsid w:val="000C692A"/>
    <w:rsid w:val="000E251C"/>
    <w:rsid w:val="000E46E8"/>
    <w:rsid w:val="000E5D42"/>
    <w:rsid w:val="000F4E90"/>
    <w:rsid w:val="000F7C98"/>
    <w:rsid w:val="00100311"/>
    <w:rsid w:val="001032AD"/>
    <w:rsid w:val="00104BFF"/>
    <w:rsid w:val="00105AF5"/>
    <w:rsid w:val="00106548"/>
    <w:rsid w:val="001128CD"/>
    <w:rsid w:val="00117955"/>
    <w:rsid w:val="001214A0"/>
    <w:rsid w:val="00121C46"/>
    <w:rsid w:val="0012448C"/>
    <w:rsid w:val="00124C04"/>
    <w:rsid w:val="00124EBA"/>
    <w:rsid w:val="0012546E"/>
    <w:rsid w:val="001258B6"/>
    <w:rsid w:val="00126DA0"/>
    <w:rsid w:val="00126F6D"/>
    <w:rsid w:val="0013026D"/>
    <w:rsid w:val="001320BE"/>
    <w:rsid w:val="00132B8B"/>
    <w:rsid w:val="00135704"/>
    <w:rsid w:val="00137B85"/>
    <w:rsid w:val="0014104B"/>
    <w:rsid w:val="001415C9"/>
    <w:rsid w:val="00143B78"/>
    <w:rsid w:val="00145063"/>
    <w:rsid w:val="001456D0"/>
    <w:rsid w:val="00146FFE"/>
    <w:rsid w:val="00156D88"/>
    <w:rsid w:val="0016157C"/>
    <w:rsid w:val="0016161D"/>
    <w:rsid w:val="00161FCC"/>
    <w:rsid w:val="00163CDF"/>
    <w:rsid w:val="00170C46"/>
    <w:rsid w:val="001726BC"/>
    <w:rsid w:val="00174BBC"/>
    <w:rsid w:val="00180342"/>
    <w:rsid w:val="00180998"/>
    <w:rsid w:val="00182B95"/>
    <w:rsid w:val="00183AFD"/>
    <w:rsid w:val="001903AF"/>
    <w:rsid w:val="00192199"/>
    <w:rsid w:val="001A0E87"/>
    <w:rsid w:val="001A14E5"/>
    <w:rsid w:val="001A2B3C"/>
    <w:rsid w:val="001A3092"/>
    <w:rsid w:val="001A35A5"/>
    <w:rsid w:val="001A36E9"/>
    <w:rsid w:val="001A6D5B"/>
    <w:rsid w:val="001A6EB6"/>
    <w:rsid w:val="001A7021"/>
    <w:rsid w:val="001A70E9"/>
    <w:rsid w:val="001B083B"/>
    <w:rsid w:val="001B217B"/>
    <w:rsid w:val="001B48B7"/>
    <w:rsid w:val="001B578F"/>
    <w:rsid w:val="001B636F"/>
    <w:rsid w:val="001B69D5"/>
    <w:rsid w:val="001B7FC9"/>
    <w:rsid w:val="001C6FD4"/>
    <w:rsid w:val="001D28B8"/>
    <w:rsid w:val="001D3A4B"/>
    <w:rsid w:val="001D6C89"/>
    <w:rsid w:val="001E02B5"/>
    <w:rsid w:val="001E0786"/>
    <w:rsid w:val="001E0E63"/>
    <w:rsid w:val="001E11FD"/>
    <w:rsid w:val="001E4251"/>
    <w:rsid w:val="001E4443"/>
    <w:rsid w:val="001E72A3"/>
    <w:rsid w:val="001E738A"/>
    <w:rsid w:val="001E7954"/>
    <w:rsid w:val="001F1109"/>
    <w:rsid w:val="001F68E9"/>
    <w:rsid w:val="001F7384"/>
    <w:rsid w:val="002021DD"/>
    <w:rsid w:val="0020223A"/>
    <w:rsid w:val="00210C80"/>
    <w:rsid w:val="00212DD6"/>
    <w:rsid w:val="00214860"/>
    <w:rsid w:val="00214D49"/>
    <w:rsid w:val="00215D35"/>
    <w:rsid w:val="00220BB4"/>
    <w:rsid w:val="0022256D"/>
    <w:rsid w:val="00222853"/>
    <w:rsid w:val="00230C3D"/>
    <w:rsid w:val="00231B17"/>
    <w:rsid w:val="0023221D"/>
    <w:rsid w:val="002345ED"/>
    <w:rsid w:val="0024021C"/>
    <w:rsid w:val="00247E3C"/>
    <w:rsid w:val="002505B0"/>
    <w:rsid w:val="00250B49"/>
    <w:rsid w:val="00253016"/>
    <w:rsid w:val="002532E7"/>
    <w:rsid w:val="00253933"/>
    <w:rsid w:val="00253A06"/>
    <w:rsid w:val="00253B4C"/>
    <w:rsid w:val="00254019"/>
    <w:rsid w:val="002542EA"/>
    <w:rsid w:val="00254881"/>
    <w:rsid w:val="002552BF"/>
    <w:rsid w:val="00257A15"/>
    <w:rsid w:val="00257AD1"/>
    <w:rsid w:val="00260262"/>
    <w:rsid w:val="00263257"/>
    <w:rsid w:val="0027001F"/>
    <w:rsid w:val="00270183"/>
    <w:rsid w:val="00270D28"/>
    <w:rsid w:val="00271F6C"/>
    <w:rsid w:val="00273AC3"/>
    <w:rsid w:val="0027641B"/>
    <w:rsid w:val="00276CE4"/>
    <w:rsid w:val="00280D21"/>
    <w:rsid w:val="0028154E"/>
    <w:rsid w:val="0028420A"/>
    <w:rsid w:val="0028621B"/>
    <w:rsid w:val="00286CA4"/>
    <w:rsid w:val="00291EB5"/>
    <w:rsid w:val="002925AD"/>
    <w:rsid w:val="00292BCC"/>
    <w:rsid w:val="00292FD8"/>
    <w:rsid w:val="002931F1"/>
    <w:rsid w:val="00293335"/>
    <w:rsid w:val="002A23A0"/>
    <w:rsid w:val="002A788F"/>
    <w:rsid w:val="002B0A30"/>
    <w:rsid w:val="002C02AE"/>
    <w:rsid w:val="002C03D7"/>
    <w:rsid w:val="002C627E"/>
    <w:rsid w:val="002D32D2"/>
    <w:rsid w:val="002D4AB2"/>
    <w:rsid w:val="002D5067"/>
    <w:rsid w:val="002E1796"/>
    <w:rsid w:val="002E1A32"/>
    <w:rsid w:val="002E20FA"/>
    <w:rsid w:val="002E3F06"/>
    <w:rsid w:val="002E4C4D"/>
    <w:rsid w:val="002E6318"/>
    <w:rsid w:val="002E7E6B"/>
    <w:rsid w:val="002F563B"/>
    <w:rsid w:val="002F5D69"/>
    <w:rsid w:val="0030518B"/>
    <w:rsid w:val="00312C8B"/>
    <w:rsid w:val="00313892"/>
    <w:rsid w:val="00322520"/>
    <w:rsid w:val="00326CEC"/>
    <w:rsid w:val="0032725F"/>
    <w:rsid w:val="00332BD3"/>
    <w:rsid w:val="00336C44"/>
    <w:rsid w:val="0033766C"/>
    <w:rsid w:val="0034317F"/>
    <w:rsid w:val="00345458"/>
    <w:rsid w:val="00345926"/>
    <w:rsid w:val="00346FA9"/>
    <w:rsid w:val="00351BEF"/>
    <w:rsid w:val="00354528"/>
    <w:rsid w:val="003568EA"/>
    <w:rsid w:val="00361A73"/>
    <w:rsid w:val="00363B85"/>
    <w:rsid w:val="0036686F"/>
    <w:rsid w:val="00371254"/>
    <w:rsid w:val="00371E7F"/>
    <w:rsid w:val="00377ACF"/>
    <w:rsid w:val="00381FA2"/>
    <w:rsid w:val="00385222"/>
    <w:rsid w:val="0039107C"/>
    <w:rsid w:val="00391B62"/>
    <w:rsid w:val="0039465F"/>
    <w:rsid w:val="003A4DA0"/>
    <w:rsid w:val="003B7C43"/>
    <w:rsid w:val="003C05E2"/>
    <w:rsid w:val="003C1002"/>
    <w:rsid w:val="003C7DDF"/>
    <w:rsid w:val="003D00D2"/>
    <w:rsid w:val="003D5835"/>
    <w:rsid w:val="003D66B5"/>
    <w:rsid w:val="003D66B7"/>
    <w:rsid w:val="003D7801"/>
    <w:rsid w:val="003E00D2"/>
    <w:rsid w:val="003E1536"/>
    <w:rsid w:val="003E246E"/>
    <w:rsid w:val="003E47D2"/>
    <w:rsid w:val="003E5CB6"/>
    <w:rsid w:val="003F1BFA"/>
    <w:rsid w:val="003F2D99"/>
    <w:rsid w:val="003F3414"/>
    <w:rsid w:val="003F64B0"/>
    <w:rsid w:val="003F6E94"/>
    <w:rsid w:val="0040318A"/>
    <w:rsid w:val="00404998"/>
    <w:rsid w:val="00404C31"/>
    <w:rsid w:val="004060FC"/>
    <w:rsid w:val="0040741B"/>
    <w:rsid w:val="00407790"/>
    <w:rsid w:val="004115A8"/>
    <w:rsid w:val="00414692"/>
    <w:rsid w:val="00414A52"/>
    <w:rsid w:val="00421D58"/>
    <w:rsid w:val="0042213E"/>
    <w:rsid w:val="0042307C"/>
    <w:rsid w:val="00430096"/>
    <w:rsid w:val="00431F3D"/>
    <w:rsid w:val="00433B15"/>
    <w:rsid w:val="00434A23"/>
    <w:rsid w:val="00434FC6"/>
    <w:rsid w:val="00436C51"/>
    <w:rsid w:val="0043731A"/>
    <w:rsid w:val="00437AC5"/>
    <w:rsid w:val="00440524"/>
    <w:rsid w:val="0044153C"/>
    <w:rsid w:val="0044190A"/>
    <w:rsid w:val="00442DD3"/>
    <w:rsid w:val="0044382A"/>
    <w:rsid w:val="004446ED"/>
    <w:rsid w:val="00444F79"/>
    <w:rsid w:val="00446346"/>
    <w:rsid w:val="00450660"/>
    <w:rsid w:val="00460168"/>
    <w:rsid w:val="004608C3"/>
    <w:rsid w:val="00466FA9"/>
    <w:rsid w:val="00467116"/>
    <w:rsid w:val="00470C53"/>
    <w:rsid w:val="004732D4"/>
    <w:rsid w:val="00481F2B"/>
    <w:rsid w:val="004829B8"/>
    <w:rsid w:val="004844B3"/>
    <w:rsid w:val="0048689B"/>
    <w:rsid w:val="00490F89"/>
    <w:rsid w:val="00491BBD"/>
    <w:rsid w:val="004924ED"/>
    <w:rsid w:val="00492DA4"/>
    <w:rsid w:val="0049541C"/>
    <w:rsid w:val="004A1352"/>
    <w:rsid w:val="004A20BB"/>
    <w:rsid w:val="004A2101"/>
    <w:rsid w:val="004A48FF"/>
    <w:rsid w:val="004A4B7B"/>
    <w:rsid w:val="004A7312"/>
    <w:rsid w:val="004B2982"/>
    <w:rsid w:val="004B2A40"/>
    <w:rsid w:val="004B42C3"/>
    <w:rsid w:val="004B45C4"/>
    <w:rsid w:val="004C286D"/>
    <w:rsid w:val="004C7C1F"/>
    <w:rsid w:val="004E020F"/>
    <w:rsid w:val="004E1F7D"/>
    <w:rsid w:val="004E58B0"/>
    <w:rsid w:val="004E6EB4"/>
    <w:rsid w:val="004F06D6"/>
    <w:rsid w:val="004F0A83"/>
    <w:rsid w:val="004F2893"/>
    <w:rsid w:val="004F2967"/>
    <w:rsid w:val="004F74F7"/>
    <w:rsid w:val="00501009"/>
    <w:rsid w:val="00510564"/>
    <w:rsid w:val="00513983"/>
    <w:rsid w:val="0051614B"/>
    <w:rsid w:val="00517B19"/>
    <w:rsid w:val="00521F79"/>
    <w:rsid w:val="005223DF"/>
    <w:rsid w:val="0052448F"/>
    <w:rsid w:val="00525FEE"/>
    <w:rsid w:val="00527526"/>
    <w:rsid w:val="005275D6"/>
    <w:rsid w:val="0053152B"/>
    <w:rsid w:val="00536104"/>
    <w:rsid w:val="0053642D"/>
    <w:rsid w:val="005368F0"/>
    <w:rsid w:val="00536EE0"/>
    <w:rsid w:val="0054738A"/>
    <w:rsid w:val="00547A8A"/>
    <w:rsid w:val="00553FAE"/>
    <w:rsid w:val="00554B03"/>
    <w:rsid w:val="00564111"/>
    <w:rsid w:val="00575DDD"/>
    <w:rsid w:val="00585036"/>
    <w:rsid w:val="005906E3"/>
    <w:rsid w:val="00590D7C"/>
    <w:rsid w:val="00593BDE"/>
    <w:rsid w:val="005948B4"/>
    <w:rsid w:val="00595909"/>
    <w:rsid w:val="005A00A1"/>
    <w:rsid w:val="005A28CD"/>
    <w:rsid w:val="005A546C"/>
    <w:rsid w:val="005A763E"/>
    <w:rsid w:val="005B008A"/>
    <w:rsid w:val="005B30D7"/>
    <w:rsid w:val="005B378D"/>
    <w:rsid w:val="005B3EEE"/>
    <w:rsid w:val="005B56E8"/>
    <w:rsid w:val="005B744E"/>
    <w:rsid w:val="005C05B3"/>
    <w:rsid w:val="005C1AD3"/>
    <w:rsid w:val="005C4E66"/>
    <w:rsid w:val="005C567C"/>
    <w:rsid w:val="005C7CBA"/>
    <w:rsid w:val="005D04D8"/>
    <w:rsid w:val="005D241E"/>
    <w:rsid w:val="005E0A88"/>
    <w:rsid w:val="005E26C3"/>
    <w:rsid w:val="005E4DFC"/>
    <w:rsid w:val="005E7728"/>
    <w:rsid w:val="005F3044"/>
    <w:rsid w:val="005F5EEF"/>
    <w:rsid w:val="0061036F"/>
    <w:rsid w:val="00613126"/>
    <w:rsid w:val="006144C7"/>
    <w:rsid w:val="00623BED"/>
    <w:rsid w:val="006252AB"/>
    <w:rsid w:val="00625CBA"/>
    <w:rsid w:val="00630A9A"/>
    <w:rsid w:val="00630D4F"/>
    <w:rsid w:val="00632C4E"/>
    <w:rsid w:val="0063665B"/>
    <w:rsid w:val="006457C5"/>
    <w:rsid w:val="00646D05"/>
    <w:rsid w:val="006479ED"/>
    <w:rsid w:val="00650FCB"/>
    <w:rsid w:val="00652017"/>
    <w:rsid w:val="0065253C"/>
    <w:rsid w:val="00652C15"/>
    <w:rsid w:val="00655052"/>
    <w:rsid w:val="00655456"/>
    <w:rsid w:val="006605D8"/>
    <w:rsid w:val="0066157B"/>
    <w:rsid w:val="00664158"/>
    <w:rsid w:val="00664C50"/>
    <w:rsid w:val="00665EFB"/>
    <w:rsid w:val="00666871"/>
    <w:rsid w:val="00670482"/>
    <w:rsid w:val="00671E9F"/>
    <w:rsid w:val="006747C1"/>
    <w:rsid w:val="00674C8A"/>
    <w:rsid w:val="0067544C"/>
    <w:rsid w:val="00675BFF"/>
    <w:rsid w:val="00676F80"/>
    <w:rsid w:val="0068077A"/>
    <w:rsid w:val="00682DA3"/>
    <w:rsid w:val="006834F3"/>
    <w:rsid w:val="00691013"/>
    <w:rsid w:val="00692A1F"/>
    <w:rsid w:val="00695314"/>
    <w:rsid w:val="006A0278"/>
    <w:rsid w:val="006A0B1C"/>
    <w:rsid w:val="006A751C"/>
    <w:rsid w:val="006B2579"/>
    <w:rsid w:val="006B326B"/>
    <w:rsid w:val="006B5D05"/>
    <w:rsid w:val="006B7A13"/>
    <w:rsid w:val="006C367D"/>
    <w:rsid w:val="006C3AE9"/>
    <w:rsid w:val="006C53DB"/>
    <w:rsid w:val="006E0EF8"/>
    <w:rsid w:val="006E2652"/>
    <w:rsid w:val="006E3FA3"/>
    <w:rsid w:val="006E71BA"/>
    <w:rsid w:val="006F0DF7"/>
    <w:rsid w:val="006F26E9"/>
    <w:rsid w:val="006F40FF"/>
    <w:rsid w:val="006F6155"/>
    <w:rsid w:val="006F6778"/>
    <w:rsid w:val="00703FB2"/>
    <w:rsid w:val="00704275"/>
    <w:rsid w:val="00707A76"/>
    <w:rsid w:val="00716033"/>
    <w:rsid w:val="00716721"/>
    <w:rsid w:val="00720174"/>
    <w:rsid w:val="00726C95"/>
    <w:rsid w:val="00737CD1"/>
    <w:rsid w:val="007403B7"/>
    <w:rsid w:val="00740887"/>
    <w:rsid w:val="00742018"/>
    <w:rsid w:val="00746B88"/>
    <w:rsid w:val="00747B1A"/>
    <w:rsid w:val="00747BA6"/>
    <w:rsid w:val="00751EB8"/>
    <w:rsid w:val="00752779"/>
    <w:rsid w:val="00755245"/>
    <w:rsid w:val="00760447"/>
    <w:rsid w:val="00760533"/>
    <w:rsid w:val="00762037"/>
    <w:rsid w:val="00762F77"/>
    <w:rsid w:val="007649E3"/>
    <w:rsid w:val="007665F1"/>
    <w:rsid w:val="0076700D"/>
    <w:rsid w:val="00767300"/>
    <w:rsid w:val="00767899"/>
    <w:rsid w:val="00770645"/>
    <w:rsid w:val="00772906"/>
    <w:rsid w:val="00773ED8"/>
    <w:rsid w:val="00775E65"/>
    <w:rsid w:val="0078128B"/>
    <w:rsid w:val="00783A88"/>
    <w:rsid w:val="007857FD"/>
    <w:rsid w:val="00786016"/>
    <w:rsid w:val="007920F5"/>
    <w:rsid w:val="007936AA"/>
    <w:rsid w:val="0079655F"/>
    <w:rsid w:val="007A0A5D"/>
    <w:rsid w:val="007A2733"/>
    <w:rsid w:val="007A4E57"/>
    <w:rsid w:val="007A7350"/>
    <w:rsid w:val="007B29E0"/>
    <w:rsid w:val="007C2B2E"/>
    <w:rsid w:val="007C2F33"/>
    <w:rsid w:val="007D352C"/>
    <w:rsid w:val="007D3BBD"/>
    <w:rsid w:val="007D4F7F"/>
    <w:rsid w:val="007E1171"/>
    <w:rsid w:val="007E1795"/>
    <w:rsid w:val="007E34AF"/>
    <w:rsid w:val="007E5931"/>
    <w:rsid w:val="007E66AF"/>
    <w:rsid w:val="007E6FE3"/>
    <w:rsid w:val="007F2171"/>
    <w:rsid w:val="007F37DC"/>
    <w:rsid w:val="007F76A4"/>
    <w:rsid w:val="00800D1A"/>
    <w:rsid w:val="0080522F"/>
    <w:rsid w:val="0080580A"/>
    <w:rsid w:val="00810DB1"/>
    <w:rsid w:val="00816AED"/>
    <w:rsid w:val="00821203"/>
    <w:rsid w:val="00832B3E"/>
    <w:rsid w:val="00833EBF"/>
    <w:rsid w:val="00835618"/>
    <w:rsid w:val="008367D2"/>
    <w:rsid w:val="008377FD"/>
    <w:rsid w:val="0083791C"/>
    <w:rsid w:val="008415B3"/>
    <w:rsid w:val="008423E4"/>
    <w:rsid w:val="00844624"/>
    <w:rsid w:val="00847AEE"/>
    <w:rsid w:val="00850802"/>
    <w:rsid w:val="008649E8"/>
    <w:rsid w:val="00865028"/>
    <w:rsid w:val="008661AF"/>
    <w:rsid w:val="00866A31"/>
    <w:rsid w:val="00866D42"/>
    <w:rsid w:val="00876B3C"/>
    <w:rsid w:val="008773AA"/>
    <w:rsid w:val="008800B9"/>
    <w:rsid w:val="00880A19"/>
    <w:rsid w:val="008826A3"/>
    <w:rsid w:val="008843C0"/>
    <w:rsid w:val="00890C4E"/>
    <w:rsid w:val="008927DD"/>
    <w:rsid w:val="008944CF"/>
    <w:rsid w:val="00894684"/>
    <w:rsid w:val="0089766C"/>
    <w:rsid w:val="008A08E9"/>
    <w:rsid w:val="008A15A4"/>
    <w:rsid w:val="008A797D"/>
    <w:rsid w:val="008B09E8"/>
    <w:rsid w:val="008B2A4E"/>
    <w:rsid w:val="008B691B"/>
    <w:rsid w:val="008B7578"/>
    <w:rsid w:val="008C1C4A"/>
    <w:rsid w:val="008C2C6C"/>
    <w:rsid w:val="008C30F1"/>
    <w:rsid w:val="008C34A3"/>
    <w:rsid w:val="008C3563"/>
    <w:rsid w:val="008C61BF"/>
    <w:rsid w:val="008C6B8D"/>
    <w:rsid w:val="008D083E"/>
    <w:rsid w:val="008D4AAE"/>
    <w:rsid w:val="008E0830"/>
    <w:rsid w:val="008E1233"/>
    <w:rsid w:val="008E228E"/>
    <w:rsid w:val="008E3507"/>
    <w:rsid w:val="008E6038"/>
    <w:rsid w:val="008E7163"/>
    <w:rsid w:val="008F24C8"/>
    <w:rsid w:val="008F48F5"/>
    <w:rsid w:val="008F677C"/>
    <w:rsid w:val="0090234A"/>
    <w:rsid w:val="00902C77"/>
    <w:rsid w:val="00904639"/>
    <w:rsid w:val="00906D05"/>
    <w:rsid w:val="00910C94"/>
    <w:rsid w:val="0091317E"/>
    <w:rsid w:val="00915BE1"/>
    <w:rsid w:val="00921ACD"/>
    <w:rsid w:val="009226EE"/>
    <w:rsid w:val="00925078"/>
    <w:rsid w:val="00925154"/>
    <w:rsid w:val="009253AA"/>
    <w:rsid w:val="009255FA"/>
    <w:rsid w:val="00927032"/>
    <w:rsid w:val="009275AB"/>
    <w:rsid w:val="00931986"/>
    <w:rsid w:val="00931F29"/>
    <w:rsid w:val="009357CB"/>
    <w:rsid w:val="00936F66"/>
    <w:rsid w:val="00941CBE"/>
    <w:rsid w:val="00950232"/>
    <w:rsid w:val="0095174F"/>
    <w:rsid w:val="009530E9"/>
    <w:rsid w:val="00956EEE"/>
    <w:rsid w:val="00956F49"/>
    <w:rsid w:val="0096105A"/>
    <w:rsid w:val="00963C20"/>
    <w:rsid w:val="00967EAD"/>
    <w:rsid w:val="00970BB3"/>
    <w:rsid w:val="00972161"/>
    <w:rsid w:val="00972B4F"/>
    <w:rsid w:val="0098135D"/>
    <w:rsid w:val="00983754"/>
    <w:rsid w:val="00985D8E"/>
    <w:rsid w:val="00987E5D"/>
    <w:rsid w:val="00991C3A"/>
    <w:rsid w:val="0099228B"/>
    <w:rsid w:val="009A0413"/>
    <w:rsid w:val="009A0774"/>
    <w:rsid w:val="009A57EC"/>
    <w:rsid w:val="009B05AE"/>
    <w:rsid w:val="009B2DEB"/>
    <w:rsid w:val="009B40F0"/>
    <w:rsid w:val="009C2DBC"/>
    <w:rsid w:val="009C5921"/>
    <w:rsid w:val="009C5D3F"/>
    <w:rsid w:val="009C7251"/>
    <w:rsid w:val="009C7C22"/>
    <w:rsid w:val="009D000D"/>
    <w:rsid w:val="009D0389"/>
    <w:rsid w:val="009D4BF3"/>
    <w:rsid w:val="009D5554"/>
    <w:rsid w:val="009E2B3B"/>
    <w:rsid w:val="009E5957"/>
    <w:rsid w:val="009E794F"/>
    <w:rsid w:val="009E7F27"/>
    <w:rsid w:val="009F1B2E"/>
    <w:rsid w:val="009F36F9"/>
    <w:rsid w:val="009F4B77"/>
    <w:rsid w:val="00A01A83"/>
    <w:rsid w:val="00A039BF"/>
    <w:rsid w:val="00A0786E"/>
    <w:rsid w:val="00A100E6"/>
    <w:rsid w:val="00A101DA"/>
    <w:rsid w:val="00A1056F"/>
    <w:rsid w:val="00A260C8"/>
    <w:rsid w:val="00A3025B"/>
    <w:rsid w:val="00A33D5F"/>
    <w:rsid w:val="00A33FC8"/>
    <w:rsid w:val="00A354B6"/>
    <w:rsid w:val="00A37462"/>
    <w:rsid w:val="00A4035E"/>
    <w:rsid w:val="00A40B3E"/>
    <w:rsid w:val="00A42AC1"/>
    <w:rsid w:val="00A4334F"/>
    <w:rsid w:val="00A44D01"/>
    <w:rsid w:val="00A455DE"/>
    <w:rsid w:val="00A4721E"/>
    <w:rsid w:val="00A4724A"/>
    <w:rsid w:val="00A47405"/>
    <w:rsid w:val="00A47651"/>
    <w:rsid w:val="00A5048A"/>
    <w:rsid w:val="00A50D8B"/>
    <w:rsid w:val="00A51EF5"/>
    <w:rsid w:val="00A53CF7"/>
    <w:rsid w:val="00A5562D"/>
    <w:rsid w:val="00A5601E"/>
    <w:rsid w:val="00A57477"/>
    <w:rsid w:val="00A6083A"/>
    <w:rsid w:val="00A61E62"/>
    <w:rsid w:val="00A62946"/>
    <w:rsid w:val="00A66977"/>
    <w:rsid w:val="00A74598"/>
    <w:rsid w:val="00A75F58"/>
    <w:rsid w:val="00A81591"/>
    <w:rsid w:val="00A8373E"/>
    <w:rsid w:val="00A83FCE"/>
    <w:rsid w:val="00A84E78"/>
    <w:rsid w:val="00A86AC5"/>
    <w:rsid w:val="00A9062B"/>
    <w:rsid w:val="00A91900"/>
    <w:rsid w:val="00A96332"/>
    <w:rsid w:val="00A96792"/>
    <w:rsid w:val="00AA1C57"/>
    <w:rsid w:val="00AA1F1B"/>
    <w:rsid w:val="00AA4E19"/>
    <w:rsid w:val="00AA76B9"/>
    <w:rsid w:val="00AB1A16"/>
    <w:rsid w:val="00AB1C5E"/>
    <w:rsid w:val="00AB62F0"/>
    <w:rsid w:val="00AB6446"/>
    <w:rsid w:val="00AC3011"/>
    <w:rsid w:val="00AC4840"/>
    <w:rsid w:val="00AC72F5"/>
    <w:rsid w:val="00AC7672"/>
    <w:rsid w:val="00AD1500"/>
    <w:rsid w:val="00AD2642"/>
    <w:rsid w:val="00AD4534"/>
    <w:rsid w:val="00AD5F56"/>
    <w:rsid w:val="00AD62B6"/>
    <w:rsid w:val="00AE0645"/>
    <w:rsid w:val="00AE0901"/>
    <w:rsid w:val="00AE29C8"/>
    <w:rsid w:val="00AE3D2B"/>
    <w:rsid w:val="00AE569F"/>
    <w:rsid w:val="00AE5C66"/>
    <w:rsid w:val="00AE7F4A"/>
    <w:rsid w:val="00AF477A"/>
    <w:rsid w:val="00AF5444"/>
    <w:rsid w:val="00AF5471"/>
    <w:rsid w:val="00AF7243"/>
    <w:rsid w:val="00AF7E79"/>
    <w:rsid w:val="00B01BFD"/>
    <w:rsid w:val="00B01F18"/>
    <w:rsid w:val="00B01FF6"/>
    <w:rsid w:val="00B030E2"/>
    <w:rsid w:val="00B035E6"/>
    <w:rsid w:val="00B10967"/>
    <w:rsid w:val="00B115B5"/>
    <w:rsid w:val="00B13FBB"/>
    <w:rsid w:val="00B15587"/>
    <w:rsid w:val="00B21BF6"/>
    <w:rsid w:val="00B22746"/>
    <w:rsid w:val="00B25163"/>
    <w:rsid w:val="00B26CD0"/>
    <w:rsid w:val="00B30F2F"/>
    <w:rsid w:val="00B338DB"/>
    <w:rsid w:val="00B34F78"/>
    <w:rsid w:val="00B35148"/>
    <w:rsid w:val="00B402B1"/>
    <w:rsid w:val="00B40B15"/>
    <w:rsid w:val="00B448FB"/>
    <w:rsid w:val="00B45C55"/>
    <w:rsid w:val="00B52079"/>
    <w:rsid w:val="00B52572"/>
    <w:rsid w:val="00B55689"/>
    <w:rsid w:val="00B562EA"/>
    <w:rsid w:val="00B577AA"/>
    <w:rsid w:val="00B60165"/>
    <w:rsid w:val="00B6046F"/>
    <w:rsid w:val="00B60E1F"/>
    <w:rsid w:val="00B612A5"/>
    <w:rsid w:val="00B664CF"/>
    <w:rsid w:val="00B715BE"/>
    <w:rsid w:val="00B73D8D"/>
    <w:rsid w:val="00B76368"/>
    <w:rsid w:val="00B76CD0"/>
    <w:rsid w:val="00B80356"/>
    <w:rsid w:val="00B8231F"/>
    <w:rsid w:val="00B828A8"/>
    <w:rsid w:val="00B82B3C"/>
    <w:rsid w:val="00B85742"/>
    <w:rsid w:val="00B90C65"/>
    <w:rsid w:val="00B93A31"/>
    <w:rsid w:val="00B97599"/>
    <w:rsid w:val="00BA59A0"/>
    <w:rsid w:val="00BB1B96"/>
    <w:rsid w:val="00BC153E"/>
    <w:rsid w:val="00BC2A24"/>
    <w:rsid w:val="00BC3879"/>
    <w:rsid w:val="00BC58B3"/>
    <w:rsid w:val="00BD0A9A"/>
    <w:rsid w:val="00BD15E6"/>
    <w:rsid w:val="00BD2970"/>
    <w:rsid w:val="00BD6EFF"/>
    <w:rsid w:val="00BE229E"/>
    <w:rsid w:val="00BE22F9"/>
    <w:rsid w:val="00BE579A"/>
    <w:rsid w:val="00BE6E1A"/>
    <w:rsid w:val="00BF0AF7"/>
    <w:rsid w:val="00BF1513"/>
    <w:rsid w:val="00BF38A3"/>
    <w:rsid w:val="00BF5406"/>
    <w:rsid w:val="00BF67EE"/>
    <w:rsid w:val="00C04A79"/>
    <w:rsid w:val="00C06CE8"/>
    <w:rsid w:val="00C10D4A"/>
    <w:rsid w:val="00C1103C"/>
    <w:rsid w:val="00C11B08"/>
    <w:rsid w:val="00C12124"/>
    <w:rsid w:val="00C2032C"/>
    <w:rsid w:val="00C2406A"/>
    <w:rsid w:val="00C26368"/>
    <w:rsid w:val="00C27E22"/>
    <w:rsid w:val="00C30507"/>
    <w:rsid w:val="00C30C5A"/>
    <w:rsid w:val="00C35CBD"/>
    <w:rsid w:val="00C46661"/>
    <w:rsid w:val="00C508AA"/>
    <w:rsid w:val="00C5133E"/>
    <w:rsid w:val="00C51646"/>
    <w:rsid w:val="00C5281A"/>
    <w:rsid w:val="00C5569E"/>
    <w:rsid w:val="00C714F1"/>
    <w:rsid w:val="00C71E34"/>
    <w:rsid w:val="00C74FAF"/>
    <w:rsid w:val="00C77296"/>
    <w:rsid w:val="00C77743"/>
    <w:rsid w:val="00C77947"/>
    <w:rsid w:val="00C86EEC"/>
    <w:rsid w:val="00C95737"/>
    <w:rsid w:val="00CA0CBF"/>
    <w:rsid w:val="00CA710F"/>
    <w:rsid w:val="00CA7D6F"/>
    <w:rsid w:val="00CB2DA9"/>
    <w:rsid w:val="00CB54A5"/>
    <w:rsid w:val="00CD0424"/>
    <w:rsid w:val="00CD13FE"/>
    <w:rsid w:val="00CD2D12"/>
    <w:rsid w:val="00CD4B01"/>
    <w:rsid w:val="00CD569B"/>
    <w:rsid w:val="00CD7DD9"/>
    <w:rsid w:val="00CE554E"/>
    <w:rsid w:val="00CF1EB9"/>
    <w:rsid w:val="00CF202D"/>
    <w:rsid w:val="00CF2CFA"/>
    <w:rsid w:val="00CF343E"/>
    <w:rsid w:val="00CF795A"/>
    <w:rsid w:val="00D03539"/>
    <w:rsid w:val="00D03600"/>
    <w:rsid w:val="00D03C02"/>
    <w:rsid w:val="00D05BD6"/>
    <w:rsid w:val="00D06B8C"/>
    <w:rsid w:val="00D07BCD"/>
    <w:rsid w:val="00D10162"/>
    <w:rsid w:val="00D16A53"/>
    <w:rsid w:val="00D17DD9"/>
    <w:rsid w:val="00D2384D"/>
    <w:rsid w:val="00D27525"/>
    <w:rsid w:val="00D30F9C"/>
    <w:rsid w:val="00D3129C"/>
    <w:rsid w:val="00D32B0F"/>
    <w:rsid w:val="00D333D2"/>
    <w:rsid w:val="00D36BB4"/>
    <w:rsid w:val="00D512FE"/>
    <w:rsid w:val="00D51EA7"/>
    <w:rsid w:val="00D55410"/>
    <w:rsid w:val="00D554E4"/>
    <w:rsid w:val="00D60310"/>
    <w:rsid w:val="00D618FF"/>
    <w:rsid w:val="00D62C4D"/>
    <w:rsid w:val="00D63A02"/>
    <w:rsid w:val="00D645A2"/>
    <w:rsid w:val="00D72D31"/>
    <w:rsid w:val="00D756ED"/>
    <w:rsid w:val="00D77D50"/>
    <w:rsid w:val="00D83E12"/>
    <w:rsid w:val="00D845E1"/>
    <w:rsid w:val="00D8604E"/>
    <w:rsid w:val="00D95DA0"/>
    <w:rsid w:val="00D97379"/>
    <w:rsid w:val="00DA23EF"/>
    <w:rsid w:val="00DA70F7"/>
    <w:rsid w:val="00DB027A"/>
    <w:rsid w:val="00DB227D"/>
    <w:rsid w:val="00DB2916"/>
    <w:rsid w:val="00DB3C43"/>
    <w:rsid w:val="00DB586B"/>
    <w:rsid w:val="00DB5AE5"/>
    <w:rsid w:val="00DB7559"/>
    <w:rsid w:val="00DC083F"/>
    <w:rsid w:val="00DC0B20"/>
    <w:rsid w:val="00DC18F9"/>
    <w:rsid w:val="00DC6BCB"/>
    <w:rsid w:val="00DC7D28"/>
    <w:rsid w:val="00DD1A0B"/>
    <w:rsid w:val="00DD204B"/>
    <w:rsid w:val="00DD3FFC"/>
    <w:rsid w:val="00DE2722"/>
    <w:rsid w:val="00DE3A32"/>
    <w:rsid w:val="00DE44C5"/>
    <w:rsid w:val="00DE4BF8"/>
    <w:rsid w:val="00DE4C5E"/>
    <w:rsid w:val="00DF18FE"/>
    <w:rsid w:val="00DF386A"/>
    <w:rsid w:val="00E001B4"/>
    <w:rsid w:val="00E0044D"/>
    <w:rsid w:val="00E0287F"/>
    <w:rsid w:val="00E07A59"/>
    <w:rsid w:val="00E10AA8"/>
    <w:rsid w:val="00E12547"/>
    <w:rsid w:val="00E15B8C"/>
    <w:rsid w:val="00E20073"/>
    <w:rsid w:val="00E214AC"/>
    <w:rsid w:val="00E25F2B"/>
    <w:rsid w:val="00E35EF5"/>
    <w:rsid w:val="00E365EC"/>
    <w:rsid w:val="00E4055F"/>
    <w:rsid w:val="00E44014"/>
    <w:rsid w:val="00E450D4"/>
    <w:rsid w:val="00E45129"/>
    <w:rsid w:val="00E46FA8"/>
    <w:rsid w:val="00E5154B"/>
    <w:rsid w:val="00E528BF"/>
    <w:rsid w:val="00E5351B"/>
    <w:rsid w:val="00E53520"/>
    <w:rsid w:val="00E561C1"/>
    <w:rsid w:val="00E65D55"/>
    <w:rsid w:val="00E74F83"/>
    <w:rsid w:val="00E75AC2"/>
    <w:rsid w:val="00E75E71"/>
    <w:rsid w:val="00E76452"/>
    <w:rsid w:val="00E821AF"/>
    <w:rsid w:val="00E83B52"/>
    <w:rsid w:val="00E91C91"/>
    <w:rsid w:val="00E9241A"/>
    <w:rsid w:val="00E9770D"/>
    <w:rsid w:val="00EA0F2C"/>
    <w:rsid w:val="00EA1647"/>
    <w:rsid w:val="00EA5EA1"/>
    <w:rsid w:val="00EB3D5C"/>
    <w:rsid w:val="00EB4377"/>
    <w:rsid w:val="00EB557D"/>
    <w:rsid w:val="00ED036C"/>
    <w:rsid w:val="00ED0E42"/>
    <w:rsid w:val="00ED5662"/>
    <w:rsid w:val="00EE0244"/>
    <w:rsid w:val="00EE03D2"/>
    <w:rsid w:val="00EE0428"/>
    <w:rsid w:val="00EE2082"/>
    <w:rsid w:val="00EE2622"/>
    <w:rsid w:val="00EE3846"/>
    <w:rsid w:val="00EE7FCA"/>
    <w:rsid w:val="00EF210E"/>
    <w:rsid w:val="00EF2F15"/>
    <w:rsid w:val="00EF32E4"/>
    <w:rsid w:val="00EF44E9"/>
    <w:rsid w:val="00F01A9E"/>
    <w:rsid w:val="00F047F7"/>
    <w:rsid w:val="00F04F28"/>
    <w:rsid w:val="00F06019"/>
    <w:rsid w:val="00F062AA"/>
    <w:rsid w:val="00F15ED5"/>
    <w:rsid w:val="00F170EF"/>
    <w:rsid w:val="00F17BA9"/>
    <w:rsid w:val="00F25273"/>
    <w:rsid w:val="00F26A4E"/>
    <w:rsid w:val="00F27506"/>
    <w:rsid w:val="00F3648E"/>
    <w:rsid w:val="00F3738A"/>
    <w:rsid w:val="00F50BBB"/>
    <w:rsid w:val="00F50D5D"/>
    <w:rsid w:val="00F51C8A"/>
    <w:rsid w:val="00F54A2A"/>
    <w:rsid w:val="00F57B7D"/>
    <w:rsid w:val="00F612FD"/>
    <w:rsid w:val="00F64CE9"/>
    <w:rsid w:val="00F66183"/>
    <w:rsid w:val="00F7378F"/>
    <w:rsid w:val="00F75FF6"/>
    <w:rsid w:val="00F77AC3"/>
    <w:rsid w:val="00F86885"/>
    <w:rsid w:val="00F87DBF"/>
    <w:rsid w:val="00F946B5"/>
    <w:rsid w:val="00F974D8"/>
    <w:rsid w:val="00FA174B"/>
    <w:rsid w:val="00FA206E"/>
    <w:rsid w:val="00FA6376"/>
    <w:rsid w:val="00FB1F70"/>
    <w:rsid w:val="00FB3CFF"/>
    <w:rsid w:val="00FB4A5B"/>
    <w:rsid w:val="00FB7336"/>
    <w:rsid w:val="00FC228E"/>
    <w:rsid w:val="00FC34A8"/>
    <w:rsid w:val="00FC441F"/>
    <w:rsid w:val="00FC50C4"/>
    <w:rsid w:val="00FD1E23"/>
    <w:rsid w:val="00FD1F78"/>
    <w:rsid w:val="00FD3E81"/>
    <w:rsid w:val="00FD7FAC"/>
    <w:rsid w:val="00FD7FC6"/>
    <w:rsid w:val="00FE1006"/>
    <w:rsid w:val="00FE5434"/>
    <w:rsid w:val="00FF2FEE"/>
    <w:rsid w:val="00FF51A6"/>
    <w:rsid w:val="00FF52BE"/>
    <w:rsid w:val="00FF5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74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262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E2622"/>
  </w:style>
  <w:style w:type="paragraph" w:styleId="a5">
    <w:name w:val="footer"/>
    <w:basedOn w:val="a"/>
    <w:link w:val="a6"/>
    <w:uiPriority w:val="99"/>
    <w:semiHidden/>
    <w:unhideWhenUsed/>
    <w:rsid w:val="00EE262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E2622"/>
  </w:style>
  <w:style w:type="character" w:styleId="a7">
    <w:name w:val="Hyperlink"/>
    <w:basedOn w:val="a0"/>
    <w:uiPriority w:val="99"/>
    <w:unhideWhenUsed/>
    <w:qFormat/>
    <w:rsid w:val="001B636F"/>
    <w:rPr>
      <w:color w:val="0000FF"/>
      <w:u w:val="single"/>
    </w:rPr>
  </w:style>
  <w:style w:type="paragraph" w:styleId="a8">
    <w:name w:val="List Paragraph"/>
    <w:basedOn w:val="a"/>
    <w:uiPriority w:val="34"/>
    <w:qFormat/>
    <w:rsid w:val="001B636F"/>
    <w:pPr>
      <w:ind w:left="720"/>
      <w:contextualSpacing/>
    </w:pPr>
  </w:style>
  <w:style w:type="character" w:customStyle="1" w:styleId="10">
    <w:name w:val="Заголовок 1 Знак"/>
    <w:basedOn w:val="a0"/>
    <w:link w:val="1"/>
    <w:uiPriority w:val="9"/>
    <w:rsid w:val="00A37462"/>
    <w:rPr>
      <w:rFonts w:ascii="Times New Roman" w:eastAsia="Times New Roman" w:hAnsi="Times New Roman" w:cs="Times New Roman"/>
      <w:b/>
      <w:bCs/>
      <w:kern w:val="36"/>
      <w:sz w:val="48"/>
      <w:szCs w:val="48"/>
      <w:lang w:eastAsia="ru-RU"/>
    </w:rPr>
  </w:style>
  <w:style w:type="paragraph" w:styleId="a9">
    <w:name w:val="Normal (Web)"/>
    <w:aliases w:val="Обычный (Web)"/>
    <w:basedOn w:val="a"/>
    <w:link w:val="aa"/>
    <w:uiPriority w:val="99"/>
    <w:unhideWhenUsed/>
    <w:qFormat/>
    <w:rsid w:val="001E738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C508AA"/>
    <w:pPr>
      <w:jc w:val="center"/>
    </w:pPr>
    <w:rPr>
      <w:rFonts w:ascii="Times New Roman" w:eastAsia="Times New Roman" w:hAnsi="Times New Roman" w:cs="Times New Roman"/>
      <w:lang w:val="uk-UA" w:eastAsia="en-US"/>
    </w:rPr>
  </w:style>
  <w:style w:type="table" w:customStyle="1" w:styleId="TableNormal">
    <w:name w:val="Table Normal"/>
    <w:uiPriority w:val="2"/>
    <w:semiHidden/>
    <w:unhideWhenUsed/>
    <w:qFormat/>
    <w:rsid w:val="00C508A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C508AA"/>
    <w:pPr>
      <w:widowControl w:val="0"/>
      <w:autoSpaceDE w:val="0"/>
      <w:autoSpaceDN w:val="0"/>
      <w:spacing w:after="0" w:line="240" w:lineRule="auto"/>
      <w:ind w:left="252" w:firstLine="708"/>
      <w:jc w:val="both"/>
    </w:pPr>
    <w:rPr>
      <w:rFonts w:ascii="Times New Roman" w:eastAsia="Times New Roman" w:hAnsi="Times New Roman" w:cs="Times New Roman"/>
      <w:sz w:val="28"/>
      <w:szCs w:val="28"/>
      <w:lang w:val="uk-UA" w:eastAsia="en-US"/>
    </w:rPr>
  </w:style>
  <w:style w:type="character" w:customStyle="1" w:styleId="ac">
    <w:name w:val="Основной текст Знак"/>
    <w:basedOn w:val="a0"/>
    <w:link w:val="ab"/>
    <w:uiPriority w:val="1"/>
    <w:rsid w:val="00C508AA"/>
    <w:rPr>
      <w:rFonts w:ascii="Times New Roman" w:eastAsia="Times New Roman" w:hAnsi="Times New Roman" w:cs="Times New Roman"/>
      <w:sz w:val="28"/>
      <w:szCs w:val="28"/>
      <w:lang w:val="uk-UA" w:eastAsia="en-US"/>
    </w:rPr>
  </w:style>
  <w:style w:type="paragraph" w:styleId="ad">
    <w:name w:val="Balloon Text"/>
    <w:basedOn w:val="a"/>
    <w:link w:val="ae"/>
    <w:uiPriority w:val="99"/>
    <w:semiHidden/>
    <w:unhideWhenUsed/>
    <w:rsid w:val="00C508A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508AA"/>
    <w:rPr>
      <w:rFonts w:ascii="Tahoma" w:hAnsi="Tahoma" w:cs="Tahoma"/>
      <w:sz w:val="16"/>
      <w:szCs w:val="16"/>
    </w:rPr>
  </w:style>
  <w:style w:type="character" w:styleId="af">
    <w:name w:val="Strong"/>
    <w:basedOn w:val="a0"/>
    <w:uiPriority w:val="22"/>
    <w:qFormat/>
    <w:rsid w:val="00752779"/>
    <w:rPr>
      <w:b/>
      <w:bCs/>
    </w:rPr>
  </w:style>
  <w:style w:type="character" w:customStyle="1" w:styleId="aa">
    <w:name w:val="Обычный (веб) Знак"/>
    <w:aliases w:val="Обычный (Web) Знак"/>
    <w:link w:val="a9"/>
    <w:uiPriority w:val="99"/>
    <w:locked/>
    <w:rsid w:val="00752779"/>
    <w:rPr>
      <w:rFonts w:ascii="Times New Roman" w:eastAsia="Times New Roman" w:hAnsi="Times New Roman" w:cs="Times New Roman"/>
      <w:sz w:val="24"/>
      <w:szCs w:val="24"/>
      <w:lang w:val="uk-UA" w:eastAsia="uk-UA"/>
    </w:rPr>
  </w:style>
  <w:style w:type="paragraph" w:customStyle="1" w:styleId="Default">
    <w:name w:val="Default"/>
    <w:rsid w:val="005A00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22">
    <w:name w:val="Pa22"/>
    <w:basedOn w:val="Default"/>
    <w:next w:val="Default"/>
    <w:uiPriority w:val="99"/>
    <w:rsid w:val="005A00A1"/>
    <w:pPr>
      <w:spacing w:line="241" w:lineRule="atLeast"/>
    </w:pPr>
    <w:rPr>
      <w:color w:val="auto"/>
    </w:rPr>
  </w:style>
  <w:style w:type="character" w:customStyle="1" w:styleId="A90">
    <w:name w:val="A9"/>
    <w:uiPriority w:val="99"/>
    <w:rsid w:val="005A00A1"/>
    <w:rPr>
      <w:color w:val="000000"/>
      <w:sz w:val="19"/>
      <w:szCs w:val="19"/>
    </w:rPr>
  </w:style>
  <w:style w:type="character" w:customStyle="1" w:styleId="line-2">
    <w:name w:val="line-2"/>
    <w:rsid w:val="005A00A1"/>
  </w:style>
  <w:style w:type="paragraph" w:styleId="af0">
    <w:name w:val="Body Text Indent"/>
    <w:basedOn w:val="a"/>
    <w:link w:val="af1"/>
    <w:uiPriority w:val="99"/>
    <w:semiHidden/>
    <w:unhideWhenUsed/>
    <w:rsid w:val="0020223A"/>
    <w:pPr>
      <w:spacing w:after="120"/>
      <w:ind w:left="283"/>
    </w:pPr>
  </w:style>
  <w:style w:type="character" w:customStyle="1" w:styleId="af1">
    <w:name w:val="Основной текст с отступом Знак"/>
    <w:basedOn w:val="a0"/>
    <w:link w:val="af0"/>
    <w:uiPriority w:val="99"/>
    <w:semiHidden/>
    <w:rsid w:val="00202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74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262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E2622"/>
  </w:style>
  <w:style w:type="paragraph" w:styleId="a5">
    <w:name w:val="footer"/>
    <w:basedOn w:val="a"/>
    <w:link w:val="a6"/>
    <w:uiPriority w:val="99"/>
    <w:semiHidden/>
    <w:unhideWhenUsed/>
    <w:rsid w:val="00EE262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E2622"/>
  </w:style>
  <w:style w:type="character" w:styleId="a7">
    <w:name w:val="Hyperlink"/>
    <w:basedOn w:val="a0"/>
    <w:uiPriority w:val="99"/>
    <w:unhideWhenUsed/>
    <w:qFormat/>
    <w:rsid w:val="001B636F"/>
    <w:rPr>
      <w:color w:val="0000FF"/>
      <w:u w:val="single"/>
    </w:rPr>
  </w:style>
  <w:style w:type="paragraph" w:styleId="a8">
    <w:name w:val="List Paragraph"/>
    <w:basedOn w:val="a"/>
    <w:uiPriority w:val="34"/>
    <w:qFormat/>
    <w:rsid w:val="001B636F"/>
    <w:pPr>
      <w:ind w:left="720"/>
      <w:contextualSpacing/>
    </w:pPr>
  </w:style>
  <w:style w:type="character" w:customStyle="1" w:styleId="10">
    <w:name w:val="Заголовок 1 Знак"/>
    <w:basedOn w:val="a0"/>
    <w:link w:val="1"/>
    <w:uiPriority w:val="9"/>
    <w:rsid w:val="00A37462"/>
    <w:rPr>
      <w:rFonts w:ascii="Times New Roman" w:eastAsia="Times New Roman" w:hAnsi="Times New Roman" w:cs="Times New Roman"/>
      <w:b/>
      <w:bCs/>
      <w:kern w:val="36"/>
      <w:sz w:val="48"/>
      <w:szCs w:val="48"/>
      <w:lang w:eastAsia="ru-RU"/>
    </w:rPr>
  </w:style>
  <w:style w:type="paragraph" w:styleId="a9">
    <w:name w:val="Normal (Web)"/>
    <w:aliases w:val="Обычный (Web)"/>
    <w:basedOn w:val="a"/>
    <w:link w:val="aa"/>
    <w:uiPriority w:val="99"/>
    <w:unhideWhenUsed/>
    <w:qFormat/>
    <w:rsid w:val="001E738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C508AA"/>
    <w:pPr>
      <w:jc w:val="center"/>
    </w:pPr>
    <w:rPr>
      <w:rFonts w:ascii="Times New Roman" w:eastAsia="Times New Roman" w:hAnsi="Times New Roman" w:cs="Times New Roman"/>
      <w:lang w:val="uk-UA" w:eastAsia="en-US"/>
    </w:rPr>
  </w:style>
  <w:style w:type="table" w:customStyle="1" w:styleId="TableNormal">
    <w:name w:val="Table Normal"/>
    <w:uiPriority w:val="2"/>
    <w:semiHidden/>
    <w:unhideWhenUsed/>
    <w:qFormat/>
    <w:rsid w:val="00C508A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C508AA"/>
    <w:pPr>
      <w:widowControl w:val="0"/>
      <w:autoSpaceDE w:val="0"/>
      <w:autoSpaceDN w:val="0"/>
      <w:spacing w:after="0" w:line="240" w:lineRule="auto"/>
      <w:ind w:left="252" w:firstLine="708"/>
      <w:jc w:val="both"/>
    </w:pPr>
    <w:rPr>
      <w:rFonts w:ascii="Times New Roman" w:eastAsia="Times New Roman" w:hAnsi="Times New Roman" w:cs="Times New Roman"/>
      <w:sz w:val="28"/>
      <w:szCs w:val="28"/>
      <w:lang w:val="uk-UA" w:eastAsia="en-US"/>
    </w:rPr>
  </w:style>
  <w:style w:type="character" w:customStyle="1" w:styleId="ac">
    <w:name w:val="Основной текст Знак"/>
    <w:basedOn w:val="a0"/>
    <w:link w:val="ab"/>
    <w:uiPriority w:val="1"/>
    <w:rsid w:val="00C508AA"/>
    <w:rPr>
      <w:rFonts w:ascii="Times New Roman" w:eastAsia="Times New Roman" w:hAnsi="Times New Roman" w:cs="Times New Roman"/>
      <w:sz w:val="28"/>
      <w:szCs w:val="28"/>
      <w:lang w:val="uk-UA" w:eastAsia="en-US"/>
    </w:rPr>
  </w:style>
  <w:style w:type="paragraph" w:styleId="ad">
    <w:name w:val="Balloon Text"/>
    <w:basedOn w:val="a"/>
    <w:link w:val="ae"/>
    <w:uiPriority w:val="99"/>
    <w:semiHidden/>
    <w:unhideWhenUsed/>
    <w:rsid w:val="00C508A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508AA"/>
    <w:rPr>
      <w:rFonts w:ascii="Tahoma" w:hAnsi="Tahoma" w:cs="Tahoma"/>
      <w:sz w:val="16"/>
      <w:szCs w:val="16"/>
    </w:rPr>
  </w:style>
  <w:style w:type="character" w:styleId="af">
    <w:name w:val="Strong"/>
    <w:basedOn w:val="a0"/>
    <w:uiPriority w:val="22"/>
    <w:qFormat/>
    <w:rsid w:val="00752779"/>
    <w:rPr>
      <w:b/>
      <w:bCs/>
    </w:rPr>
  </w:style>
  <w:style w:type="character" w:customStyle="1" w:styleId="aa">
    <w:name w:val="Обычный (веб) Знак"/>
    <w:aliases w:val="Обычный (Web) Знак"/>
    <w:link w:val="a9"/>
    <w:uiPriority w:val="99"/>
    <w:locked/>
    <w:rsid w:val="00752779"/>
    <w:rPr>
      <w:rFonts w:ascii="Times New Roman" w:eastAsia="Times New Roman" w:hAnsi="Times New Roman" w:cs="Times New Roman"/>
      <w:sz w:val="24"/>
      <w:szCs w:val="24"/>
      <w:lang w:val="uk-UA" w:eastAsia="uk-UA"/>
    </w:rPr>
  </w:style>
  <w:style w:type="paragraph" w:customStyle="1" w:styleId="Default">
    <w:name w:val="Default"/>
    <w:rsid w:val="005A00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22">
    <w:name w:val="Pa22"/>
    <w:basedOn w:val="Default"/>
    <w:next w:val="Default"/>
    <w:uiPriority w:val="99"/>
    <w:rsid w:val="005A00A1"/>
    <w:pPr>
      <w:spacing w:line="241" w:lineRule="atLeast"/>
    </w:pPr>
    <w:rPr>
      <w:color w:val="auto"/>
    </w:rPr>
  </w:style>
  <w:style w:type="character" w:customStyle="1" w:styleId="A90">
    <w:name w:val="A9"/>
    <w:uiPriority w:val="99"/>
    <w:rsid w:val="005A00A1"/>
    <w:rPr>
      <w:color w:val="000000"/>
      <w:sz w:val="19"/>
      <w:szCs w:val="19"/>
    </w:rPr>
  </w:style>
  <w:style w:type="character" w:customStyle="1" w:styleId="line-2">
    <w:name w:val="line-2"/>
    <w:rsid w:val="005A00A1"/>
  </w:style>
  <w:style w:type="paragraph" w:styleId="af0">
    <w:name w:val="Body Text Indent"/>
    <w:basedOn w:val="a"/>
    <w:link w:val="af1"/>
    <w:uiPriority w:val="99"/>
    <w:semiHidden/>
    <w:unhideWhenUsed/>
    <w:rsid w:val="0020223A"/>
    <w:pPr>
      <w:spacing w:after="120"/>
      <w:ind w:left="283"/>
    </w:pPr>
  </w:style>
  <w:style w:type="character" w:customStyle="1" w:styleId="af1">
    <w:name w:val="Основной текст с отступом Знак"/>
    <w:basedOn w:val="a0"/>
    <w:link w:val="af0"/>
    <w:uiPriority w:val="99"/>
    <w:semiHidden/>
    <w:rsid w:val="0020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6053">
      <w:bodyDiv w:val="1"/>
      <w:marLeft w:val="0"/>
      <w:marRight w:val="0"/>
      <w:marTop w:val="0"/>
      <w:marBottom w:val="0"/>
      <w:divBdr>
        <w:top w:val="none" w:sz="0" w:space="0" w:color="auto"/>
        <w:left w:val="none" w:sz="0" w:space="0" w:color="auto"/>
        <w:bottom w:val="none" w:sz="0" w:space="0" w:color="auto"/>
        <w:right w:val="none" w:sz="0" w:space="0" w:color="auto"/>
      </w:divBdr>
    </w:div>
    <w:div w:id="604271099">
      <w:bodyDiv w:val="1"/>
      <w:marLeft w:val="0"/>
      <w:marRight w:val="0"/>
      <w:marTop w:val="0"/>
      <w:marBottom w:val="0"/>
      <w:divBdr>
        <w:top w:val="none" w:sz="0" w:space="0" w:color="auto"/>
        <w:left w:val="none" w:sz="0" w:space="0" w:color="auto"/>
        <w:bottom w:val="none" w:sz="0" w:space="0" w:color="auto"/>
        <w:right w:val="none" w:sz="0" w:space="0" w:color="auto"/>
      </w:divBdr>
    </w:div>
    <w:div w:id="767429507">
      <w:bodyDiv w:val="1"/>
      <w:marLeft w:val="0"/>
      <w:marRight w:val="0"/>
      <w:marTop w:val="0"/>
      <w:marBottom w:val="0"/>
      <w:divBdr>
        <w:top w:val="none" w:sz="0" w:space="0" w:color="auto"/>
        <w:left w:val="none" w:sz="0" w:space="0" w:color="auto"/>
        <w:bottom w:val="none" w:sz="0" w:space="0" w:color="auto"/>
        <w:right w:val="none" w:sz="0" w:space="0" w:color="auto"/>
      </w:divBdr>
    </w:div>
    <w:div w:id="205974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ncta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AD5D7-5AD2-4617-8902-622A7891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5654</Words>
  <Characters>3223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cp:lastModifiedBy>
  <cp:revision>2</cp:revision>
  <cp:lastPrinted>2020-05-02T13:36:00Z</cp:lastPrinted>
  <dcterms:created xsi:type="dcterms:W3CDTF">2020-06-30T17:51:00Z</dcterms:created>
  <dcterms:modified xsi:type="dcterms:W3CDTF">2020-06-30T17:51:00Z</dcterms:modified>
</cp:coreProperties>
</file>