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A3E" w:rsidRPr="006F63E9" w:rsidRDefault="004F2A3E" w:rsidP="004F2A3E">
      <w:pPr>
        <w:spacing w:after="0" w:line="360" w:lineRule="auto"/>
        <w:ind w:firstLine="709"/>
        <w:contextualSpacing/>
        <w:outlineLvl w:val="1"/>
        <w:rPr>
          <w:rFonts w:ascii="Times New Roman" w:hAnsi="Times New Roman" w:cs="Times New Roman"/>
          <w:color w:val="000000" w:themeColor="text1"/>
          <w:sz w:val="28"/>
          <w:szCs w:val="28"/>
          <w:shd w:val="clear" w:color="auto" w:fill="FFFFFF"/>
          <w:lang w:val="ru-RU"/>
        </w:rPr>
      </w:pPr>
      <w:r w:rsidRPr="006F63E9">
        <w:rPr>
          <w:rFonts w:ascii="Times New Roman" w:hAnsi="Times New Roman" w:cs="Times New Roman"/>
          <w:color w:val="000000" w:themeColor="text1"/>
          <w:sz w:val="28"/>
          <w:szCs w:val="28"/>
          <w:shd w:val="clear" w:color="auto" w:fill="FFFFFF"/>
        </w:rPr>
        <w:t>УДК 347.426.6(477</w:t>
      </w:r>
      <w:r w:rsidRPr="006F63E9">
        <w:rPr>
          <w:rFonts w:ascii="Times New Roman" w:hAnsi="Times New Roman" w:cs="Times New Roman"/>
          <w:color w:val="000000" w:themeColor="text1"/>
          <w:sz w:val="28"/>
          <w:szCs w:val="28"/>
          <w:shd w:val="clear" w:color="auto" w:fill="FFFFFF"/>
          <w:lang w:val="ru-RU"/>
        </w:rPr>
        <w:t>:4)</w:t>
      </w:r>
    </w:p>
    <w:p w:rsidR="004F2A3E" w:rsidRPr="006F63E9" w:rsidRDefault="004F2A3E" w:rsidP="004F2A3E">
      <w:pPr>
        <w:spacing w:after="0" w:line="360" w:lineRule="auto"/>
        <w:ind w:firstLine="709"/>
        <w:contextualSpacing/>
        <w:jc w:val="right"/>
        <w:outlineLvl w:val="1"/>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b/>
          <w:color w:val="000000" w:themeColor="text1"/>
          <w:sz w:val="28"/>
          <w:szCs w:val="28"/>
          <w:shd w:val="clear" w:color="auto" w:fill="FFFFFF"/>
        </w:rPr>
        <w:t xml:space="preserve">Бурбеза В. В., </w:t>
      </w:r>
      <w:r w:rsidRPr="006F63E9">
        <w:rPr>
          <w:rFonts w:ascii="Times New Roman" w:hAnsi="Times New Roman" w:cs="Times New Roman"/>
          <w:color w:val="000000" w:themeColor="text1"/>
          <w:sz w:val="28"/>
          <w:szCs w:val="28"/>
          <w:shd w:val="clear" w:color="auto" w:fill="FFFFFF"/>
        </w:rPr>
        <w:t>студентка,</w:t>
      </w:r>
    </w:p>
    <w:p w:rsidR="004F2A3E" w:rsidRPr="006F63E9" w:rsidRDefault="004F2A3E" w:rsidP="004F2A3E">
      <w:pPr>
        <w:spacing w:after="0" w:line="360" w:lineRule="auto"/>
        <w:ind w:firstLine="709"/>
        <w:contextualSpacing/>
        <w:jc w:val="right"/>
        <w:outlineLvl w:val="1"/>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shd w:val="clear" w:color="auto" w:fill="FFFFFF"/>
        </w:rPr>
        <w:t xml:space="preserve">Юридичний факультет, </w:t>
      </w:r>
    </w:p>
    <w:p w:rsidR="004F2A3E" w:rsidRPr="006F63E9" w:rsidRDefault="004F2A3E" w:rsidP="004F2A3E">
      <w:pPr>
        <w:spacing w:after="0" w:line="360" w:lineRule="auto"/>
        <w:ind w:firstLine="709"/>
        <w:contextualSpacing/>
        <w:jc w:val="right"/>
        <w:outlineLvl w:val="1"/>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shd w:val="clear" w:color="auto" w:fill="FFFFFF"/>
        </w:rPr>
        <w:t>Національний авіаційний університет м. Київ</w:t>
      </w:r>
    </w:p>
    <w:p w:rsidR="004F2A3E" w:rsidRPr="006F63E9" w:rsidRDefault="004F2A3E" w:rsidP="004F2A3E">
      <w:pPr>
        <w:spacing w:after="0" w:line="360" w:lineRule="auto"/>
        <w:ind w:firstLine="709"/>
        <w:contextualSpacing/>
        <w:jc w:val="right"/>
        <w:outlineLvl w:val="1"/>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shd w:val="clear" w:color="auto" w:fill="FFFFFF"/>
        </w:rPr>
        <w:t>Науковий керівник: Білоусов В. М., старший викладач</w:t>
      </w:r>
    </w:p>
    <w:p w:rsidR="004F2A3E" w:rsidRPr="006F63E9" w:rsidRDefault="004F2A3E" w:rsidP="004F2A3E">
      <w:pPr>
        <w:spacing w:after="0" w:line="360" w:lineRule="auto"/>
        <w:ind w:firstLine="709"/>
        <w:contextualSpacing/>
        <w:jc w:val="center"/>
        <w:outlineLvl w:val="1"/>
        <w:rPr>
          <w:rFonts w:ascii="Times New Roman" w:hAnsi="Times New Roman" w:cs="Times New Roman"/>
          <w:caps/>
          <w:color w:val="000000" w:themeColor="text1"/>
          <w:sz w:val="28"/>
          <w:szCs w:val="28"/>
          <w:shd w:val="clear" w:color="auto" w:fill="FFFFFF"/>
        </w:rPr>
      </w:pPr>
      <w:r w:rsidRPr="006F63E9">
        <w:rPr>
          <w:rFonts w:ascii="Times New Roman" w:hAnsi="Times New Roman" w:cs="Times New Roman"/>
          <w:caps/>
          <w:color w:val="000000" w:themeColor="text1"/>
          <w:sz w:val="28"/>
          <w:szCs w:val="28"/>
          <w:shd w:val="clear" w:color="auto" w:fill="FFFFFF"/>
        </w:rPr>
        <w:t>Підстави та умови виникнення зобов’язань із відшкодування шкоди</w:t>
      </w:r>
    </w:p>
    <w:p w:rsidR="004F2A3E" w:rsidRPr="006F63E9" w:rsidRDefault="004F2A3E" w:rsidP="004F2A3E">
      <w:pPr>
        <w:spacing w:after="0" w:line="360" w:lineRule="auto"/>
        <w:ind w:firstLine="709"/>
        <w:contextualSpacing/>
        <w:jc w:val="center"/>
        <w:outlineLvl w:val="1"/>
        <w:rPr>
          <w:rFonts w:ascii="Times New Roman" w:hAnsi="Times New Roman" w:cs="Times New Roman"/>
          <w:caps/>
          <w:color w:val="000000" w:themeColor="text1"/>
          <w:sz w:val="28"/>
          <w:szCs w:val="28"/>
          <w:shd w:val="clear" w:color="auto" w:fill="FFFFFF"/>
        </w:rPr>
      </w:pPr>
    </w:p>
    <w:p w:rsidR="004F2A3E" w:rsidRPr="006F63E9" w:rsidRDefault="004F2A3E" w:rsidP="004F2A3E">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shd w:val="clear" w:color="auto" w:fill="FFFFFF"/>
        </w:rPr>
        <w:t xml:space="preserve">Відповідно до загальної норми ч. 2 ст. 509 Цивільного Кодексу України (надалі – ЦК) [1], зобов’язання, у тому числі й недоговірні, з відшкодування завданої шкоди виникають з підстав, встановлених ст. 11 ЦК, із змісту якої випливає, що кожна з передбачених нею підстав має назву юридичного факту. Виникнення зобов’язання з відшкодування шкоди ґрунтується, зрозуміло, на фактах завдання цієї шкоди. Оскільки завдана шкода може мати майновий характер чи бути тільки моральною, то згідно з п. 3 ч. 2 ст. 11 ЦК припускаються два різновиди підстав виникнення зобов’язань з відшкодування шкоди: </w:t>
      </w:r>
    </w:p>
    <w:p w:rsidR="004F2A3E" w:rsidRPr="006F63E9" w:rsidRDefault="004F2A3E" w:rsidP="004F2A3E">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shd w:val="clear" w:color="auto" w:fill="FFFFFF"/>
        </w:rPr>
        <w:t xml:space="preserve">а) завдання майнової (матеріальної) шкоди; </w:t>
      </w:r>
    </w:p>
    <w:p w:rsidR="004F2A3E" w:rsidRPr="006F63E9" w:rsidRDefault="004F2A3E" w:rsidP="004F2A3E">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shd w:val="clear" w:color="auto" w:fill="FFFFFF"/>
        </w:rPr>
        <w:t xml:space="preserve">б) завдання моральної шкоди іншій особі. </w:t>
      </w:r>
    </w:p>
    <w:p w:rsidR="004F2A3E" w:rsidRPr="006F63E9" w:rsidRDefault="004F2A3E" w:rsidP="004F2A3E">
      <w:pPr>
        <w:spacing w:after="0" w:line="360" w:lineRule="auto"/>
        <w:ind w:firstLine="709"/>
        <w:contextualSpacing/>
        <w:jc w:val="both"/>
        <w:rPr>
          <w:rFonts w:ascii="Times New Roman" w:hAnsi="Times New Roman" w:cs="Times New Roman"/>
          <w:b/>
          <w:color w:val="000000" w:themeColor="text1"/>
          <w:sz w:val="28"/>
          <w:szCs w:val="28"/>
          <w:shd w:val="clear" w:color="auto" w:fill="FFFFFF"/>
        </w:rPr>
      </w:pPr>
      <w:r w:rsidRPr="006F63E9">
        <w:rPr>
          <w:rFonts w:ascii="Times New Roman" w:hAnsi="Times New Roman" w:cs="Times New Roman"/>
          <w:color w:val="000000" w:themeColor="text1"/>
          <w:sz w:val="28"/>
          <w:szCs w:val="28"/>
          <w:shd w:val="clear" w:color="auto" w:fill="FFFFFF"/>
        </w:rPr>
        <w:t>Таким чином, підставами виникнення зобов’язання з відшкодування шкоди визнаються факти завдання шкоди майну фізичної або юридичної особи чи завдання моральної шкоди.</w:t>
      </w:r>
      <w:r w:rsidRPr="006F63E9">
        <w:rPr>
          <w:rFonts w:ascii="Times New Roman" w:hAnsi="Times New Roman" w:cs="Times New Roman"/>
          <w:b/>
          <w:color w:val="000000" w:themeColor="text1"/>
          <w:sz w:val="28"/>
          <w:szCs w:val="28"/>
          <w:shd w:val="clear" w:color="auto" w:fill="FFFFFF"/>
        </w:rPr>
        <w:t xml:space="preserve"> </w:t>
      </w:r>
    </w:p>
    <w:p w:rsidR="004F2A3E" w:rsidRPr="006F63E9" w:rsidRDefault="004F2A3E" w:rsidP="004F2A3E">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shd w:val="clear" w:color="auto" w:fill="FFFFFF"/>
        </w:rPr>
        <w:t xml:space="preserve">Від підстав слід відрізняти умови відшкодування шкоди. На відміну від підстав як фактів, передбачених законом, що породжують відповідне цивільно-правове явище (зобов’язання з відшкодування завданої шкоди), умовами визнаються ознаки, якими ці підстави характеризуються і які випливають із закону. Тому не випадково дослідники їх визначають як нормативні вимоги, яким у кожному конкретному випадку повинна відповідати підстава (юридичний факт) і за відсутності яких не можуть </w:t>
      </w:r>
      <w:r w:rsidRPr="006F63E9">
        <w:rPr>
          <w:rFonts w:ascii="Times New Roman" w:hAnsi="Times New Roman" w:cs="Times New Roman"/>
          <w:color w:val="000000" w:themeColor="text1"/>
          <w:sz w:val="28"/>
          <w:szCs w:val="28"/>
          <w:shd w:val="clear" w:color="auto" w:fill="FFFFFF"/>
        </w:rPr>
        <w:lastRenderedPageBreak/>
        <w:t xml:space="preserve">виникати відповідні правовідносини, оскільки цей факт не набуває значення юридичного [2, </w:t>
      </w:r>
      <w:r w:rsidRPr="006F63E9">
        <w:rPr>
          <w:rFonts w:ascii="Times New Roman" w:hAnsi="Times New Roman" w:cs="Times New Roman"/>
          <w:color w:val="000000" w:themeColor="text1"/>
          <w:sz w:val="28"/>
          <w:szCs w:val="28"/>
          <w:shd w:val="clear" w:color="auto" w:fill="FFFFFF"/>
          <w:lang w:val="en-US"/>
        </w:rPr>
        <w:t>c</w:t>
      </w:r>
      <w:r w:rsidRPr="006F63E9">
        <w:rPr>
          <w:rFonts w:ascii="Times New Roman" w:hAnsi="Times New Roman" w:cs="Times New Roman"/>
          <w:color w:val="000000" w:themeColor="text1"/>
          <w:sz w:val="28"/>
          <w:szCs w:val="28"/>
          <w:shd w:val="clear" w:color="auto" w:fill="FFFFFF"/>
        </w:rPr>
        <w:t xml:space="preserve">. 186]. </w:t>
      </w:r>
    </w:p>
    <w:p w:rsidR="004F2A3E" w:rsidRPr="006F63E9" w:rsidRDefault="004F2A3E" w:rsidP="004F2A3E">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shd w:val="clear" w:color="auto" w:fill="FFFFFF"/>
        </w:rPr>
        <w:t xml:space="preserve">До загальних умов виникнення зобов’язань з відшкодування шкоди належать: </w:t>
      </w:r>
    </w:p>
    <w:p w:rsidR="004F2A3E" w:rsidRPr="006F63E9" w:rsidRDefault="004F2A3E" w:rsidP="004F2A3E">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shd w:val="clear" w:color="auto" w:fill="FFFFFF"/>
        </w:rPr>
        <w:t xml:space="preserve">а) шкода; </w:t>
      </w:r>
    </w:p>
    <w:p w:rsidR="004F2A3E" w:rsidRPr="006F63E9" w:rsidRDefault="004F2A3E" w:rsidP="004F2A3E">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shd w:val="clear" w:color="auto" w:fill="FFFFFF"/>
        </w:rPr>
        <w:t xml:space="preserve">б) протиправність поведінки заподіювача шкоди; </w:t>
      </w:r>
    </w:p>
    <w:p w:rsidR="004F2A3E" w:rsidRPr="006F63E9" w:rsidRDefault="004F2A3E" w:rsidP="004F2A3E">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shd w:val="clear" w:color="auto" w:fill="FFFFFF"/>
        </w:rPr>
        <w:t xml:space="preserve">в) наявність причинного зв’язку між протиправною поведін кою правопорушника і її результатом – шкодою; </w:t>
      </w:r>
    </w:p>
    <w:p w:rsidR="004F2A3E" w:rsidRPr="006F63E9" w:rsidRDefault="004F2A3E" w:rsidP="004F2A3E">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shd w:val="clear" w:color="auto" w:fill="FFFFFF"/>
        </w:rPr>
        <w:t xml:space="preserve">г) вина заподіювача шкоди. </w:t>
      </w:r>
    </w:p>
    <w:p w:rsidR="004F2A3E" w:rsidRPr="006F63E9" w:rsidRDefault="004F2A3E" w:rsidP="004F2A3E">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shd w:val="clear" w:color="auto" w:fill="FFFFFF"/>
        </w:rPr>
        <w:t>Шкода полягає у будь</w:t>
      </w:r>
      <w:r w:rsidRPr="006F63E9">
        <w:rPr>
          <w:rFonts w:ascii="Times New Roman" w:hAnsi="Times New Roman" w:cs="Times New Roman"/>
          <w:color w:val="000000" w:themeColor="text1"/>
          <w:sz w:val="28"/>
          <w:szCs w:val="28"/>
          <w:shd w:val="clear" w:color="auto" w:fill="FFFFFF"/>
        </w:rPr>
        <w:softHyphen/>
        <w:t xml:space="preserve">якому знеціненні блага, що охороняється правом, а майнова шкода — у зменшенні майнової сфери потерпілого, що, в свою чергу, тягне за собою негативні майнові наслідки для правопорушника. </w:t>
      </w:r>
    </w:p>
    <w:p w:rsidR="004F2A3E" w:rsidRPr="006F63E9" w:rsidRDefault="004F2A3E" w:rsidP="004F2A3E">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shd w:val="clear" w:color="auto" w:fill="FFFFFF"/>
        </w:rPr>
        <w:t>За загальним правилом ч. 1 ст. 1166 ЦК шкода підлягає відшкодуванню:</w:t>
      </w:r>
    </w:p>
    <w:p w:rsidR="004F2A3E" w:rsidRPr="006F63E9" w:rsidRDefault="004F2A3E" w:rsidP="004F2A3E">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shd w:val="clear" w:color="auto" w:fill="FFFFFF"/>
        </w:rPr>
        <w:t>1) в повному обсязі, тобто відшкодовується як реальна шкода, втрачене або пошкоджене майно в результаті проти</w:t>
      </w:r>
      <w:r w:rsidRPr="006F63E9">
        <w:rPr>
          <w:rFonts w:ascii="Times New Roman" w:hAnsi="Times New Roman" w:cs="Times New Roman"/>
          <w:color w:val="000000" w:themeColor="text1"/>
          <w:sz w:val="28"/>
          <w:szCs w:val="28"/>
          <w:shd w:val="clear" w:color="auto" w:fill="FFFFFF"/>
        </w:rPr>
        <w:softHyphen/>
        <w:t xml:space="preserve">правної поведінки правопорушника, так і упущена вигода (у разі завдання шкоди особою, яка є суб’єктом підприємницької діяльності); </w:t>
      </w:r>
    </w:p>
    <w:p w:rsidR="004F2A3E" w:rsidRPr="006F63E9" w:rsidRDefault="004F2A3E" w:rsidP="004F2A3E">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shd w:val="clear" w:color="auto" w:fill="FFFFFF"/>
        </w:rPr>
        <w:t xml:space="preserve">2) особою, яка безпосередньо завдала шкоду. </w:t>
      </w:r>
    </w:p>
    <w:p w:rsidR="004F2A3E" w:rsidRPr="006F63E9" w:rsidRDefault="004F2A3E" w:rsidP="004F2A3E">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shd w:val="clear" w:color="auto" w:fill="FFFFFF"/>
        </w:rPr>
        <w:t xml:space="preserve">На відміну від загального правила, шкода також підлягає відшкодуванню у випадках, визначених законом: </w:t>
      </w:r>
    </w:p>
    <w:p w:rsidR="004F2A3E" w:rsidRPr="006F63E9" w:rsidRDefault="004F2A3E" w:rsidP="004F2A3E">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shd w:val="clear" w:color="auto" w:fill="FFFFFF"/>
        </w:rPr>
        <w:t xml:space="preserve">1) обов’язок відшкодувати завдану шкоду може бути покладено на особу, яка не є її заподіювачем (наприклад, шкода, завдана малолітньою особою відшкодовується її батьками (усиновителями) або опікуном чи іншою фізичною особою, яка на правових підставах здійснює виховання малолітнього) (ст. 1178 ЦК України); </w:t>
      </w:r>
    </w:p>
    <w:p w:rsidR="004F2A3E" w:rsidRPr="006F63E9" w:rsidRDefault="004F2A3E" w:rsidP="004F2A3E">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shd w:val="clear" w:color="auto" w:fill="FFFFFF"/>
        </w:rPr>
        <w:t xml:space="preserve">2) розмір відшкодування може бути зменшеним (наприклад, у разі завдання шкоди фізичною особою, залежно від її матеріального становища, крім випадків, коли шкоду завдано вчиненням злочину) (ч.4 ст.1193 ЦК України); </w:t>
      </w:r>
    </w:p>
    <w:p w:rsidR="004F2A3E" w:rsidRPr="006F63E9" w:rsidRDefault="004F2A3E" w:rsidP="004F2A3E">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shd w:val="clear" w:color="auto" w:fill="FFFFFF"/>
        </w:rPr>
        <w:lastRenderedPageBreak/>
        <w:t>3) розмір відшкодування може бути збільшеним (напри</w:t>
      </w:r>
      <w:r w:rsidRPr="006F63E9">
        <w:rPr>
          <w:rFonts w:ascii="Times New Roman" w:hAnsi="Times New Roman" w:cs="Times New Roman"/>
          <w:color w:val="000000" w:themeColor="text1"/>
          <w:sz w:val="28"/>
          <w:szCs w:val="28"/>
          <w:shd w:val="clear" w:color="auto" w:fill="FFFFFF"/>
        </w:rPr>
        <w:softHyphen/>
        <w:t xml:space="preserve">клад, при завданні шкоди каліцтвом або іншим ушкодженням здоров’я) (ст.ст. 1203, 1208 ЦК України) [3, </w:t>
      </w:r>
      <w:r w:rsidRPr="006F63E9">
        <w:rPr>
          <w:rFonts w:ascii="Times New Roman" w:hAnsi="Times New Roman" w:cs="Times New Roman"/>
          <w:color w:val="000000" w:themeColor="text1"/>
          <w:sz w:val="28"/>
          <w:szCs w:val="28"/>
          <w:shd w:val="clear" w:color="auto" w:fill="FFFFFF"/>
          <w:lang w:val="en-US"/>
        </w:rPr>
        <w:t>c</w:t>
      </w:r>
      <w:r w:rsidRPr="006F63E9">
        <w:rPr>
          <w:rFonts w:ascii="Times New Roman" w:hAnsi="Times New Roman" w:cs="Times New Roman"/>
          <w:color w:val="000000" w:themeColor="text1"/>
          <w:sz w:val="28"/>
          <w:szCs w:val="28"/>
          <w:shd w:val="clear" w:color="auto" w:fill="FFFFFF"/>
        </w:rPr>
        <w:t>. 350].</w:t>
      </w:r>
    </w:p>
    <w:p w:rsidR="004F2A3E" w:rsidRPr="006F63E9" w:rsidRDefault="004F2A3E" w:rsidP="004F2A3E">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shd w:val="clear" w:color="auto" w:fill="FFFFFF"/>
        </w:rPr>
        <w:t xml:space="preserve">Шкода може бути майновою і немайновою (моральною). Майновою є шкода, яка має певну економічну цінність і виражається у грошах. </w:t>
      </w:r>
    </w:p>
    <w:p w:rsidR="004F2A3E" w:rsidRPr="006F63E9" w:rsidRDefault="004F2A3E" w:rsidP="004F2A3E">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shd w:val="clear" w:color="auto" w:fill="FFFFFF"/>
        </w:rPr>
        <w:t xml:space="preserve">Моральною є шкода, яка не має економічного змісту. У судовій практиці моральна шкода визначається як моральні або фізичні страждання, заподіяні внаслідок порушення особистих немайнових прав громадянина або організації чи їхніх майнових прав (Постанова Пленуму Верховного Суду України «Про судову практику в справах про відшкодування моральної (немайнової) шкоди» від 31 березня 1995 p.) [4]. </w:t>
      </w:r>
    </w:p>
    <w:p w:rsidR="004F2A3E" w:rsidRPr="006F63E9" w:rsidRDefault="004F2A3E" w:rsidP="004F2A3E">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shd w:val="clear" w:color="auto" w:fill="FFFFFF"/>
        </w:rPr>
        <w:t xml:space="preserve">Наступною умовою відповідальності є протиправність. Протиправність поведінки – це невиконання юридичного обов’язку, встановленого нормою права. В основі цієї поведінки лежить дія чи бездіяльність суб’єкта цивільного права. Дія є протиправною тільки тоді, коли вона порушує встановлені державою правові норми. Щоб виникло деліктне зобов’язання, порушення правової норми повинно супроводжуватись і порушенням конкретного суб’єктивного цивільного права особи. [5, </w:t>
      </w:r>
      <w:r w:rsidRPr="006F63E9">
        <w:rPr>
          <w:rFonts w:ascii="Times New Roman" w:hAnsi="Times New Roman" w:cs="Times New Roman"/>
          <w:color w:val="000000" w:themeColor="text1"/>
          <w:sz w:val="28"/>
          <w:szCs w:val="28"/>
          <w:shd w:val="clear" w:color="auto" w:fill="FFFFFF"/>
          <w:lang w:val="en-US"/>
        </w:rPr>
        <w:t>c</w:t>
      </w:r>
      <w:r w:rsidRPr="006F63E9">
        <w:rPr>
          <w:rFonts w:ascii="Times New Roman" w:hAnsi="Times New Roman" w:cs="Times New Roman"/>
          <w:color w:val="000000" w:themeColor="text1"/>
          <w:sz w:val="28"/>
          <w:szCs w:val="28"/>
          <w:shd w:val="clear" w:color="auto" w:fill="FFFFFF"/>
        </w:rPr>
        <w:t>. 417].</w:t>
      </w:r>
    </w:p>
    <w:p w:rsidR="004F2A3E" w:rsidRPr="006F63E9" w:rsidRDefault="004F2A3E" w:rsidP="004F2A3E">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shd w:val="clear" w:color="auto" w:fill="FFFFFF"/>
        </w:rPr>
        <w:t>Причинний зв’язок між протиправною поведінкою та шкодою є обов’язковою умовою відповідальності та виражається у тому, що шкода повинна бути об’єктивним наслідком поведінки заподіювача шкоди. Вирішення питання про наявність чи відсутність причинного зв’язку між поведінкою особи та шкодою, що настала, може бути ускладненим тим, що ЦК у ряді випадків передбачає відповідальність одних суб’єктів за дії інших (відповідальність юридичної особи за шкоду завдану з вини її працівника, відповідальність держави за неправомірні дії судових та правоохоронних органів тощо). В цих та аналогічних випадках причинний зв’язок складається з двох та більше ланок: перша ланка виражає зв’язок поведінки безпосередньо заподіювача шкоди зі шкодою, що настала; друга – зв’язок між поведінкою безпосереднього заподіювача та діями відповідальної особи.</w:t>
      </w:r>
    </w:p>
    <w:p w:rsidR="004F2A3E" w:rsidRPr="006F63E9" w:rsidRDefault="004F2A3E" w:rsidP="004F2A3E">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shd w:val="clear" w:color="auto" w:fill="FFFFFF"/>
        </w:rPr>
        <w:lastRenderedPageBreak/>
        <w:t xml:space="preserve">Також підставою відповідальності є наявність вини. Вина як психічне відношення особи до вчиненої дії чи бездіяльності пов’язана з усвідомленням особою характеру і наслідків цієї поведінки. Тому не можна визнати винною особу, що не може правильно усвідомлювати значення своїх дій. Винним з точки зору права визнається не будь-яке психічне відношення особи до вчиненої дії чи бездіяльності, а лише психічне відношення особи до своєї протиправної поведінки, що є недопустимою як з точки зору закону так і моральних принципів нашого суспільства. Вина може бути у формі умислу або необережності. </w:t>
      </w:r>
    </w:p>
    <w:p w:rsidR="004F2A3E" w:rsidRPr="006F63E9" w:rsidRDefault="004F2A3E" w:rsidP="004F2A3E">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shd w:val="clear" w:color="auto" w:fill="FFFFFF"/>
        </w:rPr>
        <w:t>Отже, наявність перелічених підстав (шкода, протиправна поведінка, причинний зв’язок, вина) вимагається в усіх випадках. Однак, якщо закон змінює коло цих обставин, то мова вже йде про спеціальні умови відповідальності, до яких, наприклад, можна віднести випадки завдання шкоди незалежно від вини заподіювача.</w:t>
      </w:r>
    </w:p>
    <w:p w:rsidR="004F2A3E" w:rsidRPr="006F63E9" w:rsidRDefault="004F2A3E" w:rsidP="004F2A3E">
      <w:pPr>
        <w:spacing w:after="0" w:line="360" w:lineRule="auto"/>
        <w:ind w:firstLine="709"/>
        <w:contextualSpacing/>
        <w:jc w:val="center"/>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shd w:val="clear" w:color="auto" w:fill="FFFFFF"/>
        </w:rPr>
        <w:t>Література</w:t>
      </w:r>
    </w:p>
    <w:p w:rsidR="004F2A3E" w:rsidRPr="006F63E9" w:rsidRDefault="004F2A3E" w:rsidP="004F2A3E">
      <w:pPr>
        <w:spacing w:after="0" w:line="360" w:lineRule="auto"/>
        <w:ind w:firstLine="709"/>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1. Цивільний кодекс України від 16.01.2003 р. // Відомості Верховної Ради України. – 2003. – № 40-44. – ст. 356</w:t>
      </w:r>
    </w:p>
    <w:p w:rsidR="004F2A3E" w:rsidRPr="006F63E9" w:rsidRDefault="004F2A3E" w:rsidP="004F2A3E">
      <w:pPr>
        <w:spacing w:after="0" w:line="360" w:lineRule="auto"/>
        <w:ind w:firstLine="709"/>
        <w:contextualSpacing/>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2. Бааджи Н. П. Підстави та умови виникнення зобов'язань з відшкодування шкоди / Н. П. Бааджи. Актуальні проблеми держави і права.–2008.– Вип 39, - С. 184-190</w:t>
      </w:r>
    </w:p>
    <w:p w:rsidR="004F2A3E" w:rsidRPr="006F63E9" w:rsidRDefault="004F2A3E" w:rsidP="004F2A3E">
      <w:pPr>
        <w:spacing w:after="0" w:line="360" w:lineRule="auto"/>
        <w:ind w:firstLine="709"/>
        <w:contextualSpacing/>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3. Мазур О.С. М 13 Цивільне право України: Навч. пос. // О. С. Мазур  — К.: Центр навчальної літератури, 2006. — 384 с</w:t>
      </w:r>
    </w:p>
    <w:p w:rsidR="004F2A3E" w:rsidRPr="006F63E9" w:rsidRDefault="004F2A3E" w:rsidP="004F2A3E">
      <w:pPr>
        <w:spacing w:after="0" w:line="360" w:lineRule="auto"/>
        <w:ind w:firstLine="709"/>
        <w:jc w:val="both"/>
        <w:rPr>
          <w:rFonts w:ascii="Times New Roman" w:hAnsi="Times New Roman" w:cs="Times New Roman"/>
          <w:color w:val="000000" w:themeColor="text1"/>
          <w:sz w:val="28"/>
          <w:szCs w:val="28"/>
          <w:lang w:val="ru-RU"/>
        </w:rPr>
      </w:pPr>
      <w:r w:rsidRPr="006F63E9">
        <w:rPr>
          <w:rFonts w:ascii="Times New Roman" w:hAnsi="Times New Roman" w:cs="Times New Roman"/>
          <w:color w:val="000000" w:themeColor="text1"/>
          <w:sz w:val="28"/>
          <w:szCs w:val="28"/>
        </w:rPr>
        <w:t>5. Яновицька Г. Б. Цивільне право України: навчальний посібник / кол. авторів; за ред. Г.Б. Яновицької, В.О. Кучера. – Львів: Львівський державний університет внутрішніх справ, 2011. – 468 с</w:t>
      </w:r>
      <w:r w:rsidRPr="006F63E9">
        <w:rPr>
          <w:rFonts w:ascii="Times New Roman" w:hAnsi="Times New Roman" w:cs="Times New Roman"/>
          <w:color w:val="000000" w:themeColor="text1"/>
          <w:sz w:val="28"/>
          <w:szCs w:val="28"/>
          <w:lang w:val="ru-RU"/>
        </w:rPr>
        <w:t>.</w:t>
      </w:r>
    </w:p>
    <w:p w:rsidR="004F2A3E" w:rsidRPr="004F2A3E" w:rsidRDefault="004F2A3E">
      <w:pPr>
        <w:rPr>
          <w:lang w:val="ru-RU"/>
        </w:rPr>
      </w:pPr>
      <w:bookmarkStart w:id="0" w:name="_GoBack"/>
      <w:bookmarkEnd w:id="0"/>
    </w:p>
    <w:sectPr w:rsidR="004F2A3E" w:rsidRPr="004F2A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A3E"/>
    <w:rsid w:val="004F2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05664-AE7F-4A7F-97BD-43AF33FC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2A3E"/>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982</Words>
  <Characters>5600</Characters>
  <Application>Microsoft Office Word</Application>
  <DocSecurity>0</DocSecurity>
  <Lines>46</Lines>
  <Paragraphs>13</Paragraphs>
  <ScaleCrop>false</ScaleCrop>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2019-05-23T20:24:00Z</dcterms:created>
  <dcterms:modified xsi:type="dcterms:W3CDTF">2019-05-23T20:24:00Z</dcterms:modified>
</cp:coreProperties>
</file>