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0F" w:rsidRPr="00437B2E" w:rsidRDefault="00E0640F" w:rsidP="00C66CAC">
      <w:pPr>
        <w:tabs>
          <w:tab w:val="left" w:pos="2410"/>
        </w:tabs>
        <w:spacing w:after="0" w:line="240" w:lineRule="auto"/>
        <w:jc w:val="center"/>
        <w:rPr>
          <w:rFonts w:ascii="Times New Roman" w:hAnsi="Times New Roman"/>
          <w:b/>
          <w:caps/>
          <w:sz w:val="28"/>
          <w:szCs w:val="28"/>
          <w:lang w:eastAsia="ar-SA"/>
        </w:rPr>
      </w:pPr>
      <w:r w:rsidRPr="00437B2E">
        <w:rPr>
          <w:rFonts w:ascii="Times New Roman" w:hAnsi="Times New Roman"/>
          <w:b/>
          <w:caps/>
          <w:sz w:val="28"/>
          <w:szCs w:val="28"/>
          <w:lang w:eastAsia="ar-SA"/>
        </w:rPr>
        <w:t>Міністерство освіти і науки України</w:t>
      </w:r>
    </w:p>
    <w:p w:rsidR="00E0640F" w:rsidRPr="00437B2E" w:rsidRDefault="00E0640F" w:rsidP="00C66CAC">
      <w:pPr>
        <w:tabs>
          <w:tab w:val="left" w:pos="2410"/>
        </w:tabs>
        <w:spacing w:after="0" w:line="240" w:lineRule="auto"/>
        <w:jc w:val="center"/>
        <w:rPr>
          <w:rFonts w:ascii="Times New Roman" w:hAnsi="Times New Roman"/>
          <w:b/>
          <w:caps/>
          <w:sz w:val="28"/>
          <w:szCs w:val="28"/>
          <w:lang w:eastAsia="ar-SA"/>
        </w:rPr>
      </w:pPr>
      <w:r w:rsidRPr="00437B2E">
        <w:rPr>
          <w:rFonts w:ascii="Times New Roman" w:hAnsi="Times New Roman"/>
          <w:b/>
          <w:caps/>
          <w:sz w:val="28"/>
          <w:szCs w:val="28"/>
          <w:lang w:eastAsia="ar-SA"/>
        </w:rPr>
        <w:t>Національний авіаційний університет</w:t>
      </w:r>
    </w:p>
    <w:p w:rsidR="00E0640F" w:rsidRPr="00437B2E" w:rsidRDefault="00E0640F" w:rsidP="00C66CAC">
      <w:pPr>
        <w:tabs>
          <w:tab w:val="left" w:pos="2410"/>
        </w:tabs>
        <w:spacing w:after="0" w:line="240" w:lineRule="auto"/>
        <w:jc w:val="center"/>
        <w:rPr>
          <w:rFonts w:ascii="Times New Roman" w:hAnsi="Times New Roman"/>
          <w:b/>
          <w:caps/>
          <w:sz w:val="28"/>
          <w:szCs w:val="28"/>
          <w:lang w:eastAsia="ar-SA"/>
        </w:rPr>
      </w:pPr>
      <w:r w:rsidRPr="00437B2E">
        <w:rPr>
          <w:rFonts w:ascii="Times New Roman" w:hAnsi="Times New Roman"/>
          <w:b/>
          <w:caps/>
          <w:sz w:val="28"/>
          <w:szCs w:val="28"/>
          <w:lang w:eastAsia="ar-SA"/>
        </w:rPr>
        <w:t>навчально-науковий юридичний інститут</w:t>
      </w:r>
    </w:p>
    <w:p w:rsidR="00E0640F" w:rsidRPr="00437B2E" w:rsidRDefault="00E0640F" w:rsidP="00C66CAC">
      <w:pPr>
        <w:tabs>
          <w:tab w:val="left" w:pos="2410"/>
        </w:tabs>
        <w:spacing w:after="0" w:line="240" w:lineRule="auto"/>
        <w:jc w:val="center"/>
        <w:rPr>
          <w:rFonts w:ascii="Times New Roman" w:hAnsi="Times New Roman"/>
          <w:caps/>
          <w:sz w:val="28"/>
          <w:szCs w:val="28"/>
          <w:lang w:eastAsia="ar-SA"/>
        </w:rPr>
      </w:pPr>
      <w:r w:rsidRPr="00437B2E">
        <w:rPr>
          <w:rFonts w:ascii="Times New Roman" w:hAnsi="Times New Roman"/>
          <w:b/>
          <w:caps/>
          <w:sz w:val="28"/>
          <w:szCs w:val="28"/>
          <w:lang w:eastAsia="ar-SA"/>
        </w:rPr>
        <w:t xml:space="preserve">Кафедра </w:t>
      </w:r>
      <w:r w:rsidR="008F1553" w:rsidRPr="00437B2E">
        <w:rPr>
          <w:rFonts w:ascii="Times New Roman" w:hAnsi="Times New Roman"/>
          <w:b/>
          <w:caps/>
          <w:sz w:val="28"/>
          <w:szCs w:val="28"/>
          <w:lang w:val="ru-RU" w:eastAsia="ar-SA"/>
        </w:rPr>
        <w:t>КОНСТИТУЦІЙНОГО І АДМІНІСТРАТИВНОГО ПРАВА</w:t>
      </w: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C07C8E" w:rsidRPr="00437B2E" w:rsidRDefault="00C07C8E"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E0640F" w:rsidRPr="00437B2E" w:rsidRDefault="00E0640F" w:rsidP="00C66CAC">
      <w:pPr>
        <w:tabs>
          <w:tab w:val="left" w:pos="2410"/>
        </w:tabs>
        <w:spacing w:after="0" w:line="240" w:lineRule="auto"/>
        <w:ind w:firstLine="709"/>
        <w:jc w:val="center"/>
        <w:rPr>
          <w:rFonts w:ascii="Times New Roman" w:hAnsi="Times New Roman"/>
          <w:b/>
          <w:caps/>
          <w:sz w:val="28"/>
          <w:szCs w:val="28"/>
          <w:lang w:eastAsia="ar-SA"/>
        </w:rPr>
      </w:pPr>
      <w:r w:rsidRPr="00437B2E">
        <w:rPr>
          <w:rFonts w:ascii="Times New Roman" w:hAnsi="Times New Roman"/>
          <w:b/>
          <w:caps/>
          <w:sz w:val="28"/>
          <w:szCs w:val="28"/>
          <w:lang w:eastAsia="ar-SA"/>
        </w:rPr>
        <w:t xml:space="preserve">Конспект лекцій </w:t>
      </w: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r w:rsidRPr="00437B2E">
        <w:rPr>
          <w:rFonts w:ascii="Times New Roman" w:hAnsi="Times New Roman"/>
          <w:sz w:val="28"/>
          <w:szCs w:val="28"/>
          <w:lang w:eastAsia="ar-SA"/>
        </w:rPr>
        <w:t xml:space="preserve">з дисципліни «Міжнародні стандарти в галузі прав людини»                                                                                    </w:t>
      </w:r>
    </w:p>
    <w:p w:rsidR="00B1768C" w:rsidRDefault="00B1768C" w:rsidP="00B1768C">
      <w:pPr>
        <w:spacing w:after="0" w:line="240" w:lineRule="auto"/>
        <w:jc w:val="center"/>
        <w:rPr>
          <w:rFonts w:ascii="Times New Roman" w:hAnsi="Times New Roman"/>
          <w:sz w:val="28"/>
          <w:szCs w:val="28"/>
          <w:lang w:val="ru-RU"/>
        </w:rPr>
      </w:pPr>
      <w:r w:rsidRPr="00B1768C">
        <w:rPr>
          <w:rFonts w:ascii="Times New Roman" w:hAnsi="Times New Roman"/>
          <w:sz w:val="28"/>
          <w:szCs w:val="28"/>
        </w:rPr>
        <w:t>для галузі знань   08 «Право»</w:t>
      </w:r>
      <w:r w:rsidRPr="00B1768C">
        <w:rPr>
          <w:rFonts w:ascii="Times New Roman" w:hAnsi="Times New Roman"/>
          <w:sz w:val="28"/>
          <w:szCs w:val="28"/>
          <w:lang w:val="ru-RU"/>
        </w:rPr>
        <w:t xml:space="preserve">, </w:t>
      </w:r>
      <w:r w:rsidRPr="00B1768C">
        <w:rPr>
          <w:rFonts w:ascii="Times New Roman" w:hAnsi="Times New Roman"/>
          <w:sz w:val="28"/>
          <w:szCs w:val="28"/>
        </w:rPr>
        <w:t>спеціальн</w:t>
      </w:r>
      <w:r w:rsidRPr="00B1768C">
        <w:rPr>
          <w:rFonts w:ascii="Times New Roman" w:hAnsi="Times New Roman"/>
          <w:sz w:val="28"/>
          <w:szCs w:val="28"/>
          <w:lang w:val="ru-RU"/>
        </w:rPr>
        <w:t>ост</w:t>
      </w:r>
      <w:r w:rsidRPr="00B1768C">
        <w:rPr>
          <w:rFonts w:ascii="Times New Roman" w:hAnsi="Times New Roman"/>
          <w:sz w:val="28"/>
          <w:szCs w:val="28"/>
        </w:rPr>
        <w:t>і 081 «Право»</w:t>
      </w:r>
      <w:r w:rsidRPr="00B1768C">
        <w:rPr>
          <w:rFonts w:ascii="Times New Roman" w:hAnsi="Times New Roman"/>
          <w:sz w:val="28"/>
          <w:szCs w:val="28"/>
          <w:lang w:val="ru-RU"/>
        </w:rPr>
        <w:t xml:space="preserve">, </w:t>
      </w:r>
    </w:p>
    <w:p w:rsidR="00B1768C" w:rsidRPr="00B1768C" w:rsidRDefault="00B1768C" w:rsidP="00B1768C">
      <w:pPr>
        <w:spacing w:after="0" w:line="240" w:lineRule="auto"/>
        <w:jc w:val="center"/>
        <w:rPr>
          <w:rFonts w:ascii="Times New Roman" w:hAnsi="Times New Roman"/>
          <w:sz w:val="28"/>
          <w:szCs w:val="28"/>
        </w:rPr>
      </w:pPr>
      <w:r w:rsidRPr="00B1768C">
        <w:rPr>
          <w:rFonts w:ascii="Times New Roman" w:hAnsi="Times New Roman"/>
          <w:sz w:val="28"/>
          <w:szCs w:val="28"/>
        </w:rPr>
        <w:t>спеціалізаці</w:t>
      </w:r>
      <w:r w:rsidRPr="00B1768C">
        <w:rPr>
          <w:rFonts w:ascii="Times New Roman" w:hAnsi="Times New Roman"/>
          <w:sz w:val="28"/>
          <w:szCs w:val="28"/>
        </w:rPr>
        <w:t>ї</w:t>
      </w:r>
      <w:r w:rsidRPr="00B1768C">
        <w:rPr>
          <w:rFonts w:ascii="Times New Roman" w:hAnsi="Times New Roman"/>
          <w:sz w:val="28"/>
          <w:szCs w:val="28"/>
        </w:rPr>
        <w:t xml:space="preserve"> «Правознавство»</w:t>
      </w: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p>
    <w:p w:rsidR="00C07C8E" w:rsidRPr="00437B2E" w:rsidRDefault="00C07C8E" w:rsidP="00C66CAC">
      <w:pPr>
        <w:tabs>
          <w:tab w:val="left" w:pos="2410"/>
        </w:tabs>
        <w:spacing w:after="0" w:line="240" w:lineRule="auto"/>
        <w:ind w:firstLine="709"/>
        <w:jc w:val="center"/>
        <w:rPr>
          <w:rFonts w:ascii="Times New Roman" w:hAnsi="Times New Roman"/>
          <w:sz w:val="28"/>
          <w:szCs w:val="28"/>
          <w:lang w:eastAsia="ar-SA"/>
        </w:rPr>
      </w:pPr>
    </w:p>
    <w:p w:rsidR="00C07C8E" w:rsidRPr="00437B2E" w:rsidRDefault="00C07C8E" w:rsidP="00C66CAC">
      <w:pPr>
        <w:tabs>
          <w:tab w:val="left" w:pos="2410"/>
        </w:tabs>
        <w:spacing w:after="0" w:line="240" w:lineRule="auto"/>
        <w:ind w:firstLine="709"/>
        <w:jc w:val="center"/>
        <w:rPr>
          <w:rFonts w:ascii="Times New Roman" w:hAnsi="Times New Roman"/>
          <w:sz w:val="28"/>
          <w:szCs w:val="28"/>
          <w:lang w:eastAsia="ar-SA"/>
        </w:rPr>
      </w:pPr>
    </w:p>
    <w:p w:rsidR="00C07C8E" w:rsidRPr="00437B2E" w:rsidRDefault="00C07C8E" w:rsidP="00C66CAC">
      <w:pPr>
        <w:tabs>
          <w:tab w:val="left" w:pos="2410"/>
        </w:tabs>
        <w:spacing w:after="0" w:line="240" w:lineRule="auto"/>
        <w:ind w:firstLine="709"/>
        <w:jc w:val="center"/>
        <w:rPr>
          <w:rFonts w:ascii="Times New Roman" w:hAnsi="Times New Roman"/>
          <w:sz w:val="28"/>
          <w:szCs w:val="28"/>
          <w:lang w:eastAsia="ar-SA"/>
        </w:rPr>
      </w:pPr>
      <w:bookmarkStart w:id="0" w:name="_GoBack"/>
      <w:bookmarkEnd w:id="0"/>
    </w:p>
    <w:p w:rsidR="00C07C8E" w:rsidRPr="00437B2E" w:rsidRDefault="00C07C8E" w:rsidP="00C66CAC">
      <w:pPr>
        <w:tabs>
          <w:tab w:val="left" w:pos="2410"/>
        </w:tabs>
        <w:spacing w:after="0" w:line="240" w:lineRule="auto"/>
        <w:ind w:firstLine="709"/>
        <w:jc w:val="center"/>
        <w:rPr>
          <w:rFonts w:ascii="Times New Roman" w:hAnsi="Times New Roman"/>
          <w:sz w:val="28"/>
          <w:szCs w:val="28"/>
          <w:lang w:eastAsia="ar-SA"/>
        </w:rPr>
      </w:pPr>
    </w:p>
    <w:p w:rsidR="00C07C8E" w:rsidRPr="00437B2E" w:rsidRDefault="00C07C8E" w:rsidP="00C66CAC">
      <w:pPr>
        <w:tabs>
          <w:tab w:val="left" w:pos="2410"/>
        </w:tabs>
        <w:spacing w:after="0" w:line="240" w:lineRule="auto"/>
        <w:ind w:firstLine="709"/>
        <w:jc w:val="center"/>
        <w:rPr>
          <w:rFonts w:ascii="Times New Roman" w:hAnsi="Times New Roman"/>
          <w:sz w:val="28"/>
          <w:szCs w:val="28"/>
          <w:lang w:eastAsia="ar-SA"/>
        </w:rPr>
      </w:pPr>
    </w:p>
    <w:p w:rsidR="00C07C8E" w:rsidRPr="00437B2E" w:rsidRDefault="00C07C8E" w:rsidP="00C66CAC">
      <w:pPr>
        <w:tabs>
          <w:tab w:val="left" w:pos="2410"/>
        </w:tabs>
        <w:spacing w:after="0" w:line="240" w:lineRule="auto"/>
        <w:ind w:firstLine="709"/>
        <w:jc w:val="center"/>
        <w:rPr>
          <w:rFonts w:ascii="Times New Roman" w:hAnsi="Times New Roman"/>
          <w:sz w:val="28"/>
          <w:szCs w:val="28"/>
          <w:lang w:eastAsia="ar-SA"/>
        </w:rPr>
      </w:pP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p>
    <w:p w:rsidR="00E0640F" w:rsidRPr="00437B2E" w:rsidRDefault="00E0640F" w:rsidP="00C66CAC">
      <w:pPr>
        <w:tabs>
          <w:tab w:val="left" w:pos="2410"/>
        </w:tabs>
        <w:spacing w:after="0" w:line="240" w:lineRule="auto"/>
        <w:rPr>
          <w:rFonts w:ascii="Times New Roman" w:hAnsi="Times New Roman"/>
          <w:sz w:val="28"/>
          <w:szCs w:val="28"/>
          <w:lang w:eastAsia="ar-SA"/>
        </w:rPr>
      </w:pPr>
    </w:p>
    <w:p w:rsidR="00E0640F" w:rsidRPr="00437B2E" w:rsidRDefault="00E0640F" w:rsidP="00C66CAC">
      <w:pPr>
        <w:tabs>
          <w:tab w:val="left" w:pos="2410"/>
          <w:tab w:val="left" w:pos="4860"/>
        </w:tabs>
        <w:spacing w:after="0" w:line="240" w:lineRule="auto"/>
        <w:ind w:firstLine="4140"/>
        <w:rPr>
          <w:rFonts w:ascii="Times New Roman" w:hAnsi="Times New Roman"/>
          <w:sz w:val="28"/>
          <w:szCs w:val="28"/>
          <w:lang w:eastAsia="ar-SA"/>
        </w:rPr>
      </w:pPr>
      <w:r w:rsidRPr="00437B2E">
        <w:rPr>
          <w:rFonts w:ascii="Times New Roman" w:hAnsi="Times New Roman"/>
          <w:sz w:val="28"/>
          <w:szCs w:val="28"/>
          <w:lang w:eastAsia="ar-SA"/>
        </w:rPr>
        <w:t xml:space="preserve">Укладач: </w:t>
      </w:r>
      <w:r w:rsidR="00127813" w:rsidRPr="00437B2E">
        <w:rPr>
          <w:rFonts w:ascii="Times New Roman" w:hAnsi="Times New Roman"/>
          <w:sz w:val="28"/>
          <w:szCs w:val="28"/>
          <w:lang w:eastAsia="ar-SA"/>
        </w:rPr>
        <w:t>старший викладач Миронець О.М.</w:t>
      </w:r>
    </w:p>
    <w:p w:rsidR="00E0640F" w:rsidRPr="00437B2E" w:rsidRDefault="00E0640F" w:rsidP="00C66CAC">
      <w:pPr>
        <w:tabs>
          <w:tab w:val="left" w:pos="2410"/>
          <w:tab w:val="left" w:pos="4860"/>
        </w:tabs>
        <w:spacing w:after="0" w:line="240" w:lineRule="auto"/>
        <w:ind w:firstLine="4140"/>
        <w:rPr>
          <w:rFonts w:ascii="Times New Roman" w:hAnsi="Times New Roman"/>
          <w:sz w:val="28"/>
          <w:szCs w:val="28"/>
          <w:lang w:eastAsia="ar-SA"/>
        </w:rPr>
      </w:pPr>
      <w:r w:rsidRPr="00437B2E">
        <w:rPr>
          <w:rFonts w:ascii="Times New Roman" w:hAnsi="Times New Roman"/>
          <w:sz w:val="28"/>
          <w:szCs w:val="28"/>
          <w:lang w:eastAsia="ar-SA"/>
        </w:rPr>
        <w:t>Конспект лекцій розглянутий та схвалений</w:t>
      </w:r>
    </w:p>
    <w:p w:rsidR="00127813" w:rsidRPr="00437B2E" w:rsidRDefault="00E0640F" w:rsidP="00C66CAC">
      <w:pPr>
        <w:tabs>
          <w:tab w:val="left" w:pos="2410"/>
          <w:tab w:val="left" w:pos="4860"/>
        </w:tabs>
        <w:spacing w:after="0" w:line="240" w:lineRule="auto"/>
        <w:ind w:left="4111"/>
        <w:rPr>
          <w:rFonts w:ascii="Times New Roman" w:hAnsi="Times New Roman"/>
          <w:sz w:val="28"/>
          <w:szCs w:val="28"/>
          <w:lang w:eastAsia="ar-SA"/>
        </w:rPr>
      </w:pPr>
      <w:r w:rsidRPr="00437B2E">
        <w:rPr>
          <w:rFonts w:ascii="Times New Roman" w:hAnsi="Times New Roman"/>
          <w:sz w:val="28"/>
          <w:szCs w:val="28"/>
          <w:lang w:eastAsia="ar-SA"/>
        </w:rPr>
        <w:t>на засіданні кафедри</w:t>
      </w:r>
      <w:r w:rsidR="00127813" w:rsidRPr="00437B2E">
        <w:rPr>
          <w:rFonts w:ascii="Times New Roman" w:hAnsi="Times New Roman"/>
          <w:sz w:val="28"/>
          <w:szCs w:val="28"/>
          <w:lang w:eastAsia="ar-SA"/>
        </w:rPr>
        <w:t xml:space="preserve"> конституційного</w:t>
      </w:r>
    </w:p>
    <w:p w:rsidR="00E0640F" w:rsidRPr="00437B2E" w:rsidRDefault="00127813" w:rsidP="00C66CAC">
      <w:pPr>
        <w:tabs>
          <w:tab w:val="left" w:pos="2410"/>
          <w:tab w:val="left" w:pos="4860"/>
        </w:tabs>
        <w:spacing w:after="0" w:line="240" w:lineRule="auto"/>
        <w:ind w:left="4111"/>
        <w:rPr>
          <w:rFonts w:ascii="Times New Roman" w:hAnsi="Times New Roman"/>
          <w:sz w:val="28"/>
          <w:szCs w:val="28"/>
          <w:lang w:eastAsia="ar-SA"/>
        </w:rPr>
      </w:pPr>
      <w:r w:rsidRPr="00437B2E">
        <w:rPr>
          <w:rFonts w:ascii="Times New Roman" w:hAnsi="Times New Roman"/>
          <w:sz w:val="28"/>
          <w:szCs w:val="28"/>
          <w:lang w:eastAsia="ar-SA"/>
        </w:rPr>
        <w:t>і адміністративного</w:t>
      </w:r>
      <w:r w:rsidR="00E0640F" w:rsidRPr="00437B2E">
        <w:rPr>
          <w:rFonts w:ascii="Times New Roman" w:hAnsi="Times New Roman"/>
          <w:sz w:val="28"/>
          <w:szCs w:val="28"/>
          <w:lang w:eastAsia="ar-SA"/>
        </w:rPr>
        <w:t xml:space="preserve"> права</w:t>
      </w:r>
    </w:p>
    <w:p w:rsidR="00E0640F" w:rsidRPr="00437B2E" w:rsidRDefault="00E0640F" w:rsidP="00C66CAC">
      <w:pPr>
        <w:tabs>
          <w:tab w:val="left" w:pos="2410"/>
          <w:tab w:val="left" w:pos="4860"/>
        </w:tabs>
        <w:spacing w:after="0" w:line="240" w:lineRule="auto"/>
        <w:ind w:firstLine="4140"/>
        <w:rPr>
          <w:rFonts w:ascii="Times New Roman" w:hAnsi="Times New Roman"/>
          <w:sz w:val="28"/>
          <w:szCs w:val="28"/>
          <w:lang w:eastAsia="ar-SA"/>
        </w:rPr>
      </w:pPr>
      <w:r w:rsidRPr="00437B2E">
        <w:rPr>
          <w:rFonts w:ascii="Times New Roman" w:hAnsi="Times New Roman"/>
          <w:sz w:val="28"/>
          <w:szCs w:val="28"/>
          <w:lang w:eastAsia="ar-SA"/>
        </w:rPr>
        <w:t xml:space="preserve">Протокол № </w:t>
      </w:r>
      <w:r w:rsidR="006C4ADB">
        <w:rPr>
          <w:rFonts w:ascii="Times New Roman" w:hAnsi="Times New Roman"/>
          <w:sz w:val="28"/>
          <w:szCs w:val="28"/>
          <w:lang w:val="ru-RU" w:eastAsia="ar-SA"/>
        </w:rPr>
        <w:t>15</w:t>
      </w:r>
      <w:r w:rsidRPr="00437B2E">
        <w:rPr>
          <w:rFonts w:ascii="Times New Roman" w:hAnsi="Times New Roman"/>
          <w:sz w:val="28"/>
          <w:szCs w:val="28"/>
          <w:lang w:eastAsia="ar-SA"/>
        </w:rPr>
        <w:t xml:space="preserve"> від «</w:t>
      </w:r>
      <w:r w:rsidR="006C4ADB">
        <w:rPr>
          <w:rFonts w:ascii="Times New Roman" w:hAnsi="Times New Roman"/>
          <w:sz w:val="28"/>
          <w:szCs w:val="28"/>
          <w:lang w:val="ru-RU" w:eastAsia="ar-SA"/>
        </w:rPr>
        <w:t>28</w:t>
      </w:r>
      <w:r w:rsidRPr="00437B2E">
        <w:rPr>
          <w:rFonts w:ascii="Times New Roman" w:hAnsi="Times New Roman"/>
          <w:sz w:val="28"/>
          <w:szCs w:val="28"/>
          <w:lang w:eastAsia="ar-SA"/>
        </w:rPr>
        <w:t>»</w:t>
      </w:r>
      <w:r w:rsidR="006C4ADB">
        <w:rPr>
          <w:rFonts w:ascii="Times New Roman" w:hAnsi="Times New Roman"/>
          <w:sz w:val="28"/>
          <w:szCs w:val="28"/>
          <w:lang w:val="ru-RU" w:eastAsia="ar-SA"/>
        </w:rPr>
        <w:t xml:space="preserve"> серпня </w:t>
      </w:r>
      <w:r w:rsidRPr="00437B2E">
        <w:rPr>
          <w:rFonts w:ascii="Times New Roman" w:hAnsi="Times New Roman"/>
          <w:sz w:val="28"/>
          <w:szCs w:val="28"/>
          <w:lang w:eastAsia="ar-SA"/>
        </w:rPr>
        <w:t>20</w:t>
      </w:r>
      <w:r w:rsidR="00FD1B04">
        <w:rPr>
          <w:rFonts w:ascii="Times New Roman" w:hAnsi="Times New Roman"/>
          <w:sz w:val="28"/>
          <w:szCs w:val="28"/>
          <w:lang w:val="ru-RU" w:eastAsia="ar-SA"/>
        </w:rPr>
        <w:t xml:space="preserve">17 </w:t>
      </w:r>
      <w:r w:rsidRPr="00437B2E">
        <w:rPr>
          <w:rFonts w:ascii="Times New Roman" w:hAnsi="Times New Roman"/>
          <w:sz w:val="28"/>
          <w:szCs w:val="28"/>
          <w:lang w:eastAsia="ar-SA"/>
        </w:rPr>
        <w:t>р.</w:t>
      </w:r>
    </w:p>
    <w:p w:rsidR="00E0640F" w:rsidRPr="00437B2E" w:rsidRDefault="00E0640F" w:rsidP="00C66CAC">
      <w:pPr>
        <w:tabs>
          <w:tab w:val="left" w:pos="2410"/>
          <w:tab w:val="left" w:pos="4860"/>
        </w:tabs>
        <w:spacing w:after="0" w:line="240" w:lineRule="auto"/>
        <w:ind w:firstLine="4140"/>
        <w:rPr>
          <w:rFonts w:ascii="Times New Roman" w:hAnsi="Times New Roman"/>
          <w:sz w:val="28"/>
          <w:szCs w:val="28"/>
          <w:lang w:eastAsia="ar-SA"/>
        </w:rPr>
      </w:pPr>
      <w:r w:rsidRPr="00437B2E">
        <w:rPr>
          <w:rFonts w:ascii="Times New Roman" w:hAnsi="Times New Roman"/>
          <w:sz w:val="28"/>
          <w:szCs w:val="28"/>
          <w:lang w:eastAsia="ar-SA"/>
        </w:rPr>
        <w:t xml:space="preserve">Завідувач кафедри                 </w:t>
      </w:r>
      <w:r w:rsidR="00127813" w:rsidRPr="00437B2E">
        <w:rPr>
          <w:rFonts w:ascii="Times New Roman" w:hAnsi="Times New Roman"/>
          <w:sz w:val="28"/>
          <w:szCs w:val="28"/>
          <w:lang w:eastAsia="ar-SA"/>
        </w:rPr>
        <w:t>Пивовар Ю.І</w:t>
      </w:r>
      <w:r w:rsidRPr="00437B2E">
        <w:rPr>
          <w:rFonts w:ascii="Times New Roman" w:hAnsi="Times New Roman"/>
          <w:sz w:val="28"/>
          <w:szCs w:val="28"/>
          <w:lang w:eastAsia="ar-SA"/>
        </w:rPr>
        <w:t>.</w:t>
      </w:r>
    </w:p>
    <w:p w:rsidR="00E0640F" w:rsidRPr="00437B2E" w:rsidRDefault="00E0640F" w:rsidP="00C66CAC">
      <w:pPr>
        <w:tabs>
          <w:tab w:val="left" w:pos="2410"/>
          <w:tab w:val="left" w:pos="4860"/>
        </w:tabs>
        <w:spacing w:after="0" w:line="240" w:lineRule="auto"/>
        <w:ind w:firstLine="4140"/>
        <w:rPr>
          <w:rFonts w:ascii="Times New Roman" w:hAnsi="Times New Roman"/>
          <w:sz w:val="28"/>
          <w:szCs w:val="28"/>
          <w:lang w:eastAsia="ar-SA"/>
        </w:rPr>
      </w:pPr>
    </w:p>
    <w:p w:rsidR="00127813" w:rsidRPr="00437B2E" w:rsidRDefault="00127813" w:rsidP="00C66CAC">
      <w:pPr>
        <w:tabs>
          <w:tab w:val="left" w:pos="2410"/>
        </w:tabs>
        <w:spacing w:after="0" w:line="240" w:lineRule="auto"/>
        <w:ind w:firstLine="709"/>
        <w:jc w:val="right"/>
        <w:rPr>
          <w:rFonts w:ascii="Times New Roman" w:hAnsi="Times New Roman"/>
          <w:sz w:val="28"/>
          <w:szCs w:val="28"/>
          <w:lang w:eastAsia="ar-SA"/>
        </w:rPr>
      </w:pPr>
    </w:p>
    <w:p w:rsidR="00127813" w:rsidRPr="00437B2E" w:rsidRDefault="00127813" w:rsidP="00C66CAC">
      <w:pPr>
        <w:tabs>
          <w:tab w:val="left" w:pos="2410"/>
        </w:tabs>
        <w:spacing w:after="0" w:line="240" w:lineRule="auto"/>
        <w:ind w:firstLine="709"/>
        <w:jc w:val="right"/>
        <w:rPr>
          <w:rFonts w:ascii="Times New Roman" w:hAnsi="Times New Roman"/>
          <w:sz w:val="28"/>
          <w:szCs w:val="28"/>
          <w:lang w:eastAsia="ar-SA"/>
        </w:rPr>
      </w:pPr>
    </w:p>
    <w:p w:rsidR="00127813" w:rsidRPr="00437B2E" w:rsidRDefault="00127813" w:rsidP="00C66CAC">
      <w:pPr>
        <w:tabs>
          <w:tab w:val="left" w:pos="2410"/>
        </w:tabs>
        <w:spacing w:after="0" w:line="240" w:lineRule="auto"/>
        <w:ind w:firstLine="709"/>
        <w:jc w:val="right"/>
        <w:rPr>
          <w:rFonts w:ascii="Times New Roman" w:hAnsi="Times New Roman"/>
          <w:sz w:val="28"/>
          <w:szCs w:val="28"/>
          <w:lang w:eastAsia="ar-SA"/>
        </w:rPr>
      </w:pPr>
    </w:p>
    <w:p w:rsidR="00127813" w:rsidRPr="00437B2E" w:rsidRDefault="00127813" w:rsidP="00C66CAC">
      <w:pPr>
        <w:tabs>
          <w:tab w:val="left" w:pos="2410"/>
        </w:tabs>
        <w:spacing w:after="0" w:line="240" w:lineRule="auto"/>
        <w:ind w:firstLine="709"/>
        <w:jc w:val="right"/>
        <w:rPr>
          <w:rFonts w:ascii="Times New Roman" w:hAnsi="Times New Roman"/>
          <w:sz w:val="28"/>
          <w:szCs w:val="28"/>
          <w:lang w:eastAsia="ar-SA"/>
        </w:rPr>
      </w:pPr>
    </w:p>
    <w:p w:rsidR="00127813" w:rsidRPr="00437B2E" w:rsidRDefault="00127813" w:rsidP="00C66CAC">
      <w:pPr>
        <w:tabs>
          <w:tab w:val="left" w:pos="2410"/>
        </w:tabs>
        <w:spacing w:after="0" w:line="240" w:lineRule="auto"/>
        <w:ind w:firstLine="709"/>
        <w:jc w:val="right"/>
        <w:rPr>
          <w:rFonts w:ascii="Times New Roman" w:hAnsi="Times New Roman"/>
          <w:sz w:val="28"/>
          <w:szCs w:val="28"/>
          <w:lang w:eastAsia="ar-S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lastRenderedPageBreak/>
        <w:t>Лекція № 1.1.</w:t>
      </w:r>
    </w:p>
    <w:p w:rsidR="00E0640F" w:rsidRPr="00437B2E" w:rsidRDefault="00E0640F" w:rsidP="00C66CAC">
      <w:pPr>
        <w:spacing w:after="0" w:line="240" w:lineRule="auto"/>
        <w:jc w:val="center"/>
        <w:rPr>
          <w:rFonts w:ascii="Times New Roman" w:hAnsi="Times New Roman"/>
          <w:b/>
          <w:sz w:val="28"/>
          <w:szCs w:val="28"/>
          <w:lang w:eastAsia="ar-SA"/>
        </w:rPr>
      </w:pPr>
    </w:p>
    <w:p w:rsidR="00E0640F" w:rsidRPr="00437B2E" w:rsidRDefault="00E0640F" w:rsidP="00C66CAC">
      <w:pPr>
        <w:spacing w:after="0" w:line="240" w:lineRule="auto"/>
        <w:rPr>
          <w:rFonts w:ascii="Times New Roman" w:hAnsi="Times New Roman"/>
          <w:b/>
          <w:sz w:val="28"/>
          <w:szCs w:val="28"/>
          <w:lang w:eastAsia="ar-SA"/>
        </w:rPr>
      </w:pPr>
      <w:r w:rsidRPr="00437B2E">
        <w:rPr>
          <w:rFonts w:ascii="Times New Roman" w:hAnsi="Times New Roman"/>
          <w:sz w:val="28"/>
          <w:szCs w:val="28"/>
          <w:lang w:eastAsia="ar-SA"/>
        </w:rPr>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Філософські, теоретичні і юридичні основи прав людини</w:t>
      </w:r>
    </w:p>
    <w:p w:rsidR="00E0640F" w:rsidRPr="00437B2E" w:rsidRDefault="00E0640F" w:rsidP="00C66CAC">
      <w:pPr>
        <w:spacing w:after="0" w:line="240" w:lineRule="auto"/>
        <w:rPr>
          <w:rFonts w:ascii="Times New Roman" w:hAnsi="Times New Roman"/>
          <w:sz w:val="28"/>
          <w:szCs w:val="28"/>
          <w:lang w:eastAsia="ar-SA"/>
        </w:rPr>
      </w:pPr>
      <w:r w:rsidRPr="00437B2E">
        <w:rPr>
          <w:rFonts w:ascii="Times New Roman" w:hAnsi="Times New Roman"/>
          <w:sz w:val="28"/>
          <w:szCs w:val="28"/>
          <w:lang w:eastAsia="ar-SA"/>
        </w:rPr>
        <w:t xml:space="preserve"> </w:t>
      </w: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План лекції</w:t>
      </w:r>
    </w:p>
    <w:p w:rsidR="00E0640F" w:rsidRPr="00437B2E" w:rsidRDefault="00E0640F" w:rsidP="00C66CAC">
      <w:pPr>
        <w:spacing w:after="0" w:line="240" w:lineRule="auto"/>
        <w:jc w:val="center"/>
        <w:rPr>
          <w:rFonts w:ascii="Times New Roman" w:hAnsi="Times New Roman"/>
          <w:b/>
          <w:sz w:val="28"/>
          <w:szCs w:val="28"/>
          <w:lang w:eastAsia="ar-SA"/>
        </w:rPr>
      </w:pPr>
    </w:p>
    <w:p w:rsidR="00E0640F" w:rsidRPr="00437B2E" w:rsidRDefault="00E0640F" w:rsidP="00C66CAC">
      <w:pPr>
        <w:numPr>
          <w:ilvl w:val="0"/>
          <w:numId w:val="2"/>
        </w:numPr>
        <w:spacing w:after="0" w:line="240" w:lineRule="auto"/>
        <w:rPr>
          <w:rFonts w:ascii="Times New Roman" w:hAnsi="Times New Roman"/>
          <w:sz w:val="28"/>
          <w:szCs w:val="28"/>
          <w:lang w:eastAsia="ar-SA"/>
        </w:rPr>
      </w:pPr>
      <w:r w:rsidRPr="00437B2E">
        <w:rPr>
          <w:rFonts w:ascii="Times New Roman" w:hAnsi="Times New Roman"/>
          <w:sz w:val="28"/>
          <w:szCs w:val="28"/>
          <w:lang w:eastAsia="ar-SA"/>
        </w:rPr>
        <w:t>Філософські та теоретичні поняття прав людини</w:t>
      </w:r>
    </w:p>
    <w:p w:rsidR="00E0640F" w:rsidRPr="00437B2E" w:rsidRDefault="00E0640F" w:rsidP="00C66CAC">
      <w:pPr>
        <w:pStyle w:val="af4"/>
        <w:numPr>
          <w:ilvl w:val="0"/>
          <w:numId w:val="2"/>
        </w:numPr>
        <w:ind w:left="0" w:firstLine="360"/>
        <w:jc w:val="both"/>
        <w:rPr>
          <w:rFonts w:ascii="Times New Roman" w:hAnsi="Times New Roman"/>
          <w:sz w:val="28"/>
          <w:szCs w:val="28"/>
          <w:lang w:val="uk-UA"/>
        </w:rPr>
      </w:pPr>
      <w:r w:rsidRPr="00437B2E">
        <w:rPr>
          <w:rFonts w:ascii="Times New Roman" w:hAnsi="Times New Roman"/>
          <w:sz w:val="28"/>
          <w:szCs w:val="28"/>
        </w:rPr>
        <w:t>Основний принцип обґрунтування прав людини з антропологічних позицій</w:t>
      </w:r>
    </w:p>
    <w:p w:rsidR="00E0640F" w:rsidRPr="00437B2E" w:rsidRDefault="00E0640F" w:rsidP="00C66CAC">
      <w:pPr>
        <w:pStyle w:val="af4"/>
        <w:numPr>
          <w:ilvl w:val="0"/>
          <w:numId w:val="2"/>
        </w:numPr>
        <w:jc w:val="both"/>
        <w:rPr>
          <w:rFonts w:ascii="Times New Roman" w:hAnsi="Times New Roman"/>
          <w:sz w:val="28"/>
          <w:szCs w:val="28"/>
          <w:lang w:val="uk-UA"/>
        </w:rPr>
      </w:pPr>
      <w:r w:rsidRPr="00437B2E">
        <w:rPr>
          <w:rFonts w:ascii="Times New Roman" w:hAnsi="Times New Roman"/>
          <w:sz w:val="28"/>
          <w:szCs w:val="28"/>
          <w:lang w:val="uk-UA"/>
        </w:rPr>
        <w:t>Природа прав людини та ґенеза їх правового закріплення.</w:t>
      </w:r>
    </w:p>
    <w:p w:rsidR="00E0640F" w:rsidRPr="00437B2E" w:rsidRDefault="00E0640F" w:rsidP="00C66CAC">
      <w:pPr>
        <w:pStyle w:val="af4"/>
        <w:numPr>
          <w:ilvl w:val="0"/>
          <w:numId w:val="2"/>
        </w:numPr>
        <w:jc w:val="both"/>
        <w:rPr>
          <w:rFonts w:ascii="Times New Roman" w:hAnsi="Times New Roman"/>
          <w:sz w:val="28"/>
          <w:szCs w:val="28"/>
          <w:lang w:val="uk-UA"/>
        </w:rPr>
      </w:pPr>
      <w:r w:rsidRPr="00437B2E">
        <w:rPr>
          <w:rFonts w:ascii="Times New Roman" w:hAnsi="Times New Roman"/>
          <w:sz w:val="28"/>
          <w:szCs w:val="28"/>
          <w:lang w:val="uk-UA"/>
        </w:rPr>
        <w:t>Природність та невід’ємність прав людини. Класифікація прав людини.</w:t>
      </w:r>
    </w:p>
    <w:p w:rsidR="00E0640F" w:rsidRPr="00437B2E" w:rsidRDefault="00E0640F" w:rsidP="00C66CAC">
      <w:pPr>
        <w:spacing w:after="0" w:line="240" w:lineRule="auto"/>
        <w:rPr>
          <w:rFonts w:ascii="Times New Roman" w:hAnsi="Times New Roman"/>
          <w:sz w:val="28"/>
          <w:szCs w:val="28"/>
          <w:lang w:eastAsia="ar-SA"/>
        </w:rPr>
      </w:pPr>
    </w:p>
    <w:p w:rsidR="00E0640F" w:rsidRPr="00437B2E" w:rsidRDefault="00E0640F" w:rsidP="00C66CAC">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2E4FD4" w:rsidRPr="00DF31C5" w:rsidRDefault="002E4FD4" w:rsidP="002E4FD4">
      <w:pPr>
        <w:pStyle w:val="af4"/>
        <w:numPr>
          <w:ilvl w:val="0"/>
          <w:numId w:val="1"/>
        </w:numPr>
        <w:ind w:left="0" w:firstLine="0"/>
        <w:jc w:val="both"/>
        <w:rPr>
          <w:rFonts w:ascii="Times New Roman" w:hAnsi="Times New Roman"/>
          <w:sz w:val="28"/>
          <w:szCs w:val="28"/>
          <w:lang w:val="uk-UA"/>
        </w:rPr>
      </w:pPr>
      <w:r w:rsidRPr="00DF31C5">
        <w:rPr>
          <w:rFonts w:ascii="Times New Roman" w:hAnsi="Times New Roman"/>
          <w:sz w:val="28"/>
          <w:szCs w:val="28"/>
          <w:lang w:val="uk-UA"/>
        </w:rPr>
        <w:t>Арнольд Р., Банашак Б.,</w:t>
      </w:r>
      <w:r w:rsidR="00542F59">
        <w:rPr>
          <w:rFonts w:ascii="Times New Roman" w:hAnsi="Times New Roman"/>
          <w:sz w:val="28"/>
          <w:szCs w:val="28"/>
          <w:lang w:val="uk-UA"/>
        </w:rPr>
        <w:t xml:space="preserve"> </w:t>
      </w:r>
      <w:r w:rsidRPr="00DF31C5">
        <w:rPr>
          <w:rFonts w:ascii="Times New Roman" w:hAnsi="Times New Roman"/>
          <w:sz w:val="28"/>
          <w:szCs w:val="28"/>
          <w:lang w:val="uk-UA"/>
        </w:rPr>
        <w:t>Вдовіченко С., та інші // Права і свободи людини і громадянина України / Юрінком інтер, К. – 2013.</w:t>
      </w:r>
      <w:r w:rsidRPr="00DF31C5">
        <w:rPr>
          <w:color w:val="000000"/>
          <w:sz w:val="28"/>
          <w:szCs w:val="28"/>
          <w:shd w:val="clear" w:color="auto" w:fill="FFFFFF"/>
          <w:lang w:val="uk-UA"/>
        </w:rPr>
        <w:t xml:space="preserve"> </w:t>
      </w:r>
      <w:r w:rsidRPr="00DF31C5">
        <w:rPr>
          <w:rFonts w:ascii="Times New Roman" w:hAnsi="Times New Roman"/>
          <w:sz w:val="28"/>
          <w:szCs w:val="28"/>
          <w:lang w:val="uk-UA"/>
        </w:rPr>
        <w:t xml:space="preserve">– 374 с. </w:t>
      </w:r>
    </w:p>
    <w:p w:rsidR="002E4FD4" w:rsidRPr="00907451" w:rsidRDefault="002E4FD4" w:rsidP="00907451">
      <w:pPr>
        <w:pStyle w:val="af4"/>
        <w:numPr>
          <w:ilvl w:val="0"/>
          <w:numId w:val="1"/>
        </w:numPr>
        <w:ind w:left="0" w:firstLine="0"/>
        <w:jc w:val="both"/>
        <w:rPr>
          <w:rFonts w:ascii="Times New Roman" w:hAnsi="Times New Roman"/>
          <w:sz w:val="28"/>
          <w:szCs w:val="28"/>
          <w:lang w:val="uk-UA"/>
        </w:rPr>
      </w:pPr>
      <w:r w:rsidRPr="00DF31C5">
        <w:rPr>
          <w:rFonts w:ascii="Times New Roman" w:hAnsi="Times New Roman"/>
          <w:sz w:val="28"/>
          <w:szCs w:val="28"/>
        </w:rPr>
        <w:t xml:space="preserve">Баймуратов М.А. Международное право: Учебник. </w:t>
      </w:r>
      <w:r w:rsidR="00907451">
        <w:rPr>
          <w:rFonts w:ascii="Times New Roman" w:hAnsi="Times New Roman"/>
          <w:sz w:val="28"/>
          <w:szCs w:val="28"/>
        </w:rPr>
        <w:t>–</w:t>
      </w:r>
      <w:r w:rsidRPr="00907451">
        <w:rPr>
          <w:rFonts w:ascii="Times New Roman" w:hAnsi="Times New Roman"/>
          <w:sz w:val="28"/>
          <w:szCs w:val="28"/>
        </w:rPr>
        <w:t xml:space="preserve"> Х.: Одиссей, 2008. – 735 с.</w:t>
      </w:r>
    </w:p>
    <w:p w:rsidR="002E4FD4" w:rsidRPr="00DF31C5" w:rsidRDefault="002E4FD4" w:rsidP="002E4FD4">
      <w:pPr>
        <w:pStyle w:val="af4"/>
        <w:numPr>
          <w:ilvl w:val="0"/>
          <w:numId w:val="1"/>
        </w:numPr>
        <w:ind w:left="0" w:firstLine="0"/>
        <w:jc w:val="both"/>
        <w:rPr>
          <w:rFonts w:ascii="Times New Roman" w:hAnsi="Times New Roman"/>
          <w:sz w:val="28"/>
          <w:szCs w:val="28"/>
          <w:lang w:val="uk-UA"/>
        </w:rPr>
      </w:pPr>
      <w:r w:rsidRPr="00DF31C5">
        <w:rPr>
          <w:rFonts w:ascii="Times New Roman" w:hAnsi="Times New Roman"/>
          <w:sz w:val="28"/>
          <w:szCs w:val="28"/>
          <w:lang w:val="uk-UA"/>
        </w:rPr>
        <w:t>К</w:t>
      </w:r>
      <w:r w:rsidRPr="00DF31C5">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2E4FD4" w:rsidRPr="00DF31C5" w:rsidRDefault="002E4FD4" w:rsidP="002E4FD4">
      <w:pPr>
        <w:pStyle w:val="af4"/>
        <w:numPr>
          <w:ilvl w:val="0"/>
          <w:numId w:val="1"/>
        </w:numPr>
        <w:ind w:left="0" w:firstLine="0"/>
        <w:jc w:val="both"/>
        <w:rPr>
          <w:rFonts w:ascii="Times New Roman" w:hAnsi="Times New Roman"/>
          <w:sz w:val="28"/>
          <w:szCs w:val="28"/>
          <w:lang w:val="uk-UA"/>
        </w:rPr>
      </w:pPr>
      <w:r w:rsidRPr="00DF31C5">
        <w:rPr>
          <w:rFonts w:ascii="Times New Roman" w:hAnsi="Times New Roman"/>
          <w:sz w:val="28"/>
          <w:szCs w:val="28"/>
        </w:rPr>
        <w:t>Николайко І.В. Права людини і система ООН. – К.: Наукова думка, 1991. – 168 с</w:t>
      </w:r>
      <w:r w:rsidRPr="00DF31C5">
        <w:rPr>
          <w:rFonts w:ascii="Times New Roman" w:hAnsi="Times New Roman"/>
          <w:sz w:val="28"/>
          <w:szCs w:val="28"/>
          <w:lang w:val="uk-UA"/>
        </w:rPr>
        <w:t>.</w:t>
      </w:r>
    </w:p>
    <w:p w:rsidR="002E4FD4" w:rsidRPr="00DF31C5" w:rsidRDefault="002E4FD4" w:rsidP="002E4FD4">
      <w:pPr>
        <w:pStyle w:val="af4"/>
        <w:numPr>
          <w:ilvl w:val="0"/>
          <w:numId w:val="1"/>
        </w:numPr>
        <w:ind w:left="0" w:firstLine="0"/>
        <w:jc w:val="both"/>
        <w:rPr>
          <w:rFonts w:ascii="Times New Roman" w:hAnsi="Times New Roman"/>
          <w:sz w:val="28"/>
          <w:szCs w:val="28"/>
          <w:lang w:val="uk-UA"/>
        </w:rPr>
      </w:pPr>
      <w:r w:rsidRPr="00DF31C5">
        <w:rPr>
          <w:rFonts w:ascii="Times New Roman" w:hAnsi="Times New Roman"/>
          <w:sz w:val="28"/>
          <w:szCs w:val="28"/>
        </w:rPr>
        <w:t>Общая теория прав человека. – М.: Изд-во Норма, 1996. – 520 с.</w:t>
      </w:r>
    </w:p>
    <w:p w:rsidR="002E4FD4" w:rsidRPr="00DF31C5" w:rsidRDefault="002E4FD4" w:rsidP="002E4FD4">
      <w:pPr>
        <w:pStyle w:val="af4"/>
        <w:numPr>
          <w:ilvl w:val="0"/>
          <w:numId w:val="1"/>
        </w:numPr>
        <w:ind w:left="0" w:firstLine="0"/>
        <w:jc w:val="both"/>
        <w:rPr>
          <w:rFonts w:ascii="Times New Roman" w:hAnsi="Times New Roman"/>
          <w:sz w:val="28"/>
          <w:szCs w:val="28"/>
          <w:lang w:val="uk-UA"/>
        </w:rPr>
      </w:pPr>
      <w:r w:rsidRPr="00DF31C5">
        <w:rPr>
          <w:rFonts w:ascii="Times New Roman" w:hAnsi="Times New Roman"/>
          <w:sz w:val="28"/>
          <w:szCs w:val="28"/>
        </w:rPr>
        <w:t>Права людини. Міжнародні договори України. Декларації, документи. – К., 1992</w:t>
      </w:r>
      <w:r w:rsidRPr="00DF31C5">
        <w:rPr>
          <w:rFonts w:ascii="Times New Roman" w:hAnsi="Times New Roman"/>
          <w:sz w:val="28"/>
          <w:szCs w:val="28"/>
          <w:lang w:val="uk-UA"/>
        </w:rPr>
        <w:t>.</w:t>
      </w:r>
    </w:p>
    <w:p w:rsidR="002E4FD4" w:rsidRPr="00DF31C5" w:rsidRDefault="002E4FD4" w:rsidP="002E4FD4">
      <w:pPr>
        <w:pStyle w:val="af4"/>
        <w:numPr>
          <w:ilvl w:val="0"/>
          <w:numId w:val="1"/>
        </w:numPr>
        <w:ind w:left="0" w:firstLine="0"/>
        <w:jc w:val="both"/>
        <w:rPr>
          <w:rFonts w:ascii="Times New Roman" w:hAnsi="Times New Roman"/>
          <w:sz w:val="28"/>
          <w:szCs w:val="28"/>
          <w:lang w:val="uk-UA"/>
        </w:rPr>
      </w:pPr>
      <w:r w:rsidRPr="00DF31C5">
        <w:rPr>
          <w:rFonts w:ascii="Times New Roman" w:hAnsi="Times New Roman"/>
          <w:sz w:val="28"/>
          <w:szCs w:val="28"/>
        </w:rPr>
        <w:t>Соловьев Э. Чтобы мир до времени не превратился в ад (Религия прогресса и идеал правового государства)</w:t>
      </w:r>
      <w:r w:rsidRPr="00DF31C5">
        <w:rPr>
          <w:rStyle w:val="apple-converted-space"/>
          <w:sz w:val="28"/>
          <w:szCs w:val="28"/>
        </w:rPr>
        <w:t> </w:t>
      </w:r>
      <w:r w:rsidRPr="00DF31C5">
        <w:rPr>
          <w:rFonts w:ascii="Times New Roman" w:hAnsi="Times New Roman"/>
          <w:sz w:val="28"/>
          <w:szCs w:val="28"/>
        </w:rPr>
        <w:t>//</w:t>
      </w:r>
      <w:r w:rsidRPr="00DF31C5">
        <w:rPr>
          <w:rStyle w:val="apple-converted-space"/>
          <w:sz w:val="28"/>
          <w:szCs w:val="28"/>
        </w:rPr>
        <w:t> </w:t>
      </w:r>
      <w:r w:rsidRPr="00DF31C5">
        <w:rPr>
          <w:rFonts w:ascii="Times New Roman" w:hAnsi="Times New Roman"/>
          <w:sz w:val="28"/>
          <w:szCs w:val="28"/>
        </w:rPr>
        <w:t>Знание-сила, 1995, №7.</w:t>
      </w:r>
      <w:r w:rsidRPr="00DF31C5">
        <w:rPr>
          <w:rStyle w:val="apple-converted-space"/>
          <w:sz w:val="28"/>
          <w:szCs w:val="28"/>
        </w:rPr>
        <w:t> </w:t>
      </w:r>
      <w:r w:rsidRPr="00DF31C5">
        <w:rPr>
          <w:rFonts w:ascii="Times New Roman" w:hAnsi="Times New Roman"/>
          <w:sz w:val="28"/>
          <w:szCs w:val="28"/>
        </w:rPr>
        <w:t>–</w:t>
      </w:r>
      <w:r w:rsidRPr="00DF31C5">
        <w:rPr>
          <w:rStyle w:val="apple-converted-space"/>
          <w:sz w:val="28"/>
          <w:szCs w:val="28"/>
        </w:rPr>
        <w:t> </w:t>
      </w:r>
      <w:r w:rsidRPr="00DF31C5">
        <w:rPr>
          <w:rFonts w:ascii="Times New Roman" w:hAnsi="Times New Roman"/>
          <w:sz w:val="28"/>
          <w:szCs w:val="28"/>
        </w:rPr>
        <w:t>С.14.</w:t>
      </w:r>
    </w:p>
    <w:p w:rsidR="002E4FD4" w:rsidRPr="00DF31C5" w:rsidRDefault="002E4FD4" w:rsidP="002E4FD4">
      <w:pPr>
        <w:pStyle w:val="af4"/>
        <w:numPr>
          <w:ilvl w:val="0"/>
          <w:numId w:val="1"/>
        </w:numPr>
        <w:ind w:left="0" w:firstLine="0"/>
        <w:jc w:val="both"/>
        <w:rPr>
          <w:rFonts w:ascii="Times New Roman" w:hAnsi="Times New Roman"/>
          <w:sz w:val="28"/>
          <w:szCs w:val="28"/>
        </w:rPr>
      </w:pPr>
      <w:r w:rsidRPr="00DF31C5">
        <w:rPr>
          <w:rFonts w:ascii="Times New Roman" w:hAnsi="Times New Roman"/>
          <w:sz w:val="28"/>
          <w:szCs w:val="28"/>
        </w:rPr>
        <w:t>Соловьев Э. Чтобы мир до времени не превратился в ад (Религия прогресса и идеал правового государства) // Знание-сила, №7.-</w:t>
      </w:r>
      <w:r w:rsidRPr="00DF31C5">
        <w:rPr>
          <w:rStyle w:val="apple-converted-space"/>
          <w:sz w:val="28"/>
          <w:szCs w:val="28"/>
        </w:rPr>
        <w:t> </w:t>
      </w:r>
      <w:r w:rsidRPr="00DF31C5">
        <w:rPr>
          <w:rFonts w:ascii="Times New Roman" w:hAnsi="Times New Roman"/>
          <w:sz w:val="28"/>
          <w:szCs w:val="28"/>
          <w:lang w:val="en-US"/>
        </w:rPr>
        <w:t>1995. -</w:t>
      </w:r>
      <w:r w:rsidRPr="00DF31C5">
        <w:rPr>
          <w:rFonts w:ascii="Times New Roman" w:hAnsi="Times New Roman"/>
          <w:sz w:val="28"/>
          <w:szCs w:val="28"/>
          <w:lang w:val="uk-UA"/>
        </w:rPr>
        <w:t xml:space="preserve"> </w:t>
      </w:r>
      <w:r w:rsidRPr="00DF31C5">
        <w:rPr>
          <w:rFonts w:ascii="Times New Roman" w:hAnsi="Times New Roman"/>
          <w:sz w:val="28"/>
          <w:szCs w:val="28"/>
        </w:rPr>
        <w:t>С</w:t>
      </w:r>
      <w:r w:rsidRPr="00DF31C5">
        <w:rPr>
          <w:rFonts w:ascii="Times New Roman" w:hAnsi="Times New Roman"/>
          <w:sz w:val="28"/>
          <w:szCs w:val="28"/>
          <w:lang w:val="en-US"/>
        </w:rPr>
        <w:t>. 19.</w:t>
      </w:r>
    </w:p>
    <w:p w:rsidR="00907451" w:rsidRDefault="002E4FD4" w:rsidP="00907451">
      <w:pPr>
        <w:pStyle w:val="af4"/>
        <w:numPr>
          <w:ilvl w:val="0"/>
          <w:numId w:val="1"/>
        </w:numPr>
        <w:ind w:left="0" w:firstLine="0"/>
        <w:jc w:val="both"/>
        <w:rPr>
          <w:rFonts w:ascii="Times New Roman" w:hAnsi="Times New Roman"/>
          <w:sz w:val="28"/>
          <w:szCs w:val="28"/>
        </w:rPr>
      </w:pPr>
      <w:r w:rsidRPr="00DF31C5">
        <w:rPr>
          <w:rFonts w:ascii="Times New Roman" w:hAnsi="Times New Roman"/>
          <w:sz w:val="28"/>
          <w:szCs w:val="28"/>
        </w:rPr>
        <w:t xml:space="preserve">Энтин М.Л. Международные гарантии прав человека.Практика Совета Европы. – М.: Норма, 1997. – 308 с. </w:t>
      </w:r>
    </w:p>
    <w:p w:rsidR="00907451" w:rsidRPr="00907451" w:rsidRDefault="00907451" w:rsidP="00907451">
      <w:pPr>
        <w:pStyle w:val="af4"/>
        <w:numPr>
          <w:ilvl w:val="0"/>
          <w:numId w:val="1"/>
        </w:numPr>
        <w:ind w:left="0" w:firstLine="0"/>
        <w:jc w:val="both"/>
        <w:rPr>
          <w:rFonts w:ascii="Times New Roman" w:hAnsi="Times New Roman"/>
          <w:sz w:val="28"/>
          <w:szCs w:val="28"/>
        </w:rPr>
      </w:pPr>
      <w:r w:rsidRPr="00907451">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E0640F" w:rsidRPr="002E4FD4" w:rsidRDefault="00E0640F" w:rsidP="00C66CAC">
      <w:pPr>
        <w:spacing w:after="0" w:line="240" w:lineRule="auto"/>
        <w:rPr>
          <w:rFonts w:ascii="Times New Roman" w:hAnsi="Times New Roman"/>
          <w:b/>
          <w:sz w:val="24"/>
          <w:szCs w:val="24"/>
          <w:lang w:val="ru-RU" w:eastAsia="ar-S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Зміст лекції</w:t>
      </w:r>
    </w:p>
    <w:p w:rsidR="009459EA" w:rsidRPr="00437B2E" w:rsidRDefault="009459EA" w:rsidP="00C66CAC">
      <w:pPr>
        <w:spacing w:after="0" w:line="240" w:lineRule="auto"/>
        <w:ind w:left="360"/>
        <w:rPr>
          <w:rFonts w:ascii="Times New Roman" w:hAnsi="Times New Roman"/>
          <w:b/>
          <w:sz w:val="28"/>
          <w:szCs w:val="28"/>
          <w:lang w:eastAsia="ar-SA"/>
        </w:rPr>
      </w:pPr>
    </w:p>
    <w:p w:rsidR="00E0640F" w:rsidRPr="00437B2E" w:rsidRDefault="00E0640F" w:rsidP="00C66CAC">
      <w:pPr>
        <w:spacing w:after="0" w:line="240" w:lineRule="auto"/>
        <w:ind w:left="360"/>
        <w:rPr>
          <w:rFonts w:ascii="Times New Roman" w:hAnsi="Times New Roman"/>
          <w:b/>
          <w:sz w:val="28"/>
          <w:szCs w:val="28"/>
          <w:lang w:eastAsia="ar-SA"/>
        </w:rPr>
      </w:pPr>
      <w:r w:rsidRPr="00437B2E">
        <w:rPr>
          <w:rFonts w:ascii="Times New Roman" w:hAnsi="Times New Roman"/>
          <w:b/>
          <w:sz w:val="28"/>
          <w:szCs w:val="28"/>
          <w:lang w:eastAsia="ar-SA"/>
        </w:rPr>
        <w:t>1.Філософські та теоретичні поняття прав людини</w:t>
      </w:r>
    </w:p>
    <w:p w:rsidR="00AC4060" w:rsidRPr="00437B2E" w:rsidRDefault="00AC4060"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Кожен ступінь розвитку суспільства був кроком на шляху набуття і розширення прав і свобод. Культурний прогрес суспільства неможливий, якщо він не вносить принципово нового в положення особистості, якщо людина не отримує з кожною новою сходинкою розвитку додаткових свобод. Від однієї суспільно-історичної формації до іншої комплекс прав і свобод людини постійно розширювався.</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Поряд з обґрунтуванням права взагалі як особливого нормативного порядку найважливішою проблемою правової антропології є обґрунтування ідеї прав людини, тобто відповідь на питання: чому від правового порядку вимагається захист права людини. Це питання про особливу якість правопорядку, що відповідає сучасним цивілізаційним стандартам.</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lastRenderedPageBreak/>
        <w:t>Як таке, що має безпосереднє відношення до з'ясування того, що таке право, воно включає три моменти: а) опис феномена прав людини як такого (аналітична задача); б) з'ясування статусу прав людини (легітимаційна задача); в) обґрунтування ідеї прав людини (нормативна задача).</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Що ж уявляють собою права людини з позицій філософії права?</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Права людини є одним з видів прав узагалі, з поняттям яких зв'язані деякі сприятливі, позитивно оцінювані стани їх власника. З позиції однієї з двох альтернативних теорій</w:t>
      </w:r>
      <w:r w:rsidRPr="00437B2E">
        <w:rPr>
          <w:rStyle w:val="apple-converted-space"/>
          <w:sz w:val="28"/>
          <w:szCs w:val="28"/>
        </w:rPr>
        <w:t> </w:t>
      </w:r>
      <w:r w:rsidRPr="00437B2E">
        <w:rPr>
          <w:rFonts w:ascii="Times New Roman" w:hAnsi="Times New Roman"/>
          <w:sz w:val="28"/>
          <w:szCs w:val="28"/>
        </w:rPr>
        <w:t>—</w:t>
      </w:r>
      <w:r w:rsidRPr="00437B2E">
        <w:rPr>
          <w:rStyle w:val="apple-converted-space"/>
          <w:sz w:val="28"/>
          <w:szCs w:val="28"/>
        </w:rPr>
        <w:t> </w:t>
      </w:r>
      <w:r w:rsidRPr="00437B2E">
        <w:rPr>
          <w:rFonts w:ascii="Times New Roman" w:hAnsi="Times New Roman"/>
          <w:sz w:val="28"/>
          <w:szCs w:val="28"/>
        </w:rPr>
        <w:t>теорії волі, права дають переваги волі їх власника над волею іншої сторони, що знаходиться з ним у конфлікті, з позицій іншої теорії</w:t>
      </w:r>
      <w:r w:rsidRPr="00437B2E">
        <w:rPr>
          <w:rStyle w:val="apple-converted-space"/>
          <w:sz w:val="28"/>
          <w:szCs w:val="28"/>
        </w:rPr>
        <w:t> </w:t>
      </w:r>
      <w:r w:rsidRPr="00437B2E">
        <w:rPr>
          <w:rFonts w:ascii="Times New Roman" w:hAnsi="Times New Roman"/>
          <w:sz w:val="28"/>
          <w:szCs w:val="28"/>
        </w:rPr>
        <w:t>—</w:t>
      </w:r>
      <w:r w:rsidRPr="00437B2E">
        <w:rPr>
          <w:rStyle w:val="apple-converted-space"/>
          <w:sz w:val="28"/>
          <w:szCs w:val="28"/>
        </w:rPr>
        <w:t> </w:t>
      </w:r>
      <w:r w:rsidRPr="00437B2E">
        <w:rPr>
          <w:rFonts w:ascii="Times New Roman" w:hAnsi="Times New Roman"/>
          <w:sz w:val="28"/>
          <w:szCs w:val="28"/>
        </w:rPr>
        <w:t>теорії інтересу, права служать захисту чи здійсненню інтересів їх власника. При цьому теорія природного права вважає, що юридичні права є різновидом моральних прав, у той час як юридичний позитивізм розглядає їх чимось сильно відмінним від моральних прав.</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Поняття “права” і “обов'язку” мають настільки величезне значення для розкриття феномену права, що вони можуть бути названі модусами права. Як відомо, модус (від лат.</w:t>
      </w:r>
      <w:r w:rsidRPr="00437B2E">
        <w:rPr>
          <w:rStyle w:val="apple-converted-space"/>
          <w:sz w:val="28"/>
          <w:szCs w:val="28"/>
        </w:rPr>
        <w:t> </w:t>
      </w:r>
      <w:r w:rsidRPr="00437B2E">
        <w:rPr>
          <w:rFonts w:ascii="Times New Roman" w:hAnsi="Times New Roman"/>
          <w:iCs/>
          <w:sz w:val="28"/>
          <w:szCs w:val="28"/>
        </w:rPr>
        <w:t>modus</w:t>
      </w:r>
      <w:r w:rsidRPr="00437B2E">
        <w:rPr>
          <w:rStyle w:val="apple-converted-space"/>
          <w:sz w:val="28"/>
          <w:szCs w:val="28"/>
        </w:rPr>
        <w:t> </w:t>
      </w:r>
      <w:r w:rsidRPr="00437B2E">
        <w:rPr>
          <w:rFonts w:ascii="Times New Roman" w:hAnsi="Times New Roman"/>
          <w:sz w:val="28"/>
          <w:szCs w:val="28"/>
        </w:rPr>
        <w:t>— міра, спосіб, образ, вид) — це є одиничний прояв субстанції, тому права й обов'язки є не чим іншим як безпосереднім проявом ідеї (смислу) права.</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Що ж значить “мати право” і “мати обов'язок”? Коли говориться “я маю право”, то мається на увазі, що “я можу”, тобто це висловлення відноситься до модальності можливості, чи</w:t>
      </w:r>
      <w:r w:rsidRPr="00437B2E">
        <w:rPr>
          <w:rStyle w:val="apple-converted-space"/>
          <w:sz w:val="28"/>
          <w:szCs w:val="28"/>
        </w:rPr>
        <w:t> </w:t>
      </w:r>
      <w:r w:rsidRPr="00437B2E">
        <w:rPr>
          <w:rFonts w:ascii="Times New Roman" w:hAnsi="Times New Roman"/>
          <w:iCs/>
          <w:sz w:val="28"/>
          <w:szCs w:val="28"/>
        </w:rPr>
        <w:t>свободи</w:t>
      </w:r>
      <w:r w:rsidRPr="00437B2E">
        <w:rPr>
          <w:rFonts w:ascii="Times New Roman" w:hAnsi="Times New Roman"/>
          <w:sz w:val="28"/>
          <w:szCs w:val="28"/>
        </w:rPr>
        <w:t>. Коли говориться “я зобов'язаний”, те мається на увазі, що “я повинний”, тобто цей тип висловлень відноситься до модальності</w:t>
      </w:r>
      <w:r w:rsidRPr="00437B2E">
        <w:rPr>
          <w:rStyle w:val="apple-converted-space"/>
          <w:sz w:val="28"/>
          <w:szCs w:val="28"/>
        </w:rPr>
        <w:t> </w:t>
      </w:r>
      <w:r w:rsidRPr="00437B2E">
        <w:rPr>
          <w:rFonts w:ascii="Times New Roman" w:hAnsi="Times New Roman"/>
          <w:iCs/>
          <w:sz w:val="28"/>
          <w:szCs w:val="28"/>
        </w:rPr>
        <w:t>належності</w:t>
      </w:r>
      <w:r w:rsidRPr="00437B2E">
        <w:rPr>
          <w:rFonts w:ascii="Times New Roman" w:hAnsi="Times New Roman"/>
          <w:sz w:val="28"/>
          <w:szCs w:val="28"/>
        </w:rPr>
        <w:t>.</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Правовий модус “правомочності” має місце лише там, де мається йому противага в модусі “обов'язку”. Це говорить про додатковість прав і обов'язків, хоча ця додатковість і припускає нормативний пріоритет модусу “правомочності”.</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Розглянута діалектика прав і обов'язків дає методологічні підстави для відповіді на питання: що ж є більш важливим у характеристиці ідеї (змісту) права — твердження, що зміст права є свобода, або що зміст права є повинність? Представляється, що відповідно до сформованого принципу додатковості свобода виражає зміст правової повинності як форми. Принципом права є вимога визнання волі як вищої цінності, а звідси і вимога її виправданості. Ви вільні у виборі будь-якого варіанта поведінки, але позитивно оцінено буде лише ціннісно виправдана ваша свобода, що у нормі має характер дозволу-заборони.</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З усіх видів прав філософа насамперед цікавлять “права людини”, тобто ті, котрі належать людині як такій, чи “суб'єктивні права, на володіння якими може претендувати кожна людина поза залежністю від обставин”. Вони знаходяться в центрі політичного проекту сучасності, суть якого виражається в споконвічному і винятковому зв'язку влади і справедливості, тобто в такій організації публічної влади, щоб підпорядкованість її принципам справедливості не залишалася на розсуд можновладців.</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Ідея прав людини має нормативно-критичний характер. Являючи собою “опосередковані принципи справедливості” і “моральні критерії, якими повинен керуватися правопорядок”</w:t>
      </w:r>
      <w:r w:rsidRPr="00437B2E">
        <w:rPr>
          <w:rStyle w:val="apple-converted-space"/>
          <w:sz w:val="28"/>
          <w:szCs w:val="28"/>
        </w:rPr>
        <w:t> </w:t>
      </w:r>
      <w:r w:rsidRPr="00437B2E">
        <w:rPr>
          <w:rFonts w:ascii="Times New Roman" w:hAnsi="Times New Roman"/>
          <w:sz w:val="28"/>
          <w:szCs w:val="28"/>
        </w:rPr>
        <w:t xml:space="preserve">, права людини не можуть розглядатися в </w:t>
      </w:r>
      <w:r w:rsidRPr="00437B2E">
        <w:rPr>
          <w:rFonts w:ascii="Times New Roman" w:hAnsi="Times New Roman"/>
          <w:sz w:val="28"/>
          <w:szCs w:val="28"/>
        </w:rPr>
        <w:lastRenderedPageBreak/>
        <w:t>якості лише одного з юридичних понять. Вони виявляються в колі основних концептів сучасної практичної філософії (моральної, правової, політичної).</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За своїм смислом права людини окреслюють простір, що забезпечує кожній людині умови її самореалізації, тобто простір її особистісної автономії.</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З часів Просвітництва права людини іменувалися “природженими”, “священними”, “невідчужуваними”. І в цьому виражалося уявлення про самоцінність і безумовну значимість прав людини. Натуралістичний термін “природжені” фіксував розуміння прав людини як таких індивідуальних правомочностей, що існують до і незалежно від будь-яких людських установлень, від усієї практики позитивного права; вираз “священні” має наступний світський смисл: “безумовні”, “незаперечні”, чи, юридичною мовою, “понад-” чи “над-юридичні”; автентичний зміст, що вкладається в поняття “невідчужуваних прав”, полягає в тім, що вони “невід'ємні”, тобто ніхто і ніколи не може в людини їх відібрати, у тому числі й сама людина не може від них відмовитися</w:t>
      </w:r>
      <w:r w:rsidRPr="00437B2E">
        <w:rPr>
          <w:rStyle w:val="apple-converted-space"/>
          <w:sz w:val="28"/>
          <w:szCs w:val="28"/>
        </w:rPr>
        <w:t> </w:t>
      </w:r>
      <w:r w:rsidRPr="00437B2E">
        <w:rPr>
          <w:rFonts w:ascii="Times New Roman" w:hAnsi="Times New Roman"/>
          <w:sz w:val="28"/>
          <w:szCs w:val="28"/>
        </w:rPr>
        <w:t>.</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Традиційно, у ліберальній перспективі права людини розуміються як такі права індивідів, що дають їм можливість захищатися від зазіхань на їхню волю з боку структур державної влади. У формулі “громадянин проти влади” виражається антиавторитарний смисл прав людини, тобто, по суті,</w:t>
      </w:r>
      <w:r w:rsidRPr="00437B2E">
        <w:rPr>
          <w:rStyle w:val="apple-converted-space"/>
          <w:sz w:val="28"/>
          <w:szCs w:val="28"/>
        </w:rPr>
        <w:t> </w:t>
      </w:r>
      <w:r w:rsidRPr="00437B2E">
        <w:rPr>
          <w:rFonts w:ascii="Times New Roman" w:hAnsi="Times New Roman"/>
          <w:iCs/>
          <w:sz w:val="28"/>
          <w:szCs w:val="28"/>
        </w:rPr>
        <w:t>негативний смисл</w:t>
      </w:r>
      <w:r w:rsidRPr="00437B2E">
        <w:rPr>
          <w:rFonts w:ascii="Times New Roman" w:hAnsi="Times New Roman"/>
          <w:sz w:val="28"/>
          <w:szCs w:val="28"/>
        </w:rPr>
        <w:t>, як вираження “свободи від”, і їх суворе забезпечення є безумовною вимогою сучасної епохи.</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Однак, права людини і право в цілому здобувають ще й</w:t>
      </w:r>
      <w:r w:rsidRPr="00437B2E">
        <w:rPr>
          <w:rStyle w:val="apple-converted-space"/>
          <w:sz w:val="28"/>
          <w:szCs w:val="28"/>
        </w:rPr>
        <w:t> </w:t>
      </w:r>
      <w:r w:rsidRPr="00437B2E">
        <w:rPr>
          <w:rFonts w:ascii="Times New Roman" w:hAnsi="Times New Roman"/>
          <w:iCs/>
          <w:sz w:val="28"/>
          <w:szCs w:val="28"/>
        </w:rPr>
        <w:t>позитивний смисл</w:t>
      </w:r>
      <w:r w:rsidRPr="00437B2E">
        <w:rPr>
          <w:rFonts w:ascii="Times New Roman" w:hAnsi="Times New Roman"/>
          <w:sz w:val="28"/>
          <w:szCs w:val="28"/>
        </w:rPr>
        <w:t>, вони самі виступають як сила, що наповняє змістом суспільний простір. Тільки завдяки праву як правам людини можливе включення людей як атомів у визначену систему відносин. Завдяки правам людини право виступає як умова участі кожного в суспільних справах. Отже, права людини слугують необхідними умовами людського існування та комунікації.</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iCs/>
          <w:sz w:val="28"/>
          <w:szCs w:val="28"/>
        </w:rPr>
        <w:t>Смисл</w:t>
      </w:r>
      <w:r w:rsidRPr="00437B2E">
        <w:rPr>
          <w:rStyle w:val="apple-converted-space"/>
          <w:iCs/>
          <w:sz w:val="28"/>
          <w:szCs w:val="28"/>
        </w:rPr>
        <w:t> </w:t>
      </w:r>
      <w:r w:rsidRPr="00437B2E">
        <w:rPr>
          <w:rFonts w:ascii="Times New Roman" w:hAnsi="Times New Roman"/>
          <w:sz w:val="28"/>
          <w:szCs w:val="28"/>
        </w:rPr>
        <w:t>прав людини визначає їхній особливий</w:t>
      </w:r>
      <w:r w:rsidRPr="00437B2E">
        <w:rPr>
          <w:rStyle w:val="apple-converted-space"/>
          <w:sz w:val="28"/>
          <w:szCs w:val="28"/>
        </w:rPr>
        <w:t> </w:t>
      </w:r>
      <w:r w:rsidRPr="00437B2E">
        <w:rPr>
          <w:rFonts w:ascii="Times New Roman" w:hAnsi="Times New Roman"/>
          <w:iCs/>
          <w:sz w:val="28"/>
          <w:szCs w:val="28"/>
        </w:rPr>
        <w:t>статус</w:t>
      </w:r>
      <w:r w:rsidRPr="00437B2E">
        <w:rPr>
          <w:rStyle w:val="apple-converted-space"/>
          <w:sz w:val="28"/>
          <w:szCs w:val="28"/>
        </w:rPr>
        <w:t> </w:t>
      </w:r>
      <w:r w:rsidRPr="00437B2E">
        <w:rPr>
          <w:rFonts w:ascii="Times New Roman" w:hAnsi="Times New Roman"/>
          <w:sz w:val="28"/>
          <w:szCs w:val="28"/>
        </w:rPr>
        <w:t>як дополітичних, безумовно значимих і невід'ємних основ сучасної державності, чи принципів легітимації. Це означає, що права людини розглядаються як незалежні</w:t>
      </w:r>
      <w:r w:rsidRPr="00437B2E">
        <w:rPr>
          <w:rStyle w:val="apple-converted-space"/>
          <w:sz w:val="28"/>
          <w:szCs w:val="28"/>
        </w:rPr>
        <w:t> </w:t>
      </w:r>
      <w:r w:rsidRPr="00437B2E">
        <w:rPr>
          <w:rFonts w:ascii="Times New Roman" w:hAnsi="Times New Roman"/>
          <w:iCs/>
          <w:sz w:val="28"/>
          <w:szCs w:val="28"/>
        </w:rPr>
        <w:t>стандарти</w:t>
      </w:r>
      <w:r w:rsidRPr="00437B2E">
        <w:rPr>
          <w:rFonts w:ascii="Times New Roman" w:hAnsi="Times New Roman"/>
          <w:sz w:val="28"/>
          <w:szCs w:val="28"/>
        </w:rPr>
        <w:t>, завдяки яким можуть критикуватися закони, діяльність уряду й інших політико-правових інститутів, тобто, як</w:t>
      </w:r>
      <w:r w:rsidRPr="00437B2E">
        <w:rPr>
          <w:rStyle w:val="apple-converted-space"/>
          <w:sz w:val="28"/>
          <w:szCs w:val="28"/>
        </w:rPr>
        <w:t> </w:t>
      </w:r>
      <w:r w:rsidRPr="00437B2E">
        <w:rPr>
          <w:rFonts w:ascii="Times New Roman" w:hAnsi="Times New Roman"/>
          <w:iCs/>
          <w:sz w:val="28"/>
          <w:szCs w:val="28"/>
        </w:rPr>
        <w:t>критерії легітимації.</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rPr>
        <w:t>Класичні правопорядки знаходили форму своєї легітимації в різних конструкціях суспільного договору. Сучасні правопорядки мають іншу структуру і модус значимості легітимації, тому що вони ґрунтуються на суб'єктивних правах. Ці права надають правовій особі законне поле дій для досягнення своїх потреб і інтересів. Діючи в межах праводозволеного, людина звільняється від необхідності нести моральний звіт про свої дії, не зобов'язана давати їм публічні виправдання. Тим самим розводяться мораль і право.</w:t>
      </w:r>
    </w:p>
    <w:p w:rsidR="00FA008E" w:rsidRPr="00437B2E" w:rsidRDefault="00FA008E" w:rsidP="00C66CAC">
      <w:pPr>
        <w:pStyle w:val="af4"/>
        <w:jc w:val="both"/>
        <w:rPr>
          <w:rFonts w:ascii="Times New Roman" w:hAnsi="Times New Roman"/>
          <w:b/>
          <w:sz w:val="28"/>
          <w:szCs w:val="28"/>
          <w:lang w:val="uk-UA"/>
        </w:rPr>
      </w:pPr>
    </w:p>
    <w:p w:rsidR="00E0640F" w:rsidRPr="00437B2E" w:rsidRDefault="00E0640F"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2.</w:t>
      </w:r>
      <w:r w:rsidR="00FA008E" w:rsidRPr="00437B2E">
        <w:rPr>
          <w:rFonts w:ascii="Times New Roman" w:hAnsi="Times New Roman"/>
          <w:b/>
          <w:sz w:val="28"/>
          <w:szCs w:val="28"/>
          <w:lang w:val="uk-UA"/>
        </w:rPr>
        <w:t xml:space="preserve"> </w:t>
      </w:r>
      <w:r w:rsidRPr="00437B2E">
        <w:rPr>
          <w:rFonts w:ascii="Times New Roman" w:hAnsi="Times New Roman"/>
          <w:b/>
          <w:sz w:val="28"/>
          <w:szCs w:val="28"/>
        </w:rPr>
        <w:t>Основний принцип обґрунтування прав людини з антропологічних позицій</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Значення прав людини як найважливішого легітимаційного принципу сучасного правопорядку вимагає більш глибокого занурення в підстави цих прав, тобто перейти до нашої безпосередньої задачі — філософсько-</w:t>
      </w:r>
      <w:r w:rsidRPr="00437B2E">
        <w:rPr>
          <w:rFonts w:ascii="Times New Roman" w:hAnsi="Times New Roman"/>
          <w:sz w:val="28"/>
          <w:szCs w:val="28"/>
          <w:lang w:val="uk-UA"/>
        </w:rPr>
        <w:lastRenderedPageBreak/>
        <w:t>антропологічному обґрунтуванню ідеї прав людини, чи з'ясуванню джерел цих прав, відкіля ці права в людини і які вони.</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З позицій сучасної правової антропології, що є частиною політичної антропології, тобто концепції, заснованої на принципі інтерсуб”єктивности, ми повинні йти далі простої констатації безумовної значимості природжених, священних і невід'ємних прав людини, що виражають сучасну концепцію гуманізму, і розглядати їх у сутнісному аспекті — як умови власне людської дії.</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Для цього необхідно провести</w:t>
      </w:r>
      <w:r w:rsidRPr="00437B2E">
        <w:rPr>
          <w:rFonts w:ascii="Times New Roman" w:hAnsi="Times New Roman"/>
          <w:sz w:val="28"/>
          <w:szCs w:val="28"/>
          <w:lang w:val="uk-UA"/>
        </w:rPr>
        <w:t xml:space="preserve"> </w:t>
      </w:r>
      <w:r w:rsidRPr="00437B2E">
        <w:rPr>
          <w:rFonts w:ascii="Times New Roman" w:hAnsi="Times New Roman"/>
          <w:sz w:val="28"/>
          <w:szCs w:val="28"/>
        </w:rPr>
        <w:t>розрізнення</w:t>
      </w:r>
      <w:r w:rsidRPr="00437B2E">
        <w:rPr>
          <w:rStyle w:val="apple-converted-space"/>
          <w:sz w:val="28"/>
          <w:szCs w:val="28"/>
        </w:rPr>
        <w:t> </w:t>
      </w:r>
      <w:r w:rsidRPr="00437B2E">
        <w:rPr>
          <w:rFonts w:ascii="Times New Roman" w:hAnsi="Times New Roman"/>
          <w:iCs/>
          <w:sz w:val="28"/>
          <w:szCs w:val="28"/>
        </w:rPr>
        <w:t>максимальної</w:t>
      </w:r>
      <w:r w:rsidRPr="00437B2E">
        <w:rPr>
          <w:rStyle w:val="apple-converted-space"/>
          <w:sz w:val="28"/>
          <w:szCs w:val="28"/>
        </w:rPr>
        <w:t> </w:t>
      </w:r>
      <w:r w:rsidRPr="00437B2E">
        <w:rPr>
          <w:rFonts w:ascii="Times New Roman" w:hAnsi="Times New Roman"/>
          <w:sz w:val="28"/>
          <w:szCs w:val="28"/>
        </w:rPr>
        <w:t>і</w:t>
      </w:r>
      <w:r w:rsidRPr="00437B2E">
        <w:rPr>
          <w:rStyle w:val="apple-converted-space"/>
          <w:sz w:val="28"/>
          <w:szCs w:val="28"/>
        </w:rPr>
        <w:t> </w:t>
      </w:r>
      <w:r w:rsidRPr="00437B2E">
        <w:rPr>
          <w:rFonts w:ascii="Times New Roman" w:hAnsi="Times New Roman"/>
          <w:iCs/>
          <w:sz w:val="28"/>
          <w:szCs w:val="28"/>
        </w:rPr>
        <w:t>мінімальної</w:t>
      </w:r>
      <w:r w:rsidRPr="00437B2E">
        <w:rPr>
          <w:rStyle w:val="apple-converted-space"/>
          <w:sz w:val="28"/>
          <w:szCs w:val="28"/>
        </w:rPr>
        <w:t> </w:t>
      </w:r>
      <w:r w:rsidRPr="00437B2E">
        <w:rPr>
          <w:rFonts w:ascii="Times New Roman" w:hAnsi="Times New Roman"/>
          <w:sz w:val="28"/>
          <w:szCs w:val="28"/>
        </w:rPr>
        <w:t>антропології. Перша наголошує на здатності людини до змін і реформаторства. Друга — на необхідності людині залишатися самою собою.</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Максимальна антропологія намагається з'ясувати, що є оптимальною формою буття людини, вона орієнтується на образ людини в піднесеному сенсі, але, як правило, виявляється байдужою до права і прав людини. Таким був образ людини в Ніцше, Хайдеггера, романтичний образ людини в слов'янофілів, так, мабуть, і в марксизмі (концепція “всебічно розвинутої особистості”).</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Мінімальна антропологія відмовляється від усякої телеології, тобто від вчення про цільове призначення людини. Те, якою повинна бути людина, залежить від рішення самої людини. Власне людина визначається по мінімальних умовах того, що необхідно людині, що робить людину людиною. Саме такий зміст надає правам людини французький філософ Андре Глюксман: “Ідея прав людини знаходить свій визначений контур не тому, що ми знаємо, якою повинна бути ідеальна людина, якою вона повинна бути по природі. Ні, ідея прав людини знаходить визначеність тому, що ми дуже добре уявляємо собі, чим людина не повинна бути...”</w:t>
      </w:r>
      <w:r w:rsidRPr="00437B2E">
        <w:rPr>
          <w:rStyle w:val="apple-converted-space"/>
          <w:sz w:val="28"/>
          <w:szCs w:val="28"/>
        </w:rPr>
        <w:t> </w:t>
      </w:r>
      <w:r w:rsidRPr="00437B2E">
        <w:rPr>
          <w:rFonts w:ascii="Times New Roman" w:hAnsi="Times New Roman"/>
          <w:sz w:val="28"/>
          <w:szCs w:val="28"/>
        </w:rPr>
        <w:t>. Тому правова антропологія переносить акцент у визначенні людини з того, до чого людина прагне — щастя, чи самореалізації, осмисленому існуванню, на початкові умови, що роблять людину людиною. Ці моменти “природжені”, тобто невіддільні від людини і тому мають антропологічний характер. Вони є умовами можливості людського існування. Щодо прав людини, то вони є принципами забезпечення цих умов.</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Основний принцип обґрунтування прав людини з антропологічних позицій виражається в наступному: “людина як людина повинна мати право”. Це право вона повинна мати для того, щоб не загрузнути в трясовині повсякденності. При цьому вона повинна мати його як</w:t>
      </w:r>
      <w:r w:rsidRPr="00437B2E">
        <w:rPr>
          <w:rStyle w:val="apple-converted-space"/>
          <w:sz w:val="28"/>
          <w:szCs w:val="28"/>
        </w:rPr>
        <w:t> </w:t>
      </w:r>
      <w:r w:rsidRPr="00437B2E">
        <w:rPr>
          <w:rFonts w:ascii="Times New Roman" w:hAnsi="Times New Roman"/>
          <w:iCs/>
          <w:sz w:val="28"/>
          <w:szCs w:val="28"/>
        </w:rPr>
        <w:t>людина</w:t>
      </w:r>
      <w:r w:rsidRPr="00437B2E">
        <w:rPr>
          <w:rStyle w:val="apple-converted-space"/>
          <w:sz w:val="28"/>
          <w:szCs w:val="28"/>
        </w:rPr>
        <w:t> </w:t>
      </w:r>
      <w:r w:rsidRPr="00437B2E">
        <w:rPr>
          <w:rFonts w:ascii="Times New Roman" w:hAnsi="Times New Roman"/>
          <w:sz w:val="28"/>
          <w:szCs w:val="28"/>
        </w:rPr>
        <w:t>— не як “богоподібна істота”, не як “надлюдина”, а саме як людина, а отже, істота недосконала, “приземлена”, що займає середнє положення між “досконалістю добра” і “низькістю зла”, між святим і звіром. Це право аж ніяк не забезпечує їй гарантований рух до нового, а лише не дозволяє опуститися нижче визначеної межі, за якою закінчується людське. Права людини мають антропологічну основу у внутрішній мірі прагнення людини до ризику і новацій, що полягає в прагненні зберегти себе, свою экзистенцію. У моральному плані це прагнення зберегти себе виявляється вище, ніж досягнуті успіхи в освоєнні все нових і нових життєвих вершин.</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 xml:space="preserve">З положення про кооперативно-конфліктну природу людини випливає, що з одного боку, людина — “позитивна соціальна істота”, тобто люди здатні допомагати один одному і доповнювати один одного. Вона живе не тільки “для </w:t>
      </w:r>
      <w:r w:rsidRPr="00437B2E">
        <w:rPr>
          <w:rFonts w:ascii="Times New Roman" w:hAnsi="Times New Roman"/>
          <w:sz w:val="28"/>
          <w:szCs w:val="28"/>
        </w:rPr>
        <w:lastRenderedPageBreak/>
        <w:t>себе”, але й “для інших”, вона здатна установлювати порядок у взаєминах з іншими людьми. Однак у ситуаціях, де втілюється позитивна природа людини, права людини виявляються непотрібними. Тому варто враховувати, що, з іншого боку, людина — це “негативна соціальна істота”, тобто своїм протистоянням вона несе в собі погрозу іншим людям. З цієї небезпеки, що виникає в силу конфліктної природи людини і випливає необхідність прав людини.</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З цієї погрози, яку одна людина являє для іншої, випливає можливість того, що людина є потенційним злочинцем, і потенційною жертвою одночасно. Проблема прав людини виявляється дуже серйозною, як про це говорить Р. Дворкін</w:t>
      </w:r>
      <w:r w:rsidRPr="00437B2E">
        <w:rPr>
          <w:rStyle w:val="apple-converted-space"/>
          <w:sz w:val="28"/>
          <w:szCs w:val="28"/>
        </w:rPr>
        <w:t> </w:t>
      </w:r>
      <w:bookmarkStart w:id="1" w:name="sdfootnote5anc"/>
      <w:r w:rsidR="00DB3BBD" w:rsidRPr="00437B2E">
        <w:rPr>
          <w:rFonts w:ascii="Times New Roman" w:hAnsi="Times New Roman"/>
          <w:sz w:val="28"/>
          <w:szCs w:val="28"/>
          <w:vertAlign w:val="superscript"/>
        </w:rPr>
        <w:fldChar w:fldCharType="begin"/>
      </w:r>
      <w:r w:rsidRPr="00437B2E">
        <w:rPr>
          <w:rFonts w:ascii="Times New Roman" w:hAnsi="Times New Roman"/>
          <w:sz w:val="28"/>
          <w:szCs w:val="28"/>
          <w:vertAlign w:val="superscript"/>
        </w:rPr>
        <w:instrText xml:space="preserve"> HYPERLINK "http://library.nlu.edu.ua/POLN_TEXT/4%20KURS/4/2/41Chast2Rozd6Paragraf2.htm" \l "sdfootnote5sym" </w:instrText>
      </w:r>
      <w:r w:rsidR="00DB3BBD" w:rsidRPr="00437B2E">
        <w:rPr>
          <w:rFonts w:ascii="Times New Roman" w:hAnsi="Times New Roman"/>
          <w:sz w:val="28"/>
          <w:szCs w:val="28"/>
          <w:vertAlign w:val="superscript"/>
        </w:rPr>
        <w:fldChar w:fldCharType="separate"/>
      </w:r>
      <w:r w:rsidRPr="00437B2E">
        <w:rPr>
          <w:rStyle w:val="ad"/>
          <w:rFonts w:ascii="Times New Roman" w:hAnsi="Times New Roman"/>
          <w:color w:val="auto"/>
          <w:sz w:val="28"/>
          <w:szCs w:val="28"/>
          <w:u w:val="none"/>
          <w:vertAlign w:val="superscript"/>
        </w:rPr>
        <w:t>5</w:t>
      </w:r>
      <w:r w:rsidR="00DB3BBD" w:rsidRPr="00437B2E">
        <w:rPr>
          <w:rFonts w:ascii="Times New Roman" w:hAnsi="Times New Roman"/>
          <w:sz w:val="28"/>
          <w:szCs w:val="28"/>
          <w:vertAlign w:val="superscript"/>
        </w:rPr>
        <w:fldChar w:fldCharType="end"/>
      </w:r>
      <w:bookmarkEnd w:id="1"/>
      <w:r w:rsidRPr="00437B2E">
        <w:rPr>
          <w:rFonts w:ascii="Times New Roman" w:hAnsi="Times New Roman"/>
          <w:sz w:val="28"/>
          <w:szCs w:val="28"/>
        </w:rPr>
        <w:t>, і цілком виправданим виявляється пафос, зв'язаний з інститутом прав людини.</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Права людини виступають немов би результатом обміну відмови від насильства на придбання безпеки, при цьому співвідношення між відмовою і придбанням є приблизно рівноцінним.</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Ситуація вибору представляється в такий спосіб: що людина зволіє, що для нього краще — бути одночасно і злочинцем, і жертвою, чи ні тим, ні іншим? Оскільки не можна вибрати щось одне — або насильство стосовно інших, або небезпека насильства стосовно себе самої, людина вибирає відмову від насильства. І в цьому виборі виявляється фундаментальний антропологічний інтерес — зберегти своє Я, свою экзістенцію. Людина як людина може діяти на основі відмови, самообмеження. З загальної</w:t>
      </w:r>
      <w:r w:rsidRPr="00437B2E">
        <w:rPr>
          <w:rFonts w:ascii="Times New Roman" w:hAnsi="Times New Roman"/>
          <w:iCs/>
          <w:sz w:val="28"/>
          <w:szCs w:val="28"/>
        </w:rPr>
        <w:t>відмови</w:t>
      </w:r>
      <w:r w:rsidRPr="00437B2E">
        <w:rPr>
          <w:rStyle w:val="apple-converted-space"/>
          <w:sz w:val="28"/>
          <w:szCs w:val="28"/>
        </w:rPr>
        <w:t> </w:t>
      </w:r>
      <w:r w:rsidRPr="00437B2E">
        <w:rPr>
          <w:rFonts w:ascii="Times New Roman" w:hAnsi="Times New Roman"/>
          <w:sz w:val="28"/>
          <w:szCs w:val="28"/>
        </w:rPr>
        <w:t>вбивати, грабувати чи переслідувати одна одну виникає право на життя, власність і свободу</w:t>
      </w:r>
      <w:r w:rsidRPr="00437B2E">
        <w:rPr>
          <w:rStyle w:val="apple-converted-space"/>
          <w:sz w:val="28"/>
          <w:szCs w:val="28"/>
        </w:rPr>
        <w:t> </w:t>
      </w:r>
      <w:r w:rsidRPr="00437B2E">
        <w:rPr>
          <w:rFonts w:ascii="Times New Roman" w:hAnsi="Times New Roman"/>
          <w:sz w:val="28"/>
          <w:szCs w:val="28"/>
        </w:rPr>
        <w:t>.</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У цих трьох основних правах людини, що виражають фундаментальний антропологічний інтерес — збереження власного Я, виявляються трансцендентальні інтереси, тобто такі, від яких людина не може відмовитися: інтерес зберегти єдність тіла і життя як умови виживання людини, збереження власності як умови більш якісного виживання, і, нарешті, волі — як виживання ще більшої якості.</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Таким чином, можна сказати, що найфундаментальнішим людським прагненням є прагнення зберегти своє Я, свою екзістенцію, свою ідентичність. І це прагнення являє собою головний антропологічний інтерес. Як мінімальна умова здійснення цього інтересу виступає вимога відмови від насильства. Реалізація цієї вимоги є мінімальною умовою, що робить людину людиною, що означає вимогу визнання права іншого, його цінності і гідності.</w:t>
      </w:r>
    </w:p>
    <w:p w:rsidR="00FA008E" w:rsidRPr="00437B2E" w:rsidRDefault="00FA008E" w:rsidP="00C66CAC">
      <w:pPr>
        <w:pStyle w:val="af4"/>
        <w:jc w:val="both"/>
        <w:rPr>
          <w:rFonts w:ascii="Times New Roman" w:hAnsi="Times New Roman"/>
          <w:b/>
          <w:sz w:val="28"/>
          <w:szCs w:val="28"/>
          <w:lang w:val="uk-UA"/>
        </w:rPr>
      </w:pPr>
    </w:p>
    <w:p w:rsidR="00E0640F" w:rsidRPr="00437B2E" w:rsidRDefault="00FA008E"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 xml:space="preserve">3. </w:t>
      </w:r>
      <w:r w:rsidR="00E0640F" w:rsidRPr="00437B2E">
        <w:rPr>
          <w:rFonts w:ascii="Times New Roman" w:hAnsi="Times New Roman"/>
          <w:b/>
          <w:sz w:val="28"/>
          <w:szCs w:val="28"/>
          <w:lang w:val="uk-UA"/>
        </w:rPr>
        <w:t>Природа прав людини та ґенеза їх правового закріплення.</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У міжнародному праві норми про права людини спочатку виникали як реакція на жорстокі та нелюдські способи й методи ведення воєн. На основі цих норм виникло міжнародне гуманітарне право. Перші міжнародні акти були спрямовані на боротьбу з рабством і работоргівлею (Декларація про заборону торгівлі неграми-невільниками 1815 р., Генеральний акт про Конго 1885 р., Брюссельська конвенція 1889 р., Генеральний акт Брюссельської конференції 1890 р. та ін.)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Потреба в міжнародних стандартах прав людини вперше далася взнаки наприкінці 19 століття, коли індустріальні країни почали приймати трудове </w:t>
      </w:r>
      <w:r w:rsidRPr="00437B2E">
        <w:rPr>
          <w:rFonts w:ascii="Times New Roman" w:hAnsi="Times New Roman"/>
          <w:sz w:val="28"/>
          <w:szCs w:val="28"/>
          <w:lang w:val="uk-UA"/>
        </w:rPr>
        <w:lastRenderedPageBreak/>
        <w:t xml:space="preserve">законодавство. Законодавство, яке підняло вартість праці, мало наслідком погіршення конкуруючої спроможності цих країн стосовно тих, які не мали трудового законодавства. Економічна необхідність примусила їх радитися між собою, що спричинило появу перших конвенцій, у яких держави давали зобов'язання іншим державам стосовно прав своїх власних громадян. Бернська Конвенція 1906 року проти праці жінок у нічну зміну може розглядатися, як перша багатостороння конвенція, яка має на меті захист соціальних прав. В 1919 році було засновано Міжнародну Організацію Праці (МОП), яка прийняла багато конвенцій, які регулюють права людини в галузі праці.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Тобто лише в XX ст. ідея прав людини опинилася дійсно в центрі світової політики. Після закінчення Першої світової війни Ліга Націй безпосередньо взялася за розробку міжнародно-правових питань захисту прав національних, етнічних, релігійних і мовних меншин.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Жахливі злочини другої світової війни поклали край традиційній точці зору, що держави самі вирішують, яким чином їм ставитися до своїх громадян. Після її закінчення питання захисту прав людини постало перед ООН, яка згідно зі ст. 1 Статуту зобов'язана «здійснювати міжнародне співробітництво в розв'язанні міжнародних проблем економічного, соціального, культурного та гуманітарного характеру і в заохочуванні та розвитку поваги до прав людини й основних свобод для всіх, незалежно раси, статі, мови та релігії». </w:t>
      </w:r>
      <w:r w:rsidRPr="00437B2E">
        <w:rPr>
          <w:rFonts w:ascii="Times New Roman" w:hAnsi="Times New Roman"/>
          <w:spacing w:val="-3"/>
          <w:sz w:val="28"/>
          <w:szCs w:val="28"/>
          <w:lang w:val="uk-UA"/>
        </w:rPr>
        <w:t>Ці норми є найбільш загаль</w:t>
      </w:r>
      <w:r w:rsidRPr="00437B2E">
        <w:rPr>
          <w:rFonts w:ascii="Times New Roman" w:hAnsi="Times New Roman"/>
          <w:spacing w:val="-4"/>
          <w:sz w:val="28"/>
          <w:szCs w:val="28"/>
          <w:lang w:val="uk-UA"/>
        </w:rPr>
        <w:t xml:space="preserve">ним правовим зобов'язанням, на основі якого здійснюється все наступне міжнародне співробітництво в цій області. </w:t>
      </w:r>
      <w:r w:rsidRPr="00437B2E">
        <w:rPr>
          <w:rFonts w:ascii="Times New Roman" w:hAnsi="Times New Roman"/>
          <w:sz w:val="28"/>
          <w:szCs w:val="28"/>
          <w:lang w:val="uk-UA"/>
        </w:rPr>
        <w:t xml:space="preserve">На початку 1946 року була утворена Комісія ООН з прав людини. </w:t>
      </w:r>
      <w:r w:rsidRPr="00437B2E">
        <w:rPr>
          <w:rFonts w:ascii="Times New Roman" w:hAnsi="Times New Roman"/>
          <w:spacing w:val="-4"/>
          <w:sz w:val="28"/>
          <w:szCs w:val="28"/>
          <w:lang w:val="uk-UA"/>
        </w:rPr>
        <w:t xml:space="preserve">Вищезазначене </w:t>
      </w:r>
      <w:r w:rsidRPr="00437B2E">
        <w:rPr>
          <w:rFonts w:ascii="Times New Roman" w:hAnsi="Times New Roman"/>
          <w:spacing w:val="-5"/>
          <w:sz w:val="28"/>
          <w:szCs w:val="28"/>
          <w:lang w:val="uk-UA"/>
        </w:rPr>
        <w:t xml:space="preserve">положення Статуту дозволило Генеральній Асамблеї ООН </w:t>
      </w:r>
      <w:r w:rsidRPr="00437B2E">
        <w:rPr>
          <w:rFonts w:ascii="Times New Roman" w:hAnsi="Times New Roman"/>
          <w:sz w:val="28"/>
          <w:szCs w:val="28"/>
          <w:lang w:val="uk-UA"/>
        </w:rPr>
        <w:t xml:space="preserve">проголосити 10 грудня 1948 р. Загальну декларацію прав людини. Пізніше цей день було проголошено Днем прав людини. </w:t>
      </w:r>
      <w:r w:rsidRPr="00437B2E">
        <w:rPr>
          <w:rFonts w:ascii="Times New Roman" w:hAnsi="Times New Roman"/>
          <w:spacing w:val="1"/>
          <w:sz w:val="28"/>
          <w:szCs w:val="28"/>
          <w:lang w:val="uk-UA"/>
        </w:rPr>
        <w:t xml:space="preserve">Згодом велика кількість найважливіших універсальних </w:t>
      </w:r>
      <w:r w:rsidRPr="00437B2E">
        <w:rPr>
          <w:rFonts w:ascii="Times New Roman" w:hAnsi="Times New Roman"/>
          <w:spacing w:val="-8"/>
          <w:sz w:val="28"/>
          <w:szCs w:val="28"/>
          <w:lang w:val="uk-UA"/>
        </w:rPr>
        <w:t xml:space="preserve">міжнародних договорів про права людини була розроблена й </w:t>
      </w:r>
      <w:r w:rsidRPr="00437B2E">
        <w:rPr>
          <w:rFonts w:ascii="Times New Roman" w:hAnsi="Times New Roman"/>
          <w:spacing w:val="-10"/>
          <w:sz w:val="28"/>
          <w:szCs w:val="28"/>
          <w:lang w:val="uk-UA"/>
        </w:rPr>
        <w:t>ухвалена саме в рамках ООН.</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Протягом 50-60-х років усе більше і більше країн ставало членами ООН. При вступі вони мусили формально визнати Статут ООН, поставивши підписи під принципами й ідеями, викладеними в Загальній декларації прав людини. Це зобов'язання було остаточно визначене у Тегеранській прокламації (1968), прийнятій Першою світовою конференцією з прав людини.</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Після 50-х років багато міжнародно-правових документів підтримало і поширило принципи та ідеї, викладені в Загальній декларації прав людини. Зокрема, сформовано Міжнародну хартію прав людини, або Міжнародний білль про права людини, до якого входять: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Загальна декларація прав людини (1948);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Міжнародний пакт про економічні, соціальні і культурні права;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Міжнародний пакт про громадянські і політичні права;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Факультативний протокол до Міжнародного пакту про громадянські і політичні права (1976);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2-й Факультативний протокол до Міжнародного пакту про громадянські та політичні права про відміну смертної кари (1991).</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Особливе місце в розвитку міждержавного співробітництва у сфері захисту прав людини посідає співробітництво в регіональних міжнародних міжурядових організаціях, де затверджено значну кількість міжнародних </w:t>
      </w:r>
      <w:r w:rsidRPr="00437B2E">
        <w:rPr>
          <w:rFonts w:ascii="Times New Roman" w:hAnsi="Times New Roman"/>
          <w:sz w:val="28"/>
          <w:szCs w:val="28"/>
          <w:lang w:val="uk-UA"/>
        </w:rPr>
        <w:lastRenderedPageBreak/>
        <w:t>договорів та інших міжнародних актів, де встановлено більш високі стандарти прав людини, ніж передбачені універсальними міжнародними договорами.</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Найважливішим досягненням міжнародного співробітництва щодо захисту прав людини стало створення міжнародного механізму захисту прав людини. Деякі з таких органів можуть розглядати індивідуальні скарги про захист прав людини в окремих державах і ухвалювати щодо них рішення, юридично обов'язкові для цих держав. Серед найбільш авторитетних у міжнародному механізмі захисту прав людини можна назвати Комісію ООН з прав людини, Комітет з прав людини, Європейський суд з прав людини. Для звернення до кожного із цих органів існує спеціальна процедура.</w:t>
      </w:r>
    </w:p>
    <w:p w:rsidR="00FA008E" w:rsidRPr="00437B2E" w:rsidRDefault="00FA008E" w:rsidP="00C66CAC">
      <w:pPr>
        <w:pStyle w:val="af4"/>
        <w:jc w:val="both"/>
        <w:rPr>
          <w:rFonts w:ascii="Times New Roman" w:hAnsi="Times New Roman"/>
          <w:b/>
          <w:sz w:val="28"/>
          <w:szCs w:val="28"/>
          <w:lang w:val="uk-UA"/>
        </w:rPr>
      </w:pPr>
    </w:p>
    <w:p w:rsidR="00E0640F" w:rsidRPr="00437B2E" w:rsidRDefault="00E0640F"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4. Природність та невід’ємність прав людини. Класифікація прав людини.</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Сучасне міжнародне право розглядає права людини як природні та невід'ємні. Отже, права людини — це не дарунок держави чи уряду, вони з'являються не внаслідок їх закріплення у правових актах. Як сказано у ст. 1 Загальної декларації прав людини, «всі люди народжуються вільними та рівними у своїй гідності та правах». Кожна людина, незалежно від раси, кольору шкіри, статі, віросповідання, мови, має права та свободи, і ніхто не має права свавільно позбавити людину її прав і свобод.</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Міжнародне право визнає, що держава у своєму внутрішньому законодавстві може обмежувати деякі права людини та встановлює рамки таких обмежень. Але з огляду на розмаїття існуючих правових систем і те, що кожній державі притаманні свої особливості та традиції, виникає проблема однакового дотримання прав і свобод людини. У міжнародному праві її розв'язання полягає в тому, що питання захисту прав людини не є сферою виняткової внутрішньої компетенції держави. Тому існують міжнародні стандарти прав людини, засоби та способи міжнародного контролю за дотриманням прав людини в державах. Водночас у міжнародному праві вважається загальновизнаним, що деякі із прав не можуть бути обмежені за жодних обставин (ст. 4 Міжнародного пакту про громадянські та політичні права, ст. 15 Конвенції про захист прав людини та основних свобод).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В теорії прав існує велика класифікація прав людини за різними критеріями. Для міжнародного права велике значення має поділ всієї групи прав на універсальні та спеціальні.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До універсальних прав належить весь каталог прав людини й основних свобод. За деякими винятками цей каталог повторюють Загальна декларація прав людини та всі найважливіші міжнародно-правові акти про права людини. Значення універсальних прав людини й основних свобод полягає насамперед у тому, що такі права мають визнаватися за всіма людьми, незалежно від того, де вони перебувають. Міжнародне право виключає будь-які відмінності у правах залежно від кольору шкіри, етнічного походження, статі, майнового стану тощо та вважає таку дискримінацію у правах злочинною.</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Утім багато людських груп у різних країнах світу (загалом це навіть переважна більшість людства) не можуть із тих чи інших причин (історичних, культурних, релігійних тощо) повноцінно користуватися універсальними правами. Це створює умови для різних форм дискримінації. Тому виникає потреба в спеціальному правовому захисті осіб, що входять до таких груп. </w:t>
      </w:r>
      <w:r w:rsidRPr="00437B2E">
        <w:rPr>
          <w:rFonts w:ascii="Times New Roman" w:hAnsi="Times New Roman"/>
          <w:sz w:val="28"/>
          <w:szCs w:val="28"/>
          <w:lang w:val="uk-UA"/>
        </w:rPr>
        <w:lastRenderedPageBreak/>
        <w:t>Сутність спеціальних прав полягає не в наданні кому-небудь додаткових прав, а в забезпеченні правовими засобами умов, за яких усі могли б рівною мірою користуватися універсальними правами та свободами. Наприклад, надання представникам мовних меншин права користуватися мовою меншини не позбавляє інші мовні групи можливості користатися своєю мовою, але водночас захищає таку меншину від асиміляції. Міжнародні договори не тільки містять норми про спеціальні права, а й наказують державам-учасницям імплементувати їх у національне законодавство.</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Перелік груп, яким мають бути надані спеціальні права, не є постійним. Він залежить зрештою від усвідомлення конкретним суспільством наявності тих чи інших дискримінованих груп. Чинні універсальні міжнародні договори надають спеціальні права особам, які належать до національних, етнічних, релігійних, мовних меншин, жінкам, дітям, біженцям. Відбувається становлення норм про спеціальний захист осіб, хворих на невиліковні хвороби, й інвалідів.</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Зі спеціальними правами людини пов'язане поняття позитивної дискримінації, що застосовується як правовий захід, спрямований на прискорення досягнення в суспільстві фактичного рівноправ'я всіх осіб. За таких умов вона вважається правомірною та полягає в законодавчому встановленні тимчасових нерівноправних, диференційованих стандартів і привілеїв для захисту тих, кого дискримінують. Прикладом позитивної дискримінації може служити встановлення в деяких країнах гарантованого мінімального відсотку жінок чи представників певних етнічних меншин у виборчих списках за пропорційною системою. Такі тимчасові стандарти та привілеї мають бути негайно скасовані, щойно мета буде досягнута.</w:t>
      </w:r>
    </w:p>
    <w:p w:rsidR="00E0640F" w:rsidRPr="00437B2E" w:rsidRDefault="00E0640F" w:rsidP="00C66CAC">
      <w:pPr>
        <w:pStyle w:val="af4"/>
        <w:ind w:firstLine="567"/>
        <w:jc w:val="both"/>
        <w:rPr>
          <w:rFonts w:ascii="Times New Roman" w:hAnsi="Times New Roman"/>
          <w:sz w:val="28"/>
          <w:szCs w:val="28"/>
          <w:lang w:val="uk-UA"/>
        </w:rPr>
      </w:pPr>
    </w:p>
    <w:p w:rsidR="00E0640F" w:rsidRPr="00437B2E" w:rsidRDefault="00E0640F" w:rsidP="00C66CAC">
      <w:pPr>
        <w:spacing w:after="0" w:line="240" w:lineRule="auto"/>
        <w:rPr>
          <w:rFonts w:ascii="Times New Roman" w:hAnsi="Times New Roman"/>
          <w:sz w:val="28"/>
          <w:szCs w:val="28"/>
          <w:lang w:eastAsia="ar-S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Лекція № 1.2.</w:t>
      </w:r>
    </w:p>
    <w:p w:rsidR="00E0640F" w:rsidRPr="00437B2E" w:rsidRDefault="00E0640F" w:rsidP="00C66CAC">
      <w:pPr>
        <w:spacing w:after="0" w:line="240" w:lineRule="auto"/>
        <w:jc w:val="center"/>
        <w:rPr>
          <w:rFonts w:ascii="Times New Roman" w:hAnsi="Times New Roman"/>
          <w:b/>
          <w:sz w:val="28"/>
          <w:szCs w:val="28"/>
          <w:lang w:eastAsia="ar-SA"/>
        </w:rPr>
      </w:pPr>
    </w:p>
    <w:p w:rsidR="00E0640F" w:rsidRPr="00437B2E" w:rsidRDefault="00E0640F" w:rsidP="00C66CAC">
      <w:pPr>
        <w:spacing w:after="0" w:line="240" w:lineRule="auto"/>
        <w:rPr>
          <w:rFonts w:ascii="Times New Roman" w:hAnsi="Times New Roman"/>
          <w:b/>
          <w:sz w:val="28"/>
          <w:szCs w:val="28"/>
          <w:lang w:eastAsia="ar-SA"/>
        </w:rPr>
      </w:pPr>
      <w:r w:rsidRPr="00437B2E">
        <w:rPr>
          <w:rFonts w:ascii="Times New Roman" w:hAnsi="Times New Roman"/>
          <w:sz w:val="28"/>
          <w:szCs w:val="28"/>
          <w:lang w:eastAsia="ar-SA"/>
        </w:rPr>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Співробітництво держав з прав людини до створення ООН</w:t>
      </w:r>
    </w:p>
    <w:p w:rsidR="00E0640F" w:rsidRPr="00437B2E" w:rsidRDefault="00E0640F" w:rsidP="00C66CAC">
      <w:pPr>
        <w:spacing w:after="0" w:line="240" w:lineRule="auto"/>
        <w:rPr>
          <w:rFonts w:ascii="Times New Roman" w:hAnsi="Times New Roman"/>
          <w:sz w:val="28"/>
          <w:szCs w:val="28"/>
          <w:lang w:eastAsia="ar-SA"/>
        </w:rPr>
      </w:pPr>
      <w:r w:rsidRPr="00437B2E">
        <w:rPr>
          <w:rFonts w:ascii="Times New Roman" w:hAnsi="Times New Roman"/>
          <w:sz w:val="28"/>
          <w:szCs w:val="28"/>
          <w:lang w:eastAsia="ar-SA"/>
        </w:rPr>
        <w:t xml:space="preserve"> </w:t>
      </w: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План лекції</w:t>
      </w:r>
    </w:p>
    <w:p w:rsidR="00E0640F" w:rsidRPr="00437B2E" w:rsidRDefault="0058615C" w:rsidP="00C66CAC">
      <w:pPr>
        <w:pStyle w:val="af4"/>
        <w:rPr>
          <w:rFonts w:ascii="Times New Roman" w:hAnsi="Times New Roman"/>
          <w:sz w:val="28"/>
          <w:szCs w:val="28"/>
          <w:lang w:val="uk-UA" w:eastAsia="ar-SA"/>
        </w:rPr>
      </w:pPr>
      <w:r w:rsidRPr="00437B2E">
        <w:rPr>
          <w:rFonts w:ascii="Times New Roman" w:hAnsi="Times New Roman"/>
          <w:sz w:val="28"/>
          <w:szCs w:val="28"/>
          <w:lang w:val="uk-UA" w:eastAsia="ar-SA"/>
        </w:rPr>
        <w:t xml:space="preserve">1. </w:t>
      </w:r>
      <w:r w:rsidR="00E0640F" w:rsidRPr="00437B2E">
        <w:rPr>
          <w:rFonts w:ascii="Times New Roman" w:hAnsi="Times New Roman"/>
          <w:sz w:val="28"/>
          <w:szCs w:val="28"/>
          <w:lang w:val="uk-UA" w:eastAsia="ar-SA"/>
        </w:rPr>
        <w:t>Історія виникнення міжнародного співробітництва з прав людини</w:t>
      </w:r>
    </w:p>
    <w:p w:rsidR="00E0640F" w:rsidRPr="00437B2E" w:rsidRDefault="0058615C" w:rsidP="00C66CAC">
      <w:pPr>
        <w:pStyle w:val="af4"/>
        <w:jc w:val="both"/>
        <w:rPr>
          <w:rFonts w:ascii="Times New Roman" w:hAnsi="Times New Roman"/>
          <w:sz w:val="28"/>
          <w:szCs w:val="28"/>
          <w:lang w:val="uk-UA"/>
        </w:rPr>
      </w:pPr>
      <w:r w:rsidRPr="00437B2E">
        <w:rPr>
          <w:rFonts w:ascii="Times New Roman" w:hAnsi="Times New Roman"/>
          <w:sz w:val="28"/>
          <w:szCs w:val="28"/>
          <w:lang w:val="uk-UA"/>
        </w:rPr>
        <w:t xml:space="preserve">2. </w:t>
      </w:r>
      <w:r w:rsidR="00E0640F" w:rsidRPr="00437B2E">
        <w:rPr>
          <w:rFonts w:ascii="Times New Roman" w:hAnsi="Times New Roman"/>
          <w:sz w:val="28"/>
          <w:szCs w:val="28"/>
          <w:lang w:val="uk-UA"/>
        </w:rPr>
        <w:t>Система міжнародних органів щодо забезпечення та захисту прав людини</w:t>
      </w:r>
    </w:p>
    <w:p w:rsidR="00E0640F" w:rsidRPr="00437B2E" w:rsidRDefault="00E0640F" w:rsidP="00C66CAC">
      <w:pPr>
        <w:pStyle w:val="af4"/>
        <w:jc w:val="both"/>
        <w:rPr>
          <w:rFonts w:ascii="Times New Roman" w:hAnsi="Times New Roman"/>
          <w:sz w:val="28"/>
          <w:szCs w:val="28"/>
          <w:highlight w:val="yellow"/>
          <w:lang w:val="uk-UA"/>
        </w:rPr>
      </w:pPr>
    </w:p>
    <w:p w:rsidR="00E0640F" w:rsidRPr="00437B2E" w:rsidRDefault="00E0640F" w:rsidP="00C66CAC">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984A8C" w:rsidRPr="00984A8C" w:rsidRDefault="00984A8C" w:rsidP="00984A8C">
      <w:pPr>
        <w:pStyle w:val="af4"/>
        <w:numPr>
          <w:ilvl w:val="0"/>
          <w:numId w:val="33"/>
        </w:numPr>
        <w:ind w:left="0" w:firstLine="0"/>
        <w:jc w:val="both"/>
        <w:rPr>
          <w:rFonts w:ascii="Times New Roman" w:hAnsi="Times New Roman"/>
          <w:sz w:val="28"/>
          <w:szCs w:val="28"/>
          <w:lang w:val="uk-UA"/>
        </w:rPr>
      </w:pPr>
      <w:r w:rsidRPr="00984A8C">
        <w:rPr>
          <w:rFonts w:ascii="Times New Roman" w:hAnsi="Times New Roman"/>
          <w:sz w:val="28"/>
          <w:szCs w:val="28"/>
          <w:lang w:val="uk-UA"/>
        </w:rPr>
        <w:t>Арнольд Р., Банашак Б.,Вдовіченко С., та інші // Права і свободи людини і громадянина України / Юрінком інтер, К. – 2013.</w:t>
      </w:r>
      <w:r w:rsidRPr="00984A8C">
        <w:rPr>
          <w:rFonts w:ascii="Times New Roman" w:hAnsi="Times New Roman"/>
          <w:color w:val="000000"/>
          <w:sz w:val="28"/>
          <w:szCs w:val="28"/>
          <w:shd w:val="clear" w:color="auto" w:fill="FFFFFF"/>
          <w:lang w:val="uk-UA"/>
        </w:rPr>
        <w:t xml:space="preserve"> </w:t>
      </w:r>
      <w:r w:rsidRPr="00984A8C">
        <w:rPr>
          <w:rFonts w:ascii="Times New Roman" w:hAnsi="Times New Roman"/>
          <w:sz w:val="28"/>
          <w:szCs w:val="28"/>
          <w:lang w:val="uk-UA"/>
        </w:rPr>
        <w:t xml:space="preserve">– 374 с. </w:t>
      </w:r>
    </w:p>
    <w:p w:rsidR="00984A8C" w:rsidRPr="00984A8C" w:rsidRDefault="00984A8C" w:rsidP="00984A8C">
      <w:pPr>
        <w:pStyle w:val="af4"/>
        <w:numPr>
          <w:ilvl w:val="0"/>
          <w:numId w:val="33"/>
        </w:numPr>
        <w:ind w:left="0" w:firstLine="0"/>
        <w:jc w:val="both"/>
        <w:rPr>
          <w:rFonts w:ascii="Times New Roman" w:hAnsi="Times New Roman"/>
          <w:sz w:val="28"/>
          <w:szCs w:val="28"/>
          <w:lang w:val="uk-UA"/>
        </w:rPr>
      </w:pPr>
      <w:r w:rsidRPr="00984A8C">
        <w:rPr>
          <w:rFonts w:ascii="Times New Roman" w:hAnsi="Times New Roman"/>
          <w:sz w:val="28"/>
          <w:szCs w:val="28"/>
        </w:rPr>
        <w:t>Баймуратов М.А. Международное право: Учебник. — Х.: Одиссей, 2008. – 735 с.</w:t>
      </w:r>
    </w:p>
    <w:p w:rsidR="00984A8C" w:rsidRPr="00984A8C" w:rsidRDefault="00984A8C" w:rsidP="00984A8C">
      <w:pPr>
        <w:pStyle w:val="af4"/>
        <w:numPr>
          <w:ilvl w:val="0"/>
          <w:numId w:val="33"/>
        </w:numPr>
        <w:ind w:left="0" w:firstLine="0"/>
        <w:jc w:val="both"/>
        <w:rPr>
          <w:rFonts w:ascii="Times New Roman" w:hAnsi="Times New Roman"/>
          <w:sz w:val="28"/>
          <w:szCs w:val="28"/>
          <w:lang w:val="uk-UA"/>
        </w:rPr>
      </w:pPr>
      <w:r w:rsidRPr="00984A8C">
        <w:rPr>
          <w:rFonts w:ascii="Times New Roman" w:hAnsi="Times New Roman"/>
          <w:sz w:val="28"/>
          <w:szCs w:val="28"/>
          <w:lang w:val="uk-UA"/>
        </w:rPr>
        <w:t>К</w:t>
      </w:r>
      <w:r w:rsidRPr="00984A8C">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984A8C" w:rsidRPr="00984A8C" w:rsidRDefault="00984A8C" w:rsidP="00984A8C">
      <w:pPr>
        <w:pStyle w:val="af4"/>
        <w:numPr>
          <w:ilvl w:val="0"/>
          <w:numId w:val="33"/>
        </w:numPr>
        <w:ind w:left="0" w:firstLine="0"/>
        <w:jc w:val="both"/>
        <w:rPr>
          <w:rFonts w:ascii="Times New Roman" w:hAnsi="Times New Roman"/>
          <w:sz w:val="28"/>
          <w:szCs w:val="28"/>
          <w:lang w:val="uk-UA"/>
        </w:rPr>
      </w:pPr>
      <w:r w:rsidRPr="00984A8C">
        <w:rPr>
          <w:rFonts w:ascii="Times New Roman" w:hAnsi="Times New Roman"/>
          <w:sz w:val="28"/>
          <w:szCs w:val="28"/>
        </w:rPr>
        <w:t xml:space="preserve">Николайко І.В. Права людини і система </w:t>
      </w:r>
      <w:r w:rsidR="00A152A2">
        <w:rPr>
          <w:rFonts w:ascii="Times New Roman" w:hAnsi="Times New Roman"/>
          <w:sz w:val="28"/>
          <w:szCs w:val="28"/>
        </w:rPr>
        <w:t>ООН. – К.: Наукова думка, 1991. </w:t>
      </w:r>
      <w:r w:rsidRPr="00984A8C">
        <w:rPr>
          <w:rFonts w:ascii="Times New Roman" w:hAnsi="Times New Roman"/>
          <w:sz w:val="28"/>
          <w:szCs w:val="28"/>
        </w:rPr>
        <w:t>– 168 с</w:t>
      </w:r>
      <w:r w:rsidRPr="00984A8C">
        <w:rPr>
          <w:rFonts w:ascii="Times New Roman" w:hAnsi="Times New Roman"/>
          <w:sz w:val="28"/>
          <w:szCs w:val="28"/>
          <w:lang w:val="uk-UA"/>
        </w:rPr>
        <w:t>.</w:t>
      </w:r>
    </w:p>
    <w:p w:rsidR="00A152A2" w:rsidRDefault="00984A8C" w:rsidP="00A152A2">
      <w:pPr>
        <w:pStyle w:val="af4"/>
        <w:numPr>
          <w:ilvl w:val="0"/>
          <w:numId w:val="33"/>
        </w:numPr>
        <w:ind w:left="0" w:firstLine="0"/>
        <w:jc w:val="both"/>
        <w:rPr>
          <w:rFonts w:ascii="Times New Roman" w:hAnsi="Times New Roman"/>
          <w:sz w:val="28"/>
          <w:szCs w:val="28"/>
          <w:lang w:val="uk-UA"/>
        </w:rPr>
      </w:pPr>
      <w:r w:rsidRPr="00984A8C">
        <w:rPr>
          <w:rFonts w:ascii="Times New Roman" w:hAnsi="Times New Roman"/>
          <w:sz w:val="28"/>
          <w:szCs w:val="28"/>
        </w:rPr>
        <w:t>Общая теория прав человека. – М.: Изд-во Норма, 1996. – 520 с.</w:t>
      </w:r>
    </w:p>
    <w:p w:rsidR="00A152A2" w:rsidRPr="00A152A2" w:rsidRDefault="00A152A2" w:rsidP="00A152A2">
      <w:pPr>
        <w:pStyle w:val="af4"/>
        <w:numPr>
          <w:ilvl w:val="0"/>
          <w:numId w:val="33"/>
        </w:numPr>
        <w:ind w:left="0" w:firstLine="0"/>
        <w:jc w:val="both"/>
        <w:rPr>
          <w:rFonts w:ascii="Times New Roman" w:hAnsi="Times New Roman"/>
          <w:sz w:val="28"/>
          <w:szCs w:val="28"/>
          <w:lang w:val="uk-UA"/>
        </w:rPr>
      </w:pPr>
      <w:r w:rsidRPr="00A152A2">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lastRenderedPageBreak/>
        <w:t>Зміст лекції</w:t>
      </w:r>
    </w:p>
    <w:p w:rsidR="00E0640F" w:rsidRPr="00437B2E" w:rsidRDefault="00E0640F" w:rsidP="00C66CAC">
      <w:pPr>
        <w:spacing w:after="0" w:line="240" w:lineRule="auto"/>
        <w:jc w:val="center"/>
        <w:rPr>
          <w:rFonts w:ascii="Times New Roman" w:hAnsi="Times New Roman"/>
          <w:b/>
          <w:sz w:val="28"/>
          <w:szCs w:val="28"/>
          <w:lang w:eastAsia="ar-SA"/>
        </w:rPr>
      </w:pPr>
    </w:p>
    <w:p w:rsidR="00E0640F" w:rsidRPr="00437B2E" w:rsidRDefault="003F397B" w:rsidP="00C66CAC">
      <w:pPr>
        <w:pStyle w:val="af4"/>
        <w:jc w:val="both"/>
        <w:rPr>
          <w:rFonts w:ascii="Times New Roman" w:hAnsi="Times New Roman"/>
          <w:b/>
          <w:sz w:val="28"/>
          <w:szCs w:val="28"/>
          <w:lang w:val="uk-UA" w:eastAsia="ar-SA"/>
        </w:rPr>
      </w:pPr>
      <w:r w:rsidRPr="00437B2E">
        <w:rPr>
          <w:rFonts w:ascii="Times New Roman" w:hAnsi="Times New Roman"/>
          <w:b/>
          <w:sz w:val="28"/>
          <w:szCs w:val="28"/>
          <w:lang w:val="uk-UA" w:eastAsia="ar-SA"/>
        </w:rPr>
        <w:t xml:space="preserve">1. </w:t>
      </w:r>
      <w:r w:rsidR="00E0640F" w:rsidRPr="00437B2E">
        <w:rPr>
          <w:rFonts w:ascii="Times New Roman" w:hAnsi="Times New Roman"/>
          <w:b/>
          <w:sz w:val="28"/>
          <w:szCs w:val="28"/>
          <w:lang w:val="uk-UA" w:eastAsia="ar-SA"/>
        </w:rPr>
        <w:t>Історія виникнення міжнародного співробітництва з прав людини</w:t>
      </w:r>
      <w:r w:rsidR="0058615C" w:rsidRPr="00437B2E">
        <w:rPr>
          <w:rFonts w:ascii="Times New Roman" w:hAnsi="Times New Roman"/>
          <w:b/>
          <w:sz w:val="28"/>
          <w:szCs w:val="28"/>
          <w:lang w:val="uk-UA" w:eastAsia="ar-SA"/>
        </w:rPr>
        <w:t>.</w:t>
      </w:r>
    </w:p>
    <w:p w:rsidR="00E0640F" w:rsidRPr="00437B2E" w:rsidRDefault="00E0640F" w:rsidP="00C66CAC">
      <w:pPr>
        <w:pStyle w:val="af4"/>
        <w:ind w:firstLine="709"/>
        <w:jc w:val="both"/>
        <w:rPr>
          <w:rFonts w:ascii="Times New Roman" w:hAnsi="Times New Roman"/>
          <w:sz w:val="28"/>
          <w:szCs w:val="28"/>
          <w:lang w:val="uk-UA"/>
        </w:rPr>
      </w:pPr>
      <w:r w:rsidRPr="00437B2E">
        <w:rPr>
          <w:rFonts w:ascii="Times New Roman" w:hAnsi="Times New Roman"/>
          <w:sz w:val="28"/>
          <w:szCs w:val="28"/>
          <w:lang w:val="uk-UA"/>
        </w:rPr>
        <w:t>Права людини - основа правової системи громадянського суспільства та держави, оскільки: саме в них виражені умови і форми, які забезпечують життєдіяльність суспільства; ними було скріплене держава, яка зобов'язана визнавати і охороняти ці права; цілком логічно, що права і свободи людини і громадянина визначають сенс, зміст і застосування законів, діяльність законодавчої і виконавчої гілок влади, місцевого самоврядування і забезпечуються правосуддям; саме основні права людини і громадянина, будучи основою права, дають можливість державі іменуватися правовим.</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Про</w:t>
      </w:r>
      <w:r w:rsidRPr="00437B2E">
        <w:rPr>
          <w:rFonts w:ascii="Times New Roman" w:hAnsi="Times New Roman"/>
          <w:sz w:val="28"/>
          <w:szCs w:val="28"/>
          <w:lang w:val="uk-UA"/>
        </w:rPr>
        <w:t xml:space="preserve"> </w:t>
      </w:r>
      <w:r w:rsidRPr="00437B2E">
        <w:rPr>
          <w:rFonts w:ascii="Times New Roman" w:hAnsi="Times New Roman"/>
          <w:sz w:val="28"/>
          <w:szCs w:val="28"/>
        </w:rPr>
        <w:t>які ж права людини конкретно йде мова? У міжнародних документах з порушених проблем прийнято поділяти права людини на цивільні, політичні, економічні, соціальні та культурні. Це аж ніяк не виключає інших можливих класифікацій зазначених прав.</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В даний час в міжнародній практиці прийнята</w:t>
      </w:r>
      <w:r w:rsidRPr="00437B2E">
        <w:rPr>
          <w:rStyle w:val="apple-converted-space"/>
          <w:b/>
          <w:bCs/>
          <w:sz w:val="28"/>
          <w:szCs w:val="28"/>
        </w:rPr>
        <w:t> </w:t>
      </w:r>
      <w:r w:rsidRPr="00437B2E">
        <w:rPr>
          <w:rFonts w:ascii="Times New Roman" w:hAnsi="Times New Roman"/>
          <w:iCs/>
          <w:sz w:val="28"/>
          <w:szCs w:val="28"/>
        </w:rPr>
        <w:t>Концепція "трьох поколінь" прав людини</w:t>
      </w:r>
      <w:r w:rsidRPr="00437B2E">
        <w:rPr>
          <w:rFonts w:ascii="Times New Roman" w:hAnsi="Times New Roman"/>
          <w:sz w:val="28"/>
          <w:szCs w:val="28"/>
        </w:rPr>
        <w:t>, Яка в значній мірі умовна за назвою, але не за динамікою розвитку прав людини і громадянина.</w:t>
      </w:r>
    </w:p>
    <w:p w:rsidR="00E0640F" w:rsidRPr="00A90320" w:rsidRDefault="00E0640F" w:rsidP="00C66CAC">
      <w:pPr>
        <w:pStyle w:val="af4"/>
        <w:ind w:firstLine="709"/>
        <w:jc w:val="both"/>
        <w:rPr>
          <w:rFonts w:ascii="Times New Roman" w:hAnsi="Times New Roman"/>
          <w:sz w:val="28"/>
          <w:szCs w:val="28"/>
          <w:lang w:val="uk-UA"/>
        </w:rPr>
      </w:pPr>
      <w:r w:rsidRPr="00437B2E">
        <w:rPr>
          <w:rFonts w:ascii="Times New Roman" w:hAnsi="Times New Roman"/>
          <w:b/>
          <w:iCs/>
          <w:sz w:val="28"/>
          <w:szCs w:val="28"/>
        </w:rPr>
        <w:t>Перше покоління прав людини</w:t>
      </w:r>
      <w:r w:rsidRPr="00437B2E">
        <w:rPr>
          <w:rFonts w:ascii="Times New Roman" w:hAnsi="Times New Roman"/>
          <w:sz w:val="28"/>
          <w:szCs w:val="28"/>
        </w:rPr>
        <w:t> було викликано до життя головним чином, Великою французькою революцією 1789-1794 рр. У той час і протягом значного часу після революції, під правами людини малися на увазі тільки цивільні і політичні права. Жахливі порушення прав людини і громадянина, насамперед, права на життя були звичайною практикою перших завойовників нових земель, особливо в Сполучених Штатах Америки. Один з широко відомих в США публіцистів, політичний і громадський діяч Клод Лайтфут, опублікував в 70-80-і роки XX століття, ряд досліджень, присвячених викриттів лицемірною кампанії "прав людини". Історичне дослідження К. Лайтфута, озаглавлена ??"Права людини по-американськи", з'явилася переконливим свідченням того, що становлення демократії в США з самого початку супроводжувалося нещадним знищенням корінного населення країни - індіанців, поневоленням і фізичним винищенням темношкірого населення і представ</w:t>
      </w:r>
      <w:r w:rsidR="00A90320">
        <w:rPr>
          <w:rFonts w:ascii="Times New Roman" w:hAnsi="Times New Roman"/>
          <w:sz w:val="28"/>
          <w:szCs w:val="28"/>
        </w:rPr>
        <w:t>ників інших національних меншин</w:t>
      </w:r>
      <w:r w:rsidR="00A90320">
        <w:rPr>
          <w:rFonts w:ascii="Times New Roman" w:hAnsi="Times New Roman"/>
          <w:sz w:val="28"/>
          <w:szCs w:val="28"/>
          <w:lang w:val="uk-UA"/>
        </w:rPr>
        <w:t>.</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b/>
          <w:iCs/>
          <w:sz w:val="28"/>
          <w:szCs w:val="28"/>
        </w:rPr>
        <w:t>Друге покоління прав людини</w:t>
      </w:r>
      <w:r w:rsidRPr="00437B2E">
        <w:rPr>
          <w:rFonts w:ascii="Times New Roman" w:hAnsi="Times New Roman"/>
          <w:sz w:val="28"/>
          <w:szCs w:val="28"/>
        </w:rPr>
        <w:t> хронологічно йде з періоду Загальної Декларації прав людини 1948 року, коли в поняття цих прав стали включати соціально-економічні та культурні права. У цей період розвитку міжнародного права не можна не відзначити вплив СРСР і її союзників, що здобули перемогу у другій світовій війні, на встановлення нового світового правопорядку, в центрі якого виявилося дотримання основних прав і свобод людини і громадянина.</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Нарешті подальший розвиток міжнародного права, особливо в останньому десятилітті XX століття, внесок країн, що розвиваються, розглядають нерозривний зв'язок прав людини і прав народів, утворюють</w:t>
      </w:r>
      <w:r w:rsidRPr="00437B2E">
        <w:rPr>
          <w:rStyle w:val="apple-converted-space"/>
          <w:b/>
          <w:bCs/>
          <w:sz w:val="28"/>
          <w:szCs w:val="28"/>
        </w:rPr>
        <w:t> </w:t>
      </w:r>
      <w:r w:rsidRPr="00437B2E">
        <w:rPr>
          <w:rFonts w:ascii="Times New Roman" w:hAnsi="Times New Roman"/>
          <w:b/>
          <w:iCs/>
          <w:sz w:val="28"/>
          <w:szCs w:val="28"/>
        </w:rPr>
        <w:t>третє покоління прав людини</w:t>
      </w:r>
      <w:r w:rsidRPr="00437B2E">
        <w:rPr>
          <w:rFonts w:ascii="Times New Roman" w:hAnsi="Times New Roman"/>
          <w:b/>
          <w:sz w:val="28"/>
          <w:szCs w:val="28"/>
        </w:rPr>
        <w:t> </w:t>
      </w:r>
      <w:r w:rsidRPr="00437B2E">
        <w:rPr>
          <w:rFonts w:ascii="Times New Roman" w:hAnsi="Times New Roman"/>
          <w:sz w:val="28"/>
          <w:szCs w:val="28"/>
        </w:rPr>
        <w:t xml:space="preserve">або права солідарності, як його називають на Заході. Саме в цей період найбільш ретельно аналізувалися і продовжують вивчатися проблеми права на життя в тісному взаємозв'язку з боротьбою за мир, за роззброєння, за розвиток права на здорове навколишнє середовище та інші </w:t>
      </w:r>
      <w:r w:rsidRPr="00437B2E">
        <w:rPr>
          <w:rFonts w:ascii="Times New Roman" w:hAnsi="Times New Roman"/>
          <w:sz w:val="28"/>
          <w:szCs w:val="28"/>
        </w:rPr>
        <w:lastRenderedPageBreak/>
        <w:t>права. В даний час розробка прав третього покоління триває на урядовому рівні. Але вчені вже ставлять питання про визнання четвертого, п'ятого і навіть шостого поколінь прав людини.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Що стосується</w:t>
      </w:r>
      <w:r w:rsidRPr="00437B2E">
        <w:rPr>
          <w:rStyle w:val="apple-converted-space"/>
          <w:b/>
          <w:bCs/>
          <w:sz w:val="28"/>
          <w:szCs w:val="28"/>
        </w:rPr>
        <w:t> </w:t>
      </w:r>
      <w:r w:rsidRPr="00437B2E">
        <w:rPr>
          <w:rFonts w:ascii="Times New Roman" w:hAnsi="Times New Roman"/>
          <w:iCs/>
          <w:sz w:val="28"/>
          <w:szCs w:val="28"/>
        </w:rPr>
        <w:t>права на життя</w:t>
      </w:r>
      <w:r w:rsidRPr="00437B2E">
        <w:rPr>
          <w:rFonts w:ascii="Times New Roman" w:hAnsi="Times New Roman"/>
          <w:sz w:val="28"/>
          <w:szCs w:val="28"/>
        </w:rPr>
        <w:t>, Без забезпечення якого, взагалі, стає недоцільною сама постановка питання про дотримання інших прав і свобод. Разом з тим, дотримання лише одного права на життя недостатньо для повноцінного існування та розвитку особистості в суспільстві. Потрібно також повагу та дотримання інших прав і свобод. У зв'язку з цим, стає актуальною проблема взаємозалежності і взаємозв'язку всіх прав людини. Природно, визнання неподільності прав людини не виключає певної їх градації і пріоритетів.</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Міжнародне право прав людини - це відносно новий напрямок міжнародно-правових наукових досліджень і є розвивається галуззю сучасного міжнародного публічного права.</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Ідея розвитку та формування даних досліджень з'явилася досить давно, але тільки в другій половині ХХ століття створюється міжнародна система захисту прав людини. В даний час - це Статут ООН і більше 80 всесвітніх і регіональних конвенцій, які сьогодні утворюють «жорстке право», т. К. є обов'язковими для держав-учасників. Міжнародне право прав людини (МППЧ) як навчальна дисципліна розвивається з великими труднощами, хоча свого часу ЮНЕСКО створила і випустила понад 200 навчальних посібників з прав людини.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Обсяг врегульованих міжнародними нормами відносин і якість їх регламентації свідчать про те, що в сучасному міжнародному праві сформувалася нова галузь, яка відображає результати співпраці держав у гуманітарній сфері - міжнародне право прав людини. Норми цієї галузі зафіксовані в різних джерелах міжнародного права, що відрізняються за своєю юридичною силою, сфері дії, складом учасників, характеру регулювання прав і свобод людини і т. Д.</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Норми цієї галузі права - переважно договірні норми.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Однак певну роль відіграє при цьому і міжнародно-правовий звичай. Значна роль звичаю в період збройних конфліктів (так звані «закони і звичаї війни»).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Крім того, в юридичній літературі (перш за все західної) висловлюється думка, що Загальн</w:t>
      </w:r>
      <w:r w:rsidR="003745F6">
        <w:rPr>
          <w:rFonts w:ascii="Times New Roman" w:hAnsi="Times New Roman"/>
          <w:sz w:val="28"/>
          <w:szCs w:val="28"/>
        </w:rPr>
        <w:t>а декларація прав людини 1948 р</w:t>
      </w:r>
      <w:r w:rsidR="003745F6">
        <w:rPr>
          <w:rFonts w:ascii="Times New Roman" w:hAnsi="Times New Roman"/>
          <w:sz w:val="28"/>
          <w:szCs w:val="28"/>
          <w:lang w:val="uk-UA"/>
        </w:rPr>
        <w:t xml:space="preserve">. </w:t>
      </w:r>
      <w:r w:rsidRPr="00437B2E">
        <w:rPr>
          <w:rFonts w:ascii="Times New Roman" w:hAnsi="Times New Roman"/>
          <w:sz w:val="28"/>
          <w:szCs w:val="28"/>
        </w:rPr>
        <w:t>в силу звичаю набула статусу юридично</w:t>
      </w:r>
      <w:r w:rsidRPr="00437B2E">
        <w:rPr>
          <w:rFonts w:ascii="Times New Roman" w:hAnsi="Times New Roman"/>
          <w:sz w:val="28"/>
          <w:szCs w:val="28"/>
          <w:lang w:val="uk-UA"/>
        </w:rPr>
        <w:t xml:space="preserve"> </w:t>
      </w:r>
      <w:r w:rsidRPr="00437B2E">
        <w:rPr>
          <w:rFonts w:ascii="Times New Roman" w:hAnsi="Times New Roman"/>
          <w:iCs/>
          <w:sz w:val="28"/>
          <w:szCs w:val="28"/>
        </w:rPr>
        <w:t>обов'язкового документа</w:t>
      </w:r>
      <w:r w:rsidRPr="00437B2E">
        <w:rPr>
          <w:rFonts w:ascii="Times New Roman" w:hAnsi="Times New Roman"/>
          <w:sz w:val="28"/>
          <w:szCs w:val="28"/>
        </w:rPr>
        <w:t>. Але міжнародний документ має ту силу і ступенем юридичної обов'язковості, яку йому надали брали його суб'єкти. Декларація приймалася Генеральною Асамблеєю ООН як документ рекомендаційного характеру, що встановлює міжнародно-правові стандарти в області прав людини, до яких необхідно прагнути державам. Тому говорити, що Декларація прав людини досягла статусу звичайної норми, не зовсім правильно. Інша справа, що положення Декларації можуть підтверджувати наявність міжнародних норм, текстуально з ними збігатися, відбиваючи зміст вже існуючих норм.</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 xml:space="preserve">У 1945 році був прийнятий Статут ООН, проголосивши в якості однієї з цілей цієї організації здійснення міжнародного співробітництва в гуманітарній </w:t>
      </w:r>
      <w:r w:rsidRPr="00437B2E">
        <w:rPr>
          <w:rFonts w:ascii="Times New Roman" w:hAnsi="Times New Roman"/>
          <w:sz w:val="28"/>
          <w:szCs w:val="28"/>
        </w:rPr>
        <w:lastRenderedPageBreak/>
        <w:t>сфері, заохочення і розвиток поваги до прав людини і основних свобод усіх людей без винятку. Цей документ з'явився політичним і юридичним фундаментом для подальшої співпраці суверенних держав і народів в області прав і свобод людини.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Іншим важливим документом стала Загальна декларація прав людини 1948 р Декларація визначила мінімальний обсяг прав і свобод, яким повинен володіти будь-яка людина в політичній, економічній, соціальній і культурній сферах суспільного життя. Давши перелік конкретних прав, творці Декларації проголосили якийсь загальнолюдський мінімум прав і свобод, виходячи зі свого розуміння рівня розвитку людської цивілізації в цілому. Декларація не є юридично обов'язковим документом і має характер рекомендації всім народам і державам світу, як вже було сказано раніше. І тим не менше її практичне значення дуже велике. Саме на основі Декларації і в розвиток її положень в подальшому були прийняті юридично обов'язкові міжнародні документи з прав людини. Найбільш значними з них є Пакт про громадянські і політичні права і Пакт про економічні, соціальні і культурні права.</w:t>
      </w:r>
      <w:r w:rsidRPr="00437B2E">
        <w:rPr>
          <w:rStyle w:val="apple-converted-space"/>
          <w:b/>
          <w:bCs/>
          <w:sz w:val="28"/>
          <w:szCs w:val="28"/>
        </w:rPr>
        <w:t> </w:t>
      </w:r>
      <w:r w:rsidRPr="00437B2E">
        <w:rPr>
          <w:rFonts w:ascii="Times New Roman" w:hAnsi="Times New Roman"/>
          <w:iCs/>
          <w:sz w:val="28"/>
          <w:szCs w:val="28"/>
        </w:rPr>
        <w:t>Обидва пакту прийняті в 1966 році і вступили в силу, в тому числі для СРСР і Росії, в 1976 році</w:t>
      </w:r>
      <w:r w:rsidRPr="00437B2E">
        <w:rPr>
          <w:rFonts w:ascii="Times New Roman" w:hAnsi="Times New Roman"/>
          <w:sz w:val="28"/>
          <w:szCs w:val="28"/>
        </w:rPr>
        <w:t>. В даний час діють і багато інших міжнародних угод з прав людини.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В рамках кожного Пакту створений і діє міжнародний контрольний механізм.</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Стосовно до</w:t>
      </w:r>
      <w:r w:rsidR="00437B2E" w:rsidRPr="00437B2E">
        <w:rPr>
          <w:rFonts w:ascii="Times New Roman" w:hAnsi="Times New Roman"/>
          <w:sz w:val="28"/>
          <w:szCs w:val="28"/>
          <w:lang w:val="uk-UA"/>
        </w:rPr>
        <w:t xml:space="preserve"> </w:t>
      </w:r>
      <w:r w:rsidRPr="00437B2E">
        <w:rPr>
          <w:rFonts w:ascii="Times New Roman" w:hAnsi="Times New Roman"/>
          <w:sz w:val="28"/>
          <w:szCs w:val="28"/>
        </w:rPr>
        <w:t>Пакту про громадянські і політичні права таким є Комітет з прав людини, що складається з 18 членів, що обираються на 4-річний термін з правом переобрання державами - учасниками Пакту. Члени Комітету виступають в особистій якості.</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Держави-учасниці в передбаченому порядку звітувати до Комітету, в яких повідомляють про заходи, вжиті для впровадження в життя положень Пакту, про досягнення в цій справі і про труднощі, з якими держави зіткнулися. Доповіді розглядаються Комітетом, який може робити зауваження загального порядку.</w:t>
      </w:r>
    </w:p>
    <w:p w:rsidR="00E0640F" w:rsidRPr="003745F6" w:rsidRDefault="00E0640F" w:rsidP="00C66CAC">
      <w:pPr>
        <w:pStyle w:val="af4"/>
        <w:ind w:firstLine="709"/>
        <w:jc w:val="both"/>
        <w:rPr>
          <w:rFonts w:ascii="Times New Roman" w:hAnsi="Times New Roman"/>
          <w:sz w:val="28"/>
          <w:szCs w:val="28"/>
          <w:lang w:val="uk-UA"/>
        </w:rPr>
      </w:pPr>
      <w:r w:rsidRPr="00437B2E">
        <w:rPr>
          <w:rFonts w:ascii="Times New Roman" w:hAnsi="Times New Roman"/>
          <w:sz w:val="28"/>
          <w:szCs w:val="28"/>
        </w:rPr>
        <w:t xml:space="preserve">Крім того, держави-учасники спеціальною заявою, яке передається на зберігання Генеральному секретарю ООН, можуть визнати компетенцію Комітету отримувати і розглядати повідомлення держав про невиконання зобов'язань по Пакту іншою державою (ст. 41). Цей механізм діє тільки щодо тих держав, які зробили заяви про його визнання. При розгляді таких повідомлень Комітет проводить закриті </w:t>
      </w:r>
      <w:r w:rsidR="003745F6">
        <w:rPr>
          <w:rFonts w:ascii="Times New Roman" w:hAnsi="Times New Roman"/>
          <w:sz w:val="28"/>
          <w:szCs w:val="28"/>
        </w:rPr>
        <w:t>засідання</w:t>
      </w:r>
      <w:r w:rsidR="003745F6">
        <w:rPr>
          <w:rFonts w:ascii="Times New Roman" w:hAnsi="Times New Roman"/>
          <w:sz w:val="28"/>
          <w:szCs w:val="28"/>
          <w:lang w:val="uk-UA"/>
        </w:rPr>
        <w:t>.</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Процедура подання та розгляду індивідуальних скарг про порушення прав, визнаних уПакті про громадянські і політичні права, міститься в Факультативний протокол до цього Пакту. Такі повідомлення доступні тільки щодо тих держав, які спеціальною заявою, депонованих у Генерального секретаря ООН, визнали компетенцію Комітету приймати і розглядати скарги осіб, які перебувають під їх юрисдикцією. СРСР ратифікував обидва Пакту в 1973 році, а 5 липня 1991 р зробив заяву про приєднання до Факультативного протоколу і що вона визнає компетенцію Комітету відповідно до ст. 41 Пакту про громадянські і політичні права.</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 xml:space="preserve">20 листопада 1989 року Генеральна Асамблея ООН прийняла другий Факультативний протокол доПакту про громадянські і політичні права, в якому </w:t>
      </w:r>
      <w:r w:rsidRPr="00437B2E">
        <w:rPr>
          <w:rFonts w:ascii="Times New Roman" w:hAnsi="Times New Roman"/>
          <w:sz w:val="28"/>
          <w:szCs w:val="28"/>
        </w:rPr>
        <w:lastRenderedPageBreak/>
        <w:t>передбачається відмова від смертної кари. Протокол набув чинності в липні 1991 року.</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Система контролю за Пактом про економічні, соціальні і культурні права підключена до органів ООН. Держави - учасниці Пакту в установленому порядку подають доповіді Генерального секретаря ООН, який направляє їх Економічній і Соціальній Раді для розгляду. ЕКОСОР може передавати доповіді в Комісію з прав людини для розгляду і дачі загальних рекомендацій. У травні 1986 року ЕКОСОР утворив Комітет з економічних, соціальних і культурних прав у складі 18 членів, який в березні 1987 року приступив до роботи.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Крім договорів і звичаїв, норми зафіксовані і в деяких документах міжнародних конференцій і нарад, зокрема в документах НБСЄ, таких як: Заключний акт 1975 року, Підсумковий документ Віденської зустрічі 1989 року, Документ Копенгагенської наради Конференції з людського виміру НБСЄ 1990 р , Паризька хартія для нової Європи 1990 року та ін.</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iCs/>
          <w:sz w:val="28"/>
          <w:szCs w:val="28"/>
        </w:rPr>
        <w:t>Міжнародне право прав людини можна характеризувати як сукупність міжнародно-правових принципів і норм, що регулюють питання забезпечення і захисту прав і свобод людини, як в мирний час, так і в період збройних конфліктів, що регламентують співробітництво держав у гуманітарній сфері, правове становище всіх категорій індивідів, а також встановлюють відповідальність за порушення прав і свобод людини.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Якщо звернутися до аналізу сучасного стану міжнародного співробітництва у правозахисній сфері, то слід, перш за все, зробити кілька зауважень загального характеру.</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iCs/>
          <w:sz w:val="28"/>
          <w:szCs w:val="28"/>
        </w:rPr>
        <w:t>По перше</w:t>
      </w:r>
      <w:r w:rsidRPr="00437B2E">
        <w:rPr>
          <w:rFonts w:ascii="Times New Roman" w:hAnsi="Times New Roman"/>
          <w:sz w:val="28"/>
          <w:szCs w:val="28"/>
        </w:rPr>
        <w:t>, Взаємодія держав в області заохочення та захисту прав людини здійснюється на двох основних рівнях:</w:t>
      </w:r>
      <w:r w:rsidRPr="00437B2E">
        <w:rPr>
          <w:rStyle w:val="apple-converted-space"/>
          <w:b/>
          <w:bCs/>
          <w:sz w:val="28"/>
          <w:szCs w:val="28"/>
        </w:rPr>
        <w:t> </w:t>
      </w:r>
      <w:r w:rsidRPr="00437B2E">
        <w:rPr>
          <w:rFonts w:ascii="Times New Roman" w:hAnsi="Times New Roman"/>
          <w:iCs/>
          <w:sz w:val="28"/>
          <w:szCs w:val="28"/>
        </w:rPr>
        <w:t>універсальному і регіональному.</w:t>
      </w:r>
      <w:r w:rsidRPr="00437B2E">
        <w:rPr>
          <w:rFonts w:ascii="Times New Roman" w:hAnsi="Times New Roman"/>
          <w:sz w:val="28"/>
          <w:szCs w:val="28"/>
        </w:rPr>
        <w:t> У першому випадку мова йде, перш за все, про Організацію Об'єднаних Націй. У другому - про різних регіональних організаціях, таких, як Рада Європи, Організація американських держав, Африканський Союз (раніше - Організація африканської єдності), Організація з безпеки і співробітництва в Європі та ін.</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iCs/>
          <w:sz w:val="28"/>
          <w:szCs w:val="28"/>
        </w:rPr>
        <w:t>По-друге</w:t>
      </w:r>
      <w:r w:rsidRPr="00437B2E">
        <w:rPr>
          <w:rFonts w:ascii="Times New Roman" w:hAnsi="Times New Roman"/>
          <w:sz w:val="28"/>
          <w:szCs w:val="28"/>
        </w:rPr>
        <w:t>, Навіть на універсальному рівні ступінь співробітництва та його ефективність по окремим аспектам мають яскраво виражену специфіку. Багато в чому це пояснюється тим, що певні проблеми завжди вважалися більш «делікатними», «чутливими», ніж інші. Тому і координувати свої дії, домовлятися про контроль з цих питань і для урядів відповідних держав було куди складніше, ніж з інших.</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Раніше зазначалося, що на цей момент міжнародне співтовариство виробило значний масив нормативних документів в області</w:t>
      </w:r>
      <w:r w:rsidRPr="00437B2E">
        <w:rPr>
          <w:rStyle w:val="apple-converted-space"/>
          <w:b/>
          <w:bCs/>
          <w:sz w:val="28"/>
          <w:szCs w:val="28"/>
        </w:rPr>
        <w:t> </w:t>
      </w:r>
      <w:r w:rsidRPr="00437B2E">
        <w:rPr>
          <w:rFonts w:ascii="Times New Roman" w:hAnsi="Times New Roman"/>
          <w:iCs/>
          <w:sz w:val="28"/>
          <w:szCs w:val="28"/>
        </w:rPr>
        <w:t>заохочення і захисту прав людини</w:t>
      </w:r>
      <w:r w:rsidRPr="00437B2E">
        <w:rPr>
          <w:rFonts w:ascii="Times New Roman" w:hAnsi="Times New Roman"/>
          <w:sz w:val="28"/>
          <w:szCs w:val="28"/>
        </w:rPr>
        <w:t>. У контексті обмеженого обсягу допомоги не представляється можливим докладний опис змісту всіх базових міжнародних правозахисних договорів, а також розкриття сутності закріплених в них стандартів. Це всебічно відображено в працях вітчизняних і зарубіжних вчених і практиків. Здається, що більш цікавою (і куди менш вивченою) є проблема міжнародного контролю в сфері прав людини.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 xml:space="preserve">Необхідно підкреслити, що проблема міжнародного контролю в цілому і тема контролю в області заохочення та захисту прав і свобод людини зокрема є </w:t>
      </w:r>
      <w:r w:rsidRPr="00437B2E">
        <w:rPr>
          <w:rFonts w:ascii="Times New Roman" w:hAnsi="Times New Roman"/>
          <w:sz w:val="28"/>
          <w:szCs w:val="28"/>
        </w:rPr>
        <w:lastRenderedPageBreak/>
        <w:t>одними з найбільш актуальних в міжнародному праві. Відомо, що одним із загальновизнаних принципів міжнародного права є</w:t>
      </w:r>
      <w:r w:rsidRPr="00437B2E">
        <w:rPr>
          <w:rStyle w:val="apple-converted-space"/>
          <w:b/>
          <w:bCs/>
          <w:sz w:val="28"/>
          <w:szCs w:val="28"/>
        </w:rPr>
        <w:t> </w:t>
      </w:r>
      <w:r w:rsidRPr="00437B2E">
        <w:rPr>
          <w:rFonts w:ascii="Times New Roman" w:hAnsi="Times New Roman"/>
          <w:iCs/>
          <w:sz w:val="28"/>
          <w:szCs w:val="28"/>
        </w:rPr>
        <w:t>принцип сумлінного виконання міжнародних договорів.</w:t>
      </w:r>
      <w:r w:rsidRPr="00437B2E">
        <w:rPr>
          <w:rStyle w:val="apple-converted-space"/>
          <w:b/>
          <w:bCs/>
          <w:iCs/>
          <w:sz w:val="28"/>
          <w:szCs w:val="28"/>
        </w:rPr>
        <w:t> </w:t>
      </w:r>
      <w:r w:rsidRPr="00437B2E">
        <w:rPr>
          <w:rFonts w:ascii="Times New Roman" w:hAnsi="Times New Roman"/>
          <w:sz w:val="28"/>
          <w:szCs w:val="28"/>
        </w:rPr>
        <w:t>У зв'язку з цим міжнародний контроль слід розглядати в якості одного з основних способів застосування, реалізації даного принципу на практиці.</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Будь-який міжнародний договір, в тому числі що стосується проблематики прав і свобод людини, залишиться не більше ніж декларацією про наміри, якщо не буде передбачено</w:t>
      </w:r>
      <w:r w:rsidRPr="00437B2E">
        <w:rPr>
          <w:rFonts w:ascii="Times New Roman" w:hAnsi="Times New Roman"/>
          <w:iCs/>
          <w:sz w:val="28"/>
          <w:szCs w:val="28"/>
        </w:rPr>
        <w:t>механізм моніторингу виконання положень</w:t>
      </w:r>
      <w:r w:rsidRPr="00437B2E">
        <w:rPr>
          <w:rFonts w:ascii="Times New Roman" w:hAnsi="Times New Roman"/>
          <w:sz w:val="28"/>
          <w:szCs w:val="28"/>
        </w:rPr>
        <w:t> першого беруть участь в такому договорі державами. Про зростаюче значення інституту контролю для досягнення ефективності міжнародно-правових норм свідчить той факт, що практика укладання міжнародних договорів, особливо багатосторонніх, стала в останні десятиліття цілком розвиватися шляхом закріплення в них норм відповідних положень про контроль за їх дотриманням. Це ж відзначає, зокрема, відомий юрист-міжнародник Р. М. Валєєв в своєму всеосяжну дослідженні, присвяченому темі здійснення і створення дієвих механізмів контролю в сучасному міжнародному праві.</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Для втілення в життя всередині держави юридичних норм, що містяться в міжнародних угодах з прав і свобод людини, необхідна не тільки трансформація їх змісту у внутрішнє законодавство країни, а й, перш за все, потрібне проведення відповідної соціально-економічної політики, спрямованої на створення умов для фактичного здійснення містяться в них вимог. В іншому випадку цінність міжнародно-правових норм про права людини залишається мінімальною, а відповідна держава, що не забезпечує умов дляреалізації прав і свобод, має оцінюватися державами - учасниками угоди як уникає взятих на себе зобов'язань.</w:t>
      </w:r>
    </w:p>
    <w:p w:rsidR="0058615C" w:rsidRPr="00437B2E" w:rsidRDefault="0058615C" w:rsidP="00C66CAC">
      <w:pPr>
        <w:pStyle w:val="af4"/>
        <w:jc w:val="both"/>
        <w:rPr>
          <w:rFonts w:ascii="Times New Roman" w:hAnsi="Times New Roman"/>
          <w:b/>
          <w:sz w:val="28"/>
          <w:szCs w:val="28"/>
          <w:lang w:val="uk-UA"/>
        </w:rPr>
      </w:pPr>
    </w:p>
    <w:p w:rsidR="00E0640F" w:rsidRPr="00437B2E" w:rsidRDefault="0058615C"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 xml:space="preserve">2. </w:t>
      </w:r>
      <w:r w:rsidR="00E0640F" w:rsidRPr="00437B2E">
        <w:rPr>
          <w:rFonts w:ascii="Times New Roman" w:hAnsi="Times New Roman"/>
          <w:b/>
          <w:sz w:val="28"/>
          <w:szCs w:val="28"/>
          <w:lang w:val="uk-UA"/>
        </w:rPr>
        <w:t>Система міжнародних органів щодо забезпечення та захисту прав людини</w:t>
      </w:r>
      <w:r w:rsidRPr="00437B2E">
        <w:rPr>
          <w:rFonts w:ascii="Times New Roman" w:hAnsi="Times New Roman"/>
          <w:b/>
          <w:sz w:val="28"/>
          <w:szCs w:val="28"/>
          <w:lang w:val="uk-UA"/>
        </w:rPr>
        <w:t xml:space="preserve">. </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lang w:val="uk-UA"/>
        </w:rPr>
        <w:t xml:space="preserve">Існують міжнародні органи щодо забезпечення та захисту прав людини (далі комітети з прав людини), які створюються відповідно </w:t>
      </w:r>
      <w:r w:rsidRPr="00437B2E">
        <w:rPr>
          <w:rFonts w:ascii="Times New Roman" w:hAnsi="Times New Roman"/>
          <w:sz w:val="28"/>
          <w:szCs w:val="28"/>
        </w:rPr>
        <w:t>до положень відповідних конвенцій.</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Комітети з прав людини складаються з експертів, що діють в особистій якості. До їх складу входять громадяни беруть участь в договорі держав, що володіють високими моральними якостями і визнаною компетентністю в галузі прав людини. При цьому в складі комітету не може бути двох громадян однієї і тієї ж держави. Члени комітетів обираються державами-учасниками договору (зазвичай на чотири роки) на спеціально скликається (як правило, Генеральним секретарем ООН) засіданні.</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В</w:t>
      </w:r>
      <w:r w:rsidRPr="00437B2E">
        <w:rPr>
          <w:rStyle w:val="apple-converted-space"/>
          <w:b/>
          <w:bCs/>
          <w:sz w:val="28"/>
          <w:szCs w:val="28"/>
        </w:rPr>
        <w:t> </w:t>
      </w:r>
      <w:r w:rsidRPr="00437B2E">
        <w:rPr>
          <w:rFonts w:ascii="Times New Roman" w:hAnsi="Times New Roman"/>
          <w:iCs/>
          <w:sz w:val="28"/>
          <w:szCs w:val="28"/>
        </w:rPr>
        <w:t>компетенцію міжнародних органів</w:t>
      </w:r>
      <w:r w:rsidRPr="00437B2E">
        <w:rPr>
          <w:rFonts w:ascii="Times New Roman" w:hAnsi="Times New Roman"/>
          <w:sz w:val="28"/>
          <w:szCs w:val="28"/>
        </w:rPr>
        <w:t> щодо захисту прав людини входить розгляд:</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1) доповідей держав-учасників договору про прийнятих ними законодавчих, адміністративних та інших заходів по втіленню в життя зобов'язань, зафіксованих в договорі;</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2) повідомлень держав-учасниць договору про те, що інша держава-учасниця не виконує своїх зобов'язань за цим договором;</w:t>
      </w:r>
    </w:p>
    <w:p w:rsidR="00E0640F" w:rsidRPr="00437B2E" w:rsidRDefault="00E0640F" w:rsidP="00C66CAC">
      <w:pPr>
        <w:pStyle w:val="af4"/>
        <w:ind w:firstLine="709"/>
        <w:jc w:val="both"/>
        <w:rPr>
          <w:rFonts w:ascii="Times New Roman" w:hAnsi="Times New Roman"/>
          <w:sz w:val="28"/>
          <w:szCs w:val="28"/>
          <w:lang w:val="uk-UA"/>
        </w:rPr>
      </w:pPr>
      <w:r w:rsidRPr="00437B2E">
        <w:rPr>
          <w:rFonts w:ascii="Times New Roman" w:hAnsi="Times New Roman"/>
          <w:sz w:val="28"/>
          <w:szCs w:val="28"/>
        </w:rPr>
        <w:lastRenderedPageBreak/>
        <w:t>3) індивідуальних петицій осіб, які стверджують, що будь-яка з їх прав, зафіксоване у відповідному договорі, було порушено, і які вичерпали всі національні засоби правового захисту. Даним правомочием наділені: Комітет з прав людини, Комітет з ліквідації расової дискримінації, Комітет проти тортур</w:t>
      </w:r>
      <w:r w:rsidR="00437B2E">
        <w:rPr>
          <w:rFonts w:ascii="Times New Roman" w:hAnsi="Times New Roman"/>
          <w:sz w:val="28"/>
          <w:szCs w:val="28"/>
        </w:rPr>
        <w:t xml:space="preserve"> і деякі інші міжнародні органи</w:t>
      </w:r>
      <w:r w:rsidR="00437B2E">
        <w:rPr>
          <w:rFonts w:ascii="Times New Roman" w:hAnsi="Times New Roman"/>
          <w:sz w:val="28"/>
          <w:szCs w:val="28"/>
          <w:lang w:val="uk-UA"/>
        </w:rPr>
        <w:t>.</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Кілька слів про регіональній системі захисту прав людини на прикладі Європейської системи захисту прав людини.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Зрозуміло, що на сьогоднішній день Рада Європи є не тільки найстарішої і найбільшої організацією в світі, але і досить авторитетною структурою в плані захисту прав людини. Тільки Рада Європи, враховуючи особливість регіону, може угледіти і вбачає європейську традицію відносин всфері реалізації та захисту прав людини. На доказ сказаного доречно нагадати, що ст. 3 Статуту Ради Європи вказує, що «кожен член Ради Європи визнає принцип верховенства закону і принцип, в силу якого будь-яка особа, що перебуває під її юрисдикцією, повинен користуватися правами людини і основними свободами. Радою Європи за минулі роки було прийнято досить велика кількість конвенцій, основною з яких є Європейська конвенція про захист прав людини і основних свобод.</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Прийнята в Римі 4 листопада 1950 р членами Ради Європи Європейська конвенція про захист прав людини і основних свобод, вступила чинності 3 вересня 1953 р Європейська конвенція в первинному варіанті гарантувала не всі загальновизнані права людини, в основному це були: право на життя, право не піддаватися тортурам і свободу від рабства і т. Д. Але, названі права постійно розширювалися шляхом прийняття додаткових протоколів. Як цілком справедливо зауважує Е. А. Лукашева, «гідність створеної системи полягає в тому, що вона постійно розвивається і доповнюється новими документами. Додаткові протоколи до Конвенції включили в систему європейської захисту практично весь перелік громадянських і політичних прав. Однак цінність Європейської Конвенції полягає не тільки в зафіксованих правах і свободах, а й у створенні механізму їх імплементації. Цей механізм є унікальним, житт</w:t>
      </w:r>
      <w:r w:rsidR="00437B2E">
        <w:rPr>
          <w:rFonts w:ascii="Times New Roman" w:hAnsi="Times New Roman"/>
          <w:sz w:val="28"/>
          <w:szCs w:val="28"/>
        </w:rPr>
        <w:t>євим і країнам, що розвиваються</w:t>
      </w:r>
      <w:r w:rsidRPr="00437B2E">
        <w:rPr>
          <w:rFonts w:ascii="Times New Roman" w:hAnsi="Times New Roman"/>
          <w:sz w:val="28"/>
          <w:szCs w:val="28"/>
        </w:rPr>
        <w:t>».</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Контрольний механізм Ради Європи в цілому представлений Європейською комісією з прав людини, Європейським Судом з прав людини та Комітетом міністрів. Європейська комісія і Європейський Суд наділені повноваженнями по розгляду скарг як держав, так і індивідуумів, що вкрай важливо.</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Поряд з Радою Європи, правами людини займається і Нарада з безпеки і співробітництва в Європі, регіональна організація, створена в Гельсінкі 3 липня 1973 року (з 1994 року ОБСЄ). Нас націлюють звернути увагу на Гельсінська Заключний акт, підписаний державами Східної і Західної Європи, а також США і Канадою в 1975 р, який містить ряд важливий принципів і в зв'язку з цим, має значний політичний вплив на країни Європи.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 xml:space="preserve">Говорячи про систему захисту і контролю прав людини в Європі, не можна не сказати про Європейському Суді з прав людини. Європейський суд з прав людини (англ. European Court of Human Rights, фр. Cour europeenne des droits de l'homme) - міжнародний судовий орган, юрисдикція якого поширюється на всі держави-члени Ради Європи, що ратифікували </w:t>
      </w:r>
      <w:r w:rsidRPr="00437B2E">
        <w:rPr>
          <w:rFonts w:ascii="Times New Roman" w:hAnsi="Times New Roman"/>
          <w:sz w:val="28"/>
          <w:szCs w:val="28"/>
        </w:rPr>
        <w:lastRenderedPageBreak/>
        <w:t>Європейську конвенцію про захист прав людини і основних свобод, і включає всі питання, що стосуються тлумачення і застосування конвенції, включаючи міждержавні справи і скарги окремих осіб. Його юрисдикція поширюється на Росію з 5 травня 1998 року. Увійшовши чинності 3 вересня 1953 року Європейська конвенція про захист прав людини і основних свобод не тільки проголосила основоположні права людини, а й створила особливий механізм їх захисту.</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Спочатку цей механізм включав три органи, які несли відповідальність за забезпечення дотримання зобов'язань, прийнятих на себе державами-учасниками конвенції: Європейську комісію з прав людини, Європейський суд з прав людини та Комітет міністрів Ради Європи.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З 1 листопада 1998 року, після вступу в силу Протоколу № 11, перші два з цих органів були замінені єдиним, постійно діючим Європейським судом з прав людини. Його місцезнаходження - Палац прав людини в Страсбурзі (Франція), де знаходиться і сама Рада Європи.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Згідно з первинною системі всі скарги, подані індивідуальними заявниками або державами-учасниками конвенції, ставали предметом попереднього розгляду Європейської комісії з прав людини. Вона розглядала питання про їх прийнятності та при позитивному рішенні передавала справу до Європейського суду з прав людини для прийняття остаточного, що має обов'язкову силу рішення. Якщо справа не передавалася до Суду, воно вирішувалося Комітетом міністрів. З 1 жовтня 1994 року заявникам було надано право самим передавати свої справи в Суд за скаргами, визнаним Комісією прийнятними.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Європейський суд покликаний забезпечувати неухильне дотримання і виконання норм конвенції її державами-учасницями. Він здійснює це завдання шляхом розгляду і вирішення конкретних справ, прийнятих ним до виробництва на основі індивідуальних скарг, поданих фізичною особою, групою осіб або неурядовою організацією. Можлива також подача скарги на порушення конвенції державою-членом Ради Європи з боку іншої держави-члена.</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Почавши свою діяльність в 1959 році, Європейський суд до кінця 1998 року (коли він був реформований) прийняв рішення по суті в 837 справах, переважна більшість з яких - за скаргами громадян. Перше рішення по суті справи суд прийняв в 1960 році (Lawless v. Ireland), перше рішення по суті на користь заявника - в 1968 році (Neumeister v. Austria).Після реформи Суду в 1998 році його активність підвищилася, і до початку 2010 року суд виніс вже 12 198 рішень по суті, з них в 10 156 констатував порушення конвенції або її протоколів</w:t>
      </w:r>
      <w:r w:rsidRPr="00437B2E">
        <w:rPr>
          <w:rFonts w:ascii="Times New Roman" w:hAnsi="Times New Roman"/>
          <w:sz w:val="28"/>
          <w:szCs w:val="28"/>
          <w:vertAlign w:val="superscript"/>
        </w:rPr>
        <w:t>[74]</w:t>
      </w:r>
      <w:r w:rsidRPr="00437B2E">
        <w:rPr>
          <w:rFonts w:ascii="Times New Roman" w:hAnsi="Times New Roman"/>
          <w:sz w:val="28"/>
          <w:szCs w:val="28"/>
        </w:rPr>
        <w:t>.</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І далі: Загальновизнані принципи і норми міжнародного права і міжнародні договори Російської Федерації є складовою частиною правової системи РФ (ст. 15, ч. 4 Конституції РФ). Росія приєдналася до Європейської конвенції про захист прав людини і основних свобод та протоколів до неї (Федеральний закон від 30 березня 1998 № 54-ФЗ)</w:t>
      </w:r>
      <w:r w:rsidRPr="00437B2E">
        <w:rPr>
          <w:rFonts w:ascii="Times New Roman" w:hAnsi="Times New Roman"/>
          <w:sz w:val="28"/>
          <w:szCs w:val="28"/>
          <w:vertAlign w:val="superscript"/>
        </w:rPr>
        <w:t>[75]</w:t>
      </w:r>
      <w:r w:rsidRPr="00437B2E">
        <w:rPr>
          <w:rFonts w:ascii="Times New Roman" w:hAnsi="Times New Roman"/>
          <w:sz w:val="28"/>
          <w:szCs w:val="28"/>
        </w:rPr>
        <w:t xml:space="preserve">. Згідно з цим законом (ст. 1) РФ визнала ipso facto обов'язкову юрисдикцію Європейського суду з прав людини щодо тлумачення та застосування конвенції і протоколів до неї в разі передбачуваних порушень Росією положень перерахованих міжнародних </w:t>
      </w:r>
      <w:r w:rsidRPr="00437B2E">
        <w:rPr>
          <w:rFonts w:ascii="Times New Roman" w:hAnsi="Times New Roman"/>
          <w:sz w:val="28"/>
          <w:szCs w:val="28"/>
        </w:rPr>
        <w:lastRenderedPageBreak/>
        <w:t>договорів. Набувши чинності для Російської Федерації в травні 1998 року, конвенція і протоколи є складовою частиною правової системи країни і мають більшу юридичну силу, ніж національні закони.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Європейський суд не є вищою інстанцією по відношенню до судової системи держави-учасниці конвенції. Тому він не може скасувати рішення, винесене органом державної влади або національним судом, не дає вказівок законодавцю, що не здійснює абстрактний контроль національного законодавства або судової практики, не має права давати розпорядження про вжиття заходів, що мають юридичні наслідки. Суд розглядає тільки конкретні скарги з тим, щоб встановити, чи дійсно були допущені порушення вимог конвенції. Однак Суд має право присудити «справедливе задоволення претензії» у вигляді фінансової компенсації матеріального збитку і моральної шкоди, а також відшкодування стороні, яка виграла всіх витрат і витрат.</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За всю багаторічну практику Європейського суду не було зафіксовано жодного випадку невиконання рішень Суду державами-членами Ради Європи. Інша, відповідно до Статуту Ради Європи, може привести до призупинення членства держави і, врешті-решт, відповідно до рішення Комітету міністрів, - виключенню держави зі складу Ради Європи. У разі, якщо держава констатує, що без зміни законодавства або судової практики розглянута Європейським судом ситуація може повторитися, воно, як правило, здійснює необхідні новації.</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Відповідно до ст. 46 конвенції, нагляд за виконанням рішень Суду здійснює Комітет міністрів Ради Європи, який на виконання цієї норми покликаний стежити не тільки за своєчасною виплатою грошової компенсації, а й за тим, як держава-учасниця конвенції виправляє стали очевидними в світлі рішення Суду розбіжності норм його внутрішнього права або позиції судової практики до стандартів Ради Європи. Юридично рішення, винесене Судом, обов'язково лише для держави-відповідача у справі. Однак нерідко значимість рішень Суду виходить за національні межі, впливаючи на право і судову практику та інших держав-учасниць конвенції.</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Таким чином, Європейська система захисту прав людини часто характеризується як найбільш повна і ефективно функціонує з усіх існуючих в даний час.</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Особливо слід сказати про право людини на освіту. Права людини в галузі освіти, культури, науки передбачені в конвенціях, прийнятих в рамках ЮНЕСКО. Зокрема, в 1960 році була прийнята Конвенція про боротьбу з дискримінацією в галузі освіти. Такий дискримінацією є будь-яке розрізнення, виняток, обмеження або перевагу, мета або наслідок якого полягають у знищенні або порушенні рівності відносин в області освіти, що проводяться за ознакою раси, кольору шкіри, статі, мови, релігії, політичних чи інших переконань, національного або соціального походження , економічного становища або народження. При дотриманні певних умов допускаються за мотивами релігійної чи мовної характеру, а також для учнів різної статі роздільні системи освіти або навчальних закладів, так само як і створення приватних навчальних закладів.</w:t>
      </w:r>
    </w:p>
    <w:p w:rsidR="00E0640F" w:rsidRPr="00437B2E" w:rsidRDefault="00E0640F" w:rsidP="00C66CAC">
      <w:pPr>
        <w:pStyle w:val="af4"/>
        <w:ind w:firstLine="709"/>
        <w:jc w:val="both"/>
        <w:rPr>
          <w:rFonts w:ascii="Times New Roman" w:hAnsi="Times New Roman"/>
          <w:sz w:val="28"/>
          <w:szCs w:val="28"/>
          <w:lang w:val="uk-UA"/>
        </w:rPr>
      </w:pPr>
      <w:r w:rsidRPr="00437B2E">
        <w:rPr>
          <w:rFonts w:ascii="Times New Roman" w:hAnsi="Times New Roman"/>
          <w:sz w:val="28"/>
          <w:szCs w:val="28"/>
        </w:rPr>
        <w:t xml:space="preserve">Держави-учасниці зобов'язуються привести національне законодавство та адміністративну практику в таке становище, яке допускало б дискримінації в </w:t>
      </w:r>
      <w:r w:rsidRPr="00437B2E">
        <w:rPr>
          <w:rFonts w:ascii="Times New Roman" w:hAnsi="Times New Roman"/>
          <w:sz w:val="28"/>
          <w:szCs w:val="28"/>
        </w:rPr>
        <w:lastRenderedPageBreak/>
        <w:t>галузі освіти. Зокрема, іноземцям, які проживають на території держави, повинно бути надано право рівного з власними громадянами доступу до освіти. Про заходи, вжиті державами для здійснення Конвенції, її учасники повідомляють в доповідях, періодично направляються ними в ЮНЕСКО.</w:t>
      </w:r>
    </w:p>
    <w:p w:rsidR="00E0640F" w:rsidRPr="00437B2E" w:rsidRDefault="00E0640F" w:rsidP="00C66CAC">
      <w:pPr>
        <w:pStyle w:val="af4"/>
        <w:ind w:firstLine="709"/>
        <w:jc w:val="both"/>
        <w:rPr>
          <w:rFonts w:ascii="Times New Roman" w:hAnsi="Times New Roman"/>
          <w:sz w:val="28"/>
          <w:szCs w:val="28"/>
          <w:lang w:val="uk-UA"/>
        </w:rPr>
      </w:pPr>
    </w:p>
    <w:p w:rsidR="00E0640F" w:rsidRDefault="00E0640F" w:rsidP="00C66CAC">
      <w:pPr>
        <w:pStyle w:val="af4"/>
        <w:jc w:val="both"/>
        <w:rPr>
          <w:rFonts w:ascii="Times New Roman" w:hAnsi="Times New Roman"/>
          <w:sz w:val="28"/>
          <w:szCs w:val="28"/>
          <w:lang w:val="uk-UA" w:eastAsia="ar-SA"/>
        </w:rPr>
      </w:pPr>
    </w:p>
    <w:p w:rsidR="003745F6" w:rsidRPr="00437B2E" w:rsidRDefault="003745F6" w:rsidP="00C66CAC">
      <w:pPr>
        <w:pStyle w:val="af4"/>
        <w:jc w:val="both"/>
        <w:rPr>
          <w:rFonts w:ascii="Times New Roman" w:hAnsi="Times New Roman"/>
          <w:sz w:val="28"/>
          <w:szCs w:val="28"/>
          <w:lang w:val="uk-UA" w:eastAsia="ar-S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Лекція № 1.3.</w:t>
      </w:r>
    </w:p>
    <w:p w:rsidR="00E0640F" w:rsidRPr="00437B2E" w:rsidRDefault="00E0640F" w:rsidP="00C66CAC">
      <w:pPr>
        <w:spacing w:after="0" w:line="240" w:lineRule="auto"/>
        <w:rPr>
          <w:rFonts w:ascii="Times New Roman" w:hAnsi="Times New Roman"/>
          <w:b/>
          <w:sz w:val="28"/>
          <w:szCs w:val="28"/>
          <w:lang w:eastAsia="ar-SA"/>
        </w:rPr>
      </w:pPr>
      <w:r w:rsidRPr="00437B2E">
        <w:rPr>
          <w:rFonts w:ascii="Times New Roman" w:hAnsi="Times New Roman"/>
          <w:sz w:val="28"/>
          <w:szCs w:val="28"/>
          <w:lang w:eastAsia="ar-SA"/>
        </w:rPr>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Система захисту прав людини в ООН</w:t>
      </w:r>
      <w:r w:rsidR="00FC6C38" w:rsidRPr="00437B2E">
        <w:rPr>
          <w:rFonts w:ascii="Times New Roman" w:hAnsi="Times New Roman"/>
          <w:b/>
          <w:sz w:val="28"/>
          <w:szCs w:val="28"/>
        </w:rPr>
        <w:t>.</w:t>
      </w:r>
    </w:p>
    <w:p w:rsidR="00E0640F" w:rsidRPr="00437B2E" w:rsidRDefault="00E0640F" w:rsidP="00C66CAC">
      <w:pPr>
        <w:spacing w:after="0" w:line="240" w:lineRule="auto"/>
        <w:rPr>
          <w:rFonts w:ascii="Times New Roman" w:hAnsi="Times New Roman"/>
          <w:sz w:val="28"/>
          <w:szCs w:val="28"/>
          <w:lang w:eastAsia="ar-SA"/>
        </w:rPr>
      </w:pPr>
      <w:r w:rsidRPr="00437B2E">
        <w:rPr>
          <w:rFonts w:ascii="Times New Roman" w:hAnsi="Times New Roman"/>
          <w:sz w:val="28"/>
          <w:szCs w:val="28"/>
          <w:lang w:eastAsia="ar-SA"/>
        </w:rPr>
        <w:t xml:space="preserve"> </w:t>
      </w: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План лекції</w:t>
      </w:r>
    </w:p>
    <w:p w:rsidR="00E0640F" w:rsidRPr="00437B2E" w:rsidRDefault="00FC6C38" w:rsidP="00C66CAC">
      <w:pPr>
        <w:pStyle w:val="af4"/>
        <w:rPr>
          <w:rFonts w:ascii="Times New Roman" w:hAnsi="Times New Roman"/>
          <w:sz w:val="28"/>
          <w:szCs w:val="28"/>
          <w:lang w:val="uk-UA"/>
        </w:rPr>
      </w:pPr>
      <w:r w:rsidRPr="00437B2E">
        <w:rPr>
          <w:rFonts w:ascii="Times New Roman" w:hAnsi="Times New Roman"/>
          <w:sz w:val="28"/>
          <w:szCs w:val="28"/>
          <w:lang w:val="uk-UA"/>
        </w:rPr>
        <w:t xml:space="preserve">1. </w:t>
      </w:r>
      <w:r w:rsidR="00E0640F" w:rsidRPr="00437B2E">
        <w:rPr>
          <w:rFonts w:ascii="Times New Roman" w:hAnsi="Times New Roman"/>
          <w:sz w:val="28"/>
          <w:szCs w:val="28"/>
          <w:lang w:val="uk-UA"/>
        </w:rPr>
        <w:t>Завдання та мета ООН стосовно прав людини.</w:t>
      </w:r>
    </w:p>
    <w:p w:rsidR="00E0640F" w:rsidRPr="00437B2E" w:rsidRDefault="00FC6C38" w:rsidP="00C66CAC">
      <w:pPr>
        <w:pStyle w:val="af4"/>
        <w:jc w:val="both"/>
        <w:rPr>
          <w:rFonts w:ascii="Times New Roman" w:hAnsi="Times New Roman"/>
          <w:sz w:val="28"/>
          <w:szCs w:val="28"/>
          <w:lang w:val="uk-UA"/>
        </w:rPr>
      </w:pPr>
      <w:r w:rsidRPr="00437B2E">
        <w:rPr>
          <w:sz w:val="28"/>
          <w:szCs w:val="28"/>
          <w:lang w:val="uk-UA"/>
        </w:rPr>
        <w:t xml:space="preserve">2. </w:t>
      </w:r>
      <w:hyperlink r:id="rId6" w:history="1">
        <w:r w:rsidR="00E0640F" w:rsidRPr="00437B2E">
          <w:rPr>
            <w:rStyle w:val="ad"/>
            <w:rFonts w:ascii="Times New Roman" w:hAnsi="Times New Roman"/>
            <w:color w:val="auto"/>
            <w:sz w:val="28"/>
            <w:szCs w:val="28"/>
            <w:u w:val="none"/>
          </w:rPr>
          <w:t>Економічний і Соціальний</w:t>
        </w:r>
        <w:r w:rsidR="00E0640F" w:rsidRPr="00437B2E">
          <w:rPr>
            <w:rStyle w:val="ad"/>
            <w:rFonts w:ascii="Times New Roman" w:hAnsi="Times New Roman"/>
            <w:color w:val="auto"/>
            <w:sz w:val="28"/>
            <w:szCs w:val="28"/>
            <w:u w:val="none"/>
            <w:lang w:val="uk-UA"/>
          </w:rPr>
          <w:t xml:space="preserve"> комітети</w:t>
        </w:r>
        <w:r w:rsidR="00E0640F" w:rsidRPr="00437B2E">
          <w:rPr>
            <w:rStyle w:val="ad"/>
            <w:rFonts w:ascii="Times New Roman" w:hAnsi="Times New Roman"/>
            <w:color w:val="auto"/>
            <w:sz w:val="28"/>
            <w:szCs w:val="28"/>
            <w:u w:val="none"/>
          </w:rPr>
          <w:t xml:space="preserve"> рад</w:t>
        </w:r>
        <w:r w:rsidR="00E0640F" w:rsidRPr="00437B2E">
          <w:rPr>
            <w:rStyle w:val="ad"/>
            <w:rFonts w:ascii="Times New Roman" w:hAnsi="Times New Roman"/>
            <w:color w:val="auto"/>
            <w:sz w:val="28"/>
            <w:szCs w:val="28"/>
            <w:u w:val="none"/>
            <w:lang w:val="uk-UA"/>
          </w:rPr>
          <w:t>и</w:t>
        </w:r>
        <w:r w:rsidR="00E0640F" w:rsidRPr="00437B2E">
          <w:rPr>
            <w:rStyle w:val="ad"/>
            <w:rFonts w:ascii="Times New Roman" w:hAnsi="Times New Roman"/>
            <w:color w:val="auto"/>
            <w:sz w:val="28"/>
            <w:szCs w:val="28"/>
            <w:u w:val="none"/>
          </w:rPr>
          <w:t xml:space="preserve"> ООН</w:t>
        </w:r>
      </w:hyperlink>
      <w:r w:rsidR="00E0640F" w:rsidRPr="00437B2E">
        <w:rPr>
          <w:rFonts w:ascii="Times New Roman" w:hAnsi="Times New Roman"/>
          <w:sz w:val="28"/>
          <w:szCs w:val="28"/>
        </w:rPr>
        <w:t xml:space="preserve">. </w:t>
      </w:r>
    </w:p>
    <w:p w:rsidR="00E0640F" w:rsidRPr="00437B2E" w:rsidRDefault="00FC6C38" w:rsidP="00C66CAC">
      <w:pPr>
        <w:pStyle w:val="af4"/>
        <w:jc w:val="both"/>
        <w:rPr>
          <w:rFonts w:ascii="Times New Roman" w:hAnsi="Times New Roman"/>
          <w:sz w:val="28"/>
          <w:szCs w:val="28"/>
          <w:lang w:val="uk-UA"/>
        </w:rPr>
      </w:pPr>
      <w:r w:rsidRPr="00437B2E">
        <w:rPr>
          <w:sz w:val="28"/>
          <w:szCs w:val="28"/>
          <w:lang w:val="uk-UA"/>
        </w:rPr>
        <w:t xml:space="preserve">3. </w:t>
      </w:r>
      <w:hyperlink r:id="rId7" w:history="1">
        <w:r w:rsidR="00E0640F" w:rsidRPr="00437B2E">
          <w:rPr>
            <w:rStyle w:val="ad"/>
            <w:rFonts w:ascii="Times New Roman" w:hAnsi="Times New Roman"/>
            <w:color w:val="auto"/>
            <w:sz w:val="28"/>
            <w:szCs w:val="28"/>
            <w:u w:val="none"/>
            <w:lang w:val="uk-UA"/>
          </w:rPr>
          <w:t>Комісія ООН з прав людини</w:t>
        </w:r>
      </w:hyperlink>
    </w:p>
    <w:p w:rsidR="00E0640F" w:rsidRPr="00437B2E" w:rsidRDefault="00FC6C38" w:rsidP="00C66CAC">
      <w:pPr>
        <w:pStyle w:val="af4"/>
        <w:jc w:val="both"/>
        <w:rPr>
          <w:rFonts w:ascii="Times New Roman" w:hAnsi="Times New Roman"/>
          <w:sz w:val="28"/>
          <w:szCs w:val="28"/>
          <w:lang w:val="uk-UA"/>
        </w:rPr>
      </w:pPr>
      <w:r w:rsidRPr="00437B2E">
        <w:rPr>
          <w:rFonts w:ascii="Times New Roman" w:hAnsi="Times New Roman"/>
          <w:sz w:val="28"/>
          <w:szCs w:val="28"/>
          <w:lang w:val="uk-UA"/>
        </w:rPr>
        <w:t xml:space="preserve">4. </w:t>
      </w:r>
      <w:r w:rsidR="00E0640F" w:rsidRPr="00437B2E">
        <w:rPr>
          <w:rFonts w:ascii="Times New Roman" w:hAnsi="Times New Roman"/>
          <w:sz w:val="28"/>
          <w:szCs w:val="28"/>
          <w:lang w:val="uk-UA"/>
        </w:rPr>
        <w:t>Інші комітети і комісії що діють у складі ООН</w:t>
      </w:r>
    </w:p>
    <w:p w:rsidR="00E0640F" w:rsidRPr="00437B2E" w:rsidRDefault="00E0640F" w:rsidP="00C66CAC">
      <w:pPr>
        <w:pStyle w:val="af4"/>
        <w:jc w:val="both"/>
        <w:rPr>
          <w:rFonts w:ascii="Times New Roman" w:hAnsi="Times New Roman"/>
          <w:sz w:val="28"/>
          <w:szCs w:val="28"/>
          <w:highlight w:val="yellow"/>
          <w:lang w:val="uk-UA"/>
        </w:rPr>
      </w:pPr>
    </w:p>
    <w:p w:rsidR="00F71104" w:rsidRPr="00437B2E" w:rsidRDefault="00F71104" w:rsidP="00F71104">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F71104" w:rsidRDefault="00F71104" w:rsidP="00F71104">
      <w:pPr>
        <w:pStyle w:val="af4"/>
        <w:jc w:val="both"/>
        <w:rPr>
          <w:rFonts w:ascii="Times New Roman" w:hAnsi="Times New Roman"/>
          <w:sz w:val="28"/>
          <w:szCs w:val="28"/>
        </w:rPr>
      </w:pPr>
      <w:r>
        <w:rPr>
          <w:rFonts w:ascii="Times New Roman" w:hAnsi="Times New Roman"/>
          <w:sz w:val="28"/>
          <w:szCs w:val="28"/>
          <w:lang w:val="uk-UA"/>
        </w:rPr>
        <w:t xml:space="preserve">1. </w:t>
      </w:r>
      <w:r w:rsidRPr="00A152A2">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rPr>
        <w:t xml:space="preserve">2. </w:t>
      </w:r>
      <w:r w:rsidRPr="00984A8C">
        <w:rPr>
          <w:rFonts w:ascii="Times New Roman" w:hAnsi="Times New Roman"/>
          <w:sz w:val="28"/>
          <w:szCs w:val="28"/>
        </w:rPr>
        <w:t>Баймуратов М.А. Международное право: Учебник. — Х.: Одиссей, 2008. – 735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 xml:space="preserve">3. </w:t>
      </w:r>
      <w:r w:rsidRPr="00984A8C">
        <w:rPr>
          <w:rFonts w:ascii="Times New Roman" w:hAnsi="Times New Roman"/>
          <w:sz w:val="28"/>
          <w:szCs w:val="28"/>
          <w:lang w:val="uk-UA"/>
        </w:rPr>
        <w:t>К</w:t>
      </w:r>
      <w:r w:rsidRPr="00984A8C">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 xml:space="preserve">4. </w:t>
      </w:r>
      <w:r w:rsidRPr="00984A8C">
        <w:rPr>
          <w:rFonts w:ascii="Times New Roman" w:hAnsi="Times New Roman"/>
          <w:sz w:val="28"/>
          <w:szCs w:val="28"/>
        </w:rPr>
        <w:t xml:space="preserve">Николайко І.В. Права людини і система </w:t>
      </w:r>
      <w:r>
        <w:rPr>
          <w:rFonts w:ascii="Times New Roman" w:hAnsi="Times New Roman"/>
          <w:sz w:val="28"/>
          <w:szCs w:val="28"/>
        </w:rPr>
        <w:t>ООН. – К.: Наукова думка, 1991. </w:t>
      </w:r>
      <w:r w:rsidRPr="00984A8C">
        <w:rPr>
          <w:rFonts w:ascii="Times New Roman" w:hAnsi="Times New Roman"/>
          <w:sz w:val="28"/>
          <w:szCs w:val="28"/>
        </w:rPr>
        <w:t>– 168 с</w:t>
      </w:r>
      <w:r w:rsidRPr="00984A8C">
        <w:rPr>
          <w:rFonts w:ascii="Times New Roman" w:hAnsi="Times New Roman"/>
          <w:sz w:val="28"/>
          <w:szCs w:val="28"/>
          <w:lang w:val="uk-UA"/>
        </w:rPr>
        <w:t>.</w:t>
      </w:r>
    </w:p>
    <w:p w:rsidR="00F71104" w:rsidRDefault="00F71104" w:rsidP="00F71104">
      <w:pPr>
        <w:pStyle w:val="af4"/>
        <w:jc w:val="both"/>
        <w:rPr>
          <w:rFonts w:ascii="Times New Roman" w:hAnsi="Times New Roman"/>
          <w:sz w:val="28"/>
          <w:szCs w:val="28"/>
          <w:lang w:val="uk-UA"/>
        </w:rPr>
      </w:pPr>
      <w:r>
        <w:rPr>
          <w:rFonts w:ascii="Times New Roman" w:hAnsi="Times New Roman"/>
          <w:sz w:val="28"/>
          <w:szCs w:val="28"/>
        </w:rPr>
        <w:t xml:space="preserve">5. </w:t>
      </w:r>
      <w:r w:rsidRPr="00984A8C">
        <w:rPr>
          <w:rFonts w:ascii="Times New Roman" w:hAnsi="Times New Roman"/>
          <w:sz w:val="28"/>
          <w:szCs w:val="28"/>
        </w:rPr>
        <w:t>Общая теория прав человека. – М.: Изд-во Норма, 1996. – 520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6</w:t>
      </w:r>
      <w:r w:rsidRPr="00DF6FC5">
        <w:rPr>
          <w:rFonts w:ascii="Times New Roman" w:hAnsi="Times New Roman"/>
          <w:sz w:val="28"/>
          <w:szCs w:val="28"/>
          <w:lang w:val="uk-UA"/>
        </w:rPr>
        <w:t xml:space="preserve">. </w:t>
      </w:r>
      <w:r w:rsidRPr="00984A8C">
        <w:rPr>
          <w:rFonts w:ascii="Times New Roman" w:hAnsi="Times New Roman"/>
          <w:sz w:val="28"/>
          <w:szCs w:val="28"/>
          <w:lang w:val="uk-UA"/>
        </w:rPr>
        <w:t>Арнольд Р., Банашак Б.,Вдовіченко С., та інші // Права і свободи людини і громадянина України / Юрінком інтер, К. – 2013.</w:t>
      </w:r>
      <w:r w:rsidRPr="00984A8C">
        <w:rPr>
          <w:rFonts w:ascii="Times New Roman" w:hAnsi="Times New Roman"/>
          <w:color w:val="000000"/>
          <w:sz w:val="28"/>
          <w:szCs w:val="28"/>
          <w:shd w:val="clear" w:color="auto" w:fill="FFFFFF"/>
          <w:lang w:val="uk-UA"/>
        </w:rPr>
        <w:t xml:space="preserve"> </w:t>
      </w:r>
      <w:r w:rsidRPr="00984A8C">
        <w:rPr>
          <w:rFonts w:ascii="Times New Roman" w:hAnsi="Times New Roman"/>
          <w:sz w:val="28"/>
          <w:szCs w:val="28"/>
          <w:lang w:val="uk-UA"/>
        </w:rPr>
        <w:t xml:space="preserve">– 374 с. </w:t>
      </w:r>
    </w:p>
    <w:p w:rsidR="00DF6FC5" w:rsidRPr="00A152A2" w:rsidRDefault="00DF6FC5" w:rsidP="00DF6FC5">
      <w:pPr>
        <w:pStyle w:val="af4"/>
        <w:jc w:val="both"/>
        <w:rPr>
          <w:rFonts w:ascii="Times New Roman" w:hAnsi="Times New Roman"/>
          <w:sz w:val="28"/>
          <w:szCs w:val="28"/>
          <w:lang w:val="uk-U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Зміст лекції</w:t>
      </w:r>
    </w:p>
    <w:p w:rsidR="00E0640F" w:rsidRPr="00437B2E" w:rsidRDefault="00E0640F" w:rsidP="00C66CAC">
      <w:pPr>
        <w:pStyle w:val="af4"/>
        <w:ind w:firstLine="567"/>
        <w:jc w:val="both"/>
        <w:rPr>
          <w:rFonts w:ascii="Times New Roman" w:hAnsi="Times New Roman"/>
          <w:b/>
          <w:sz w:val="28"/>
          <w:szCs w:val="28"/>
          <w:lang w:val="uk-UA" w:eastAsia="ar-SA"/>
        </w:rPr>
      </w:pPr>
    </w:p>
    <w:p w:rsidR="00E0640F" w:rsidRPr="00437B2E" w:rsidRDefault="00E0640F" w:rsidP="00C66CAC">
      <w:pPr>
        <w:pStyle w:val="af4"/>
        <w:rPr>
          <w:rFonts w:ascii="Times New Roman" w:hAnsi="Times New Roman"/>
          <w:b/>
          <w:sz w:val="28"/>
          <w:szCs w:val="28"/>
          <w:lang w:val="uk-UA"/>
        </w:rPr>
      </w:pPr>
      <w:r w:rsidRPr="00437B2E">
        <w:rPr>
          <w:rFonts w:ascii="Times New Roman" w:hAnsi="Times New Roman"/>
          <w:b/>
          <w:sz w:val="28"/>
          <w:szCs w:val="28"/>
          <w:lang w:val="uk-UA"/>
        </w:rPr>
        <w:t>1.</w:t>
      </w:r>
      <w:r w:rsidR="00FC6C38" w:rsidRPr="00437B2E">
        <w:rPr>
          <w:rFonts w:ascii="Times New Roman" w:hAnsi="Times New Roman"/>
          <w:b/>
          <w:sz w:val="28"/>
          <w:szCs w:val="28"/>
          <w:lang w:val="uk-UA"/>
        </w:rPr>
        <w:t xml:space="preserve"> </w:t>
      </w:r>
      <w:r w:rsidRPr="00437B2E">
        <w:rPr>
          <w:rFonts w:ascii="Times New Roman" w:hAnsi="Times New Roman"/>
          <w:b/>
          <w:sz w:val="28"/>
          <w:szCs w:val="28"/>
          <w:lang w:val="uk-UA"/>
        </w:rPr>
        <w:t>Завдання та мета ООН стосовно прав людини</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Однією з цілей</w:t>
      </w:r>
      <w:r w:rsidRPr="00437B2E">
        <w:rPr>
          <w:rStyle w:val="apple-converted-space"/>
          <w:sz w:val="28"/>
          <w:szCs w:val="28"/>
        </w:rPr>
        <w:t> </w:t>
      </w:r>
      <w:hyperlink r:id="rId8" w:history="1">
        <w:r w:rsidRPr="00437B2E">
          <w:rPr>
            <w:rStyle w:val="ad"/>
            <w:rFonts w:ascii="Times New Roman" w:hAnsi="Times New Roman"/>
            <w:color w:val="auto"/>
            <w:sz w:val="28"/>
            <w:szCs w:val="28"/>
            <w:u w:val="none"/>
            <w:lang w:val="uk-UA"/>
          </w:rPr>
          <w:t>ООН</w:t>
        </w:r>
      </w:hyperlink>
      <w:r w:rsidRPr="00437B2E">
        <w:rPr>
          <w:rStyle w:val="apple-converted-space"/>
          <w:sz w:val="28"/>
          <w:szCs w:val="28"/>
        </w:rPr>
        <w:t> </w:t>
      </w:r>
      <w:r w:rsidRPr="00437B2E">
        <w:rPr>
          <w:rFonts w:ascii="Times New Roman" w:hAnsi="Times New Roman"/>
          <w:sz w:val="28"/>
          <w:szCs w:val="28"/>
          <w:lang w:val="uk-UA"/>
        </w:rPr>
        <w:t>є досягнення</w:t>
      </w:r>
      <w:r w:rsidRPr="00437B2E">
        <w:rPr>
          <w:rStyle w:val="apple-converted-space"/>
          <w:sz w:val="28"/>
          <w:szCs w:val="28"/>
        </w:rPr>
        <w:t> </w:t>
      </w:r>
      <w:hyperlink r:id="rId9" w:history="1">
        <w:r w:rsidRPr="00437B2E">
          <w:rPr>
            <w:rStyle w:val="ad"/>
            <w:rFonts w:ascii="Times New Roman" w:hAnsi="Times New Roman"/>
            <w:color w:val="auto"/>
            <w:sz w:val="28"/>
            <w:szCs w:val="28"/>
            <w:u w:val="none"/>
            <w:lang w:val="uk-UA"/>
          </w:rPr>
          <w:t>міжнародного співробітництва</w:t>
        </w:r>
      </w:hyperlink>
      <w:r w:rsidRPr="00437B2E">
        <w:rPr>
          <w:rStyle w:val="apple-converted-space"/>
          <w:sz w:val="28"/>
          <w:szCs w:val="28"/>
        </w:rPr>
        <w:t> </w:t>
      </w:r>
      <w:r w:rsidRPr="00437B2E">
        <w:rPr>
          <w:rFonts w:ascii="Times New Roman" w:hAnsi="Times New Roman"/>
          <w:sz w:val="28"/>
          <w:szCs w:val="28"/>
          <w:lang w:val="uk-UA"/>
        </w:rPr>
        <w:t>«в заохоченні і розвитку поваги до прав людини і основних свобод для всіх, незалежно від раси, статі, мови і релігії». Правовою основою діяльності ООН є Статут -</w:t>
      </w:r>
      <w:hyperlink r:id="rId10" w:history="1">
        <w:r w:rsidRPr="00437B2E">
          <w:rPr>
            <w:rStyle w:val="ad"/>
            <w:rFonts w:ascii="Times New Roman" w:hAnsi="Times New Roman"/>
            <w:color w:val="auto"/>
            <w:sz w:val="28"/>
            <w:szCs w:val="28"/>
            <w:u w:val="none"/>
            <w:lang w:val="uk-UA"/>
          </w:rPr>
          <w:t>міжнародний договір</w:t>
        </w:r>
      </w:hyperlink>
      <w:r w:rsidRPr="00437B2E">
        <w:rPr>
          <w:rFonts w:ascii="Times New Roman" w:hAnsi="Times New Roman"/>
          <w:sz w:val="28"/>
          <w:szCs w:val="28"/>
          <w:lang w:val="uk-UA"/>
        </w:rPr>
        <w:t>, згідно з яким держави-члени зобов'язуються, зокрема, приймати спільні заходи, спрямовані на заохочення і захист прав людини в усьому світі.</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Питаннями прав людини врамках ООН в різного ступеня займаються всі головні органи цієї організації, але найбільшу увагу даного питання приділяють</w:t>
      </w:r>
      <w:r w:rsidRPr="00437B2E">
        <w:rPr>
          <w:rStyle w:val="apple-converted-space"/>
          <w:sz w:val="28"/>
          <w:szCs w:val="28"/>
        </w:rPr>
        <w:t> </w:t>
      </w:r>
      <w:hyperlink r:id="rId11" w:history="1">
        <w:r w:rsidRPr="00437B2E">
          <w:rPr>
            <w:rStyle w:val="ad"/>
            <w:rFonts w:ascii="Times New Roman" w:hAnsi="Times New Roman"/>
            <w:color w:val="auto"/>
            <w:sz w:val="28"/>
            <w:szCs w:val="28"/>
            <w:u w:val="none"/>
            <w:lang w:val="uk-UA"/>
          </w:rPr>
          <w:t>Генеральна Асамблея</w:t>
        </w:r>
      </w:hyperlink>
      <w:r w:rsidRPr="00437B2E">
        <w:rPr>
          <w:rStyle w:val="apple-converted-space"/>
          <w:sz w:val="28"/>
          <w:szCs w:val="28"/>
        </w:rPr>
        <w:t> </w:t>
      </w:r>
      <w:r w:rsidRPr="00437B2E">
        <w:rPr>
          <w:rFonts w:ascii="Times New Roman" w:hAnsi="Times New Roman"/>
          <w:sz w:val="28"/>
          <w:szCs w:val="28"/>
          <w:lang w:val="uk-UA"/>
        </w:rPr>
        <w:t>і Економічна і Соціальна рада.</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Зокрема, згідно зі ст. 13 Статуту ООН однієї з функцій Генеральної Асамблеї є організація досліджень та винесення рекомендацій з метою сприяння міжнародному співробітництву в галузі економічній, соціальній, культури, освіти, охорони здоров'я та сприяння здійсненню прав людини і основних свобод для всіх, незалежно </w:t>
      </w:r>
      <w:r w:rsidR="00437B2E">
        <w:rPr>
          <w:rFonts w:ascii="Times New Roman" w:hAnsi="Times New Roman"/>
          <w:sz w:val="28"/>
          <w:szCs w:val="28"/>
          <w:lang w:val="uk-UA"/>
        </w:rPr>
        <w:t>від раси, статі, мови і релігії</w:t>
      </w:r>
      <w:r w:rsidRPr="00437B2E">
        <w:rPr>
          <w:rFonts w:ascii="Times New Roman" w:hAnsi="Times New Roman"/>
          <w:sz w:val="28"/>
          <w:szCs w:val="28"/>
          <w:lang w:val="uk-UA"/>
        </w:rPr>
        <w:t>.</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lastRenderedPageBreak/>
        <w:t>Більшість питань про права людини, що стоять на порядку денному Генеральної Асамблеї, беруть свій початок у розділах доповіді Економічної і Соціальної ради, що стосуються прав людини, або в прийнятих Генеральною Асамблеєю на її попередніх сесіях рішеннях про розгляд конкретних питань.</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Пункти порядку денного, що стосуються прав людини, передаються Генеральною Асамблеєю в її Третій комітет, який займається соціальними, гуманітарними питаннями і питаннями культури. Однак деякі пункти розглядаються Генеральною Асамблеєю без передачі в будь-якій головний комітет. Прийняті Третім комітетом проекти резолюцій і рішень виносяться на розгляд пленарного засідання</w:t>
      </w:r>
    </w:p>
    <w:p w:rsidR="00E0640F" w:rsidRPr="00437B2E" w:rsidRDefault="00E0640F" w:rsidP="00C66CAC">
      <w:pPr>
        <w:pStyle w:val="af4"/>
        <w:ind w:firstLine="567"/>
        <w:rPr>
          <w:rFonts w:ascii="Times New Roman" w:hAnsi="Times New Roman"/>
          <w:sz w:val="28"/>
          <w:szCs w:val="28"/>
        </w:rPr>
      </w:pPr>
      <w:r w:rsidRPr="00437B2E">
        <w:rPr>
          <w:rFonts w:ascii="Times New Roman" w:hAnsi="Times New Roman"/>
          <w:sz w:val="28"/>
          <w:szCs w:val="28"/>
        </w:rPr>
        <w:t>Генеральної Асамблеї та приймаються простою більшістю голосів. Такі резолюції Генеральної Асамблеї мають рекомендаційний характер, але мають певного роду морально-політичним ефектом і є таким собі відображенням світової громадської думки.</w:t>
      </w:r>
    </w:p>
    <w:p w:rsidR="00E0640F" w:rsidRPr="00437B2E" w:rsidRDefault="00E0640F"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2.</w:t>
      </w:r>
      <w:r w:rsidR="00FC6C38" w:rsidRPr="00437B2E">
        <w:rPr>
          <w:rFonts w:ascii="Times New Roman" w:hAnsi="Times New Roman"/>
          <w:b/>
          <w:sz w:val="28"/>
          <w:szCs w:val="28"/>
          <w:lang w:val="uk-UA"/>
        </w:rPr>
        <w:t xml:space="preserve"> </w:t>
      </w:r>
      <w:hyperlink r:id="rId12" w:history="1">
        <w:r w:rsidRPr="00437B2E">
          <w:rPr>
            <w:rStyle w:val="ad"/>
            <w:rFonts w:ascii="Times New Roman" w:hAnsi="Times New Roman"/>
            <w:b/>
            <w:color w:val="auto"/>
            <w:sz w:val="28"/>
            <w:szCs w:val="28"/>
            <w:u w:val="none"/>
          </w:rPr>
          <w:t>Економічний і Соціальний</w:t>
        </w:r>
        <w:r w:rsidRPr="00437B2E">
          <w:rPr>
            <w:rStyle w:val="ad"/>
            <w:rFonts w:ascii="Times New Roman" w:hAnsi="Times New Roman"/>
            <w:b/>
            <w:color w:val="auto"/>
            <w:sz w:val="28"/>
            <w:szCs w:val="28"/>
            <w:u w:val="none"/>
            <w:lang w:val="uk-UA"/>
          </w:rPr>
          <w:t xml:space="preserve"> комітети</w:t>
        </w:r>
        <w:r w:rsidRPr="00437B2E">
          <w:rPr>
            <w:rStyle w:val="ad"/>
            <w:rFonts w:ascii="Times New Roman" w:hAnsi="Times New Roman"/>
            <w:b/>
            <w:color w:val="auto"/>
            <w:sz w:val="28"/>
            <w:szCs w:val="28"/>
            <w:u w:val="none"/>
          </w:rPr>
          <w:t xml:space="preserve"> рад</w:t>
        </w:r>
        <w:r w:rsidRPr="00437B2E">
          <w:rPr>
            <w:rStyle w:val="ad"/>
            <w:rFonts w:ascii="Times New Roman" w:hAnsi="Times New Roman"/>
            <w:b/>
            <w:color w:val="auto"/>
            <w:sz w:val="28"/>
            <w:szCs w:val="28"/>
            <w:u w:val="none"/>
            <w:lang w:val="uk-UA"/>
          </w:rPr>
          <w:t>и</w:t>
        </w:r>
        <w:r w:rsidRPr="00437B2E">
          <w:rPr>
            <w:rStyle w:val="ad"/>
            <w:rFonts w:ascii="Times New Roman" w:hAnsi="Times New Roman"/>
            <w:b/>
            <w:color w:val="auto"/>
            <w:sz w:val="28"/>
            <w:szCs w:val="28"/>
            <w:u w:val="none"/>
          </w:rPr>
          <w:t xml:space="preserve"> ООН</w:t>
        </w:r>
      </w:hyperlink>
      <w:r w:rsidRPr="00437B2E">
        <w:rPr>
          <w:rFonts w:ascii="Times New Roman" w:hAnsi="Times New Roman"/>
          <w:b/>
          <w:sz w:val="28"/>
          <w:szCs w:val="28"/>
        </w:rPr>
        <w:t xml:space="preserve">. </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Пункти, що стосуються прав людини, зазвичай передаються на розгляд до Соціальний комітет</w:t>
      </w:r>
      <w:r w:rsidRPr="00437B2E">
        <w:rPr>
          <w:rStyle w:val="apple-converted-space"/>
          <w:sz w:val="28"/>
          <w:szCs w:val="28"/>
        </w:rPr>
        <w:t> </w:t>
      </w:r>
      <w:hyperlink r:id="rId13" w:history="1">
        <w:r w:rsidRPr="00437B2E">
          <w:rPr>
            <w:rStyle w:val="ad"/>
            <w:rFonts w:ascii="Times New Roman" w:hAnsi="Times New Roman"/>
            <w:color w:val="auto"/>
            <w:sz w:val="28"/>
            <w:szCs w:val="28"/>
            <w:u w:val="none"/>
          </w:rPr>
          <w:t>ЕКОСОР</w:t>
        </w:r>
      </w:hyperlink>
      <w:r w:rsidRPr="00437B2E">
        <w:rPr>
          <w:rFonts w:ascii="Times New Roman" w:hAnsi="Times New Roman"/>
          <w:sz w:val="28"/>
          <w:szCs w:val="28"/>
        </w:rPr>
        <w:t>, в якому</w:t>
      </w:r>
      <w:r w:rsidRPr="00437B2E">
        <w:rPr>
          <w:rFonts w:ascii="Times New Roman" w:hAnsi="Times New Roman"/>
          <w:sz w:val="28"/>
          <w:szCs w:val="28"/>
          <w:lang w:val="uk-UA"/>
        </w:rPr>
        <w:t xml:space="preserve"> </w:t>
      </w:r>
      <w:r w:rsidRPr="00437B2E">
        <w:rPr>
          <w:rFonts w:ascii="Times New Roman" w:hAnsi="Times New Roman"/>
          <w:sz w:val="28"/>
          <w:szCs w:val="28"/>
        </w:rPr>
        <w:t>представлені всі його 54 члена. У той же час деякі пункти розглядаються на пленарних засіданнях без передачі їх в Соціальний комітет. Відповідно до ст. 62 Статуту ООН ЕКОСОР може робити рекомендації з метою заохочення поваги та дотримання прав людини і основних свобод для всіх. Також він може скликати</w:t>
      </w:r>
      <w:r w:rsidRPr="00437B2E">
        <w:rPr>
          <w:rStyle w:val="apple-converted-space"/>
          <w:sz w:val="28"/>
          <w:szCs w:val="28"/>
        </w:rPr>
        <w:t> </w:t>
      </w:r>
      <w:hyperlink r:id="rId14" w:history="1">
        <w:r w:rsidRPr="00437B2E">
          <w:rPr>
            <w:rStyle w:val="ad"/>
            <w:rFonts w:ascii="Times New Roman" w:hAnsi="Times New Roman"/>
            <w:color w:val="auto"/>
            <w:sz w:val="28"/>
            <w:szCs w:val="28"/>
            <w:u w:val="none"/>
          </w:rPr>
          <w:t>міжнародні конференції</w:t>
        </w:r>
      </w:hyperlink>
      <w:r w:rsidRPr="00437B2E">
        <w:rPr>
          <w:rStyle w:val="apple-converted-space"/>
          <w:sz w:val="28"/>
          <w:szCs w:val="28"/>
        </w:rPr>
        <w:t> </w:t>
      </w:r>
      <w:r w:rsidRPr="00437B2E">
        <w:rPr>
          <w:rFonts w:ascii="Times New Roman" w:hAnsi="Times New Roman"/>
          <w:sz w:val="28"/>
          <w:szCs w:val="28"/>
        </w:rPr>
        <w:t>і складати для подання Генеральній Асамблеї проекти конвенцій з питань, що стосуються прав людини. Згідно зі ст. 68 Статуту ООН Рада створює комісії в економічній і соціальній областях і по заохоченню прав людини.</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rPr>
        <w:t>З метою надання сприяння при розгляді пунктів, що стосуються прав людини, ЕКОСОР заснував Комісію з прав людини і Комісію зі становища жінок. Комісія з прав людини, у свою чергу, створила Підкомісії з попередження дискримінації і захисту меншин.</w:t>
      </w:r>
    </w:p>
    <w:p w:rsidR="00FC6C38" w:rsidRPr="00437B2E" w:rsidRDefault="00FC6C38" w:rsidP="00C66CAC">
      <w:pPr>
        <w:pStyle w:val="af4"/>
        <w:jc w:val="both"/>
        <w:rPr>
          <w:rFonts w:ascii="Times New Roman" w:hAnsi="Times New Roman"/>
          <w:b/>
          <w:sz w:val="28"/>
          <w:szCs w:val="28"/>
          <w:lang w:val="uk-UA"/>
        </w:rPr>
      </w:pPr>
    </w:p>
    <w:p w:rsidR="00E0640F" w:rsidRPr="00437B2E" w:rsidRDefault="00E0640F"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3.</w:t>
      </w:r>
      <w:r w:rsidR="00FC6C38" w:rsidRPr="00437B2E">
        <w:rPr>
          <w:rFonts w:ascii="Times New Roman" w:hAnsi="Times New Roman"/>
          <w:b/>
          <w:sz w:val="28"/>
          <w:szCs w:val="28"/>
          <w:lang w:val="uk-UA"/>
        </w:rPr>
        <w:t xml:space="preserve"> </w:t>
      </w:r>
      <w:hyperlink r:id="rId15" w:history="1">
        <w:r w:rsidRPr="00437B2E">
          <w:rPr>
            <w:rStyle w:val="ad"/>
            <w:rFonts w:ascii="Times New Roman" w:hAnsi="Times New Roman"/>
            <w:b/>
            <w:color w:val="auto"/>
            <w:sz w:val="28"/>
            <w:szCs w:val="28"/>
            <w:u w:val="none"/>
          </w:rPr>
          <w:t>Комісія ООН з прав людини</w:t>
        </w:r>
      </w:hyperlink>
    </w:p>
    <w:p w:rsidR="00E0640F" w:rsidRPr="00437B2E" w:rsidRDefault="00E0640F" w:rsidP="00C66CAC">
      <w:pPr>
        <w:pStyle w:val="af4"/>
        <w:ind w:firstLine="567"/>
        <w:jc w:val="both"/>
        <w:rPr>
          <w:rFonts w:ascii="Times New Roman" w:hAnsi="Times New Roman"/>
          <w:sz w:val="28"/>
          <w:szCs w:val="28"/>
        </w:rPr>
      </w:pPr>
      <w:r w:rsidRPr="00437B2E">
        <w:rPr>
          <w:rStyle w:val="apple-converted-space"/>
          <w:sz w:val="28"/>
          <w:szCs w:val="28"/>
        </w:rPr>
        <w:t> </w:t>
      </w:r>
      <w:r w:rsidRPr="00437B2E">
        <w:rPr>
          <w:rFonts w:ascii="Times New Roman" w:hAnsi="Times New Roman"/>
          <w:sz w:val="28"/>
          <w:szCs w:val="28"/>
        </w:rPr>
        <w:t>є головним органом ООН з прав людини і може займатися найрізноманітнішими питаннями, що стосуються цих прав. Вона була створена ЕКОСОР в 1946 р. і з тих пір проводить щорічні сесії. У 1947 р., коли Комісія розпочала свою роботу, її єдиним завданням була розробка Загальної декларації прав людини, прийнятої рік потому 10 грудня 1948 Протягом перших двадцяти років своєї діяльності (1947-1966) Комісія займалася головним чином розробкою міжнародно-правових документів . Кульмінацією цього процесу стало прийняття Генеральною Асамблеєю в1966 Міжнародного пакту про економічні, соціальні та культурні права, Міжнародного пакту про громадянські та політичні права та Факультативного протоколу до неї, які разом зі Загальною декларацією прав людини утворюють так званий Міжнародний білль про права людини. У цей період часу Комісія не займалася питаннями, пов'язаними з розглядом повідомлень про порушення прав людини. Проте в 1967 р. ЕКОСОР прийняв резолюцію № 1235, яка наділила Комісію з прав людини повноваженнями розглядати питання, пов'язані з порушеннями прав людини в будь-якій точці земної кулі (Процедура 1235).</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rPr>
        <w:lastRenderedPageBreak/>
        <w:t>Комісія з прав людини складається з представників 54 держав - членів ООН, які обираються ЕКОСОР на трирічний період. Сесії Комісії проходять щорічно протягом шести тижнів (березень - квітень) у Женеві. Комісія готує дослідження з прав людини, рекомендації та проекти міжнародних документів; виконує спеціальні доручення Генеральної Асамблеї і ЕКОСОР, в тому числі розглядає заяви, що стосуються порушень прав людини, і займається розбором повідомлень щодо цих порушень; здійснює тісне співробітництво з усіма іншими органами ООН, в компетенцію яких входять питання прав людини. Комісія підготувала значну частину конвенцій і декларацій ООН у галузі прав людини, прийнятих ЕКОСОР і Генеральною Асамблеєю. Крім того, Комісія відіграє центральну роль в процесі контролю за дотриманням прав людини в усьому світі. Саме в рамках Комісії окремі</w:t>
      </w:r>
      <w:r w:rsidRPr="00437B2E">
        <w:rPr>
          <w:rFonts w:ascii="Times New Roman" w:hAnsi="Times New Roman"/>
          <w:sz w:val="28"/>
          <w:szCs w:val="28"/>
          <w:lang w:val="uk-UA"/>
        </w:rPr>
        <w:t xml:space="preserve"> </w:t>
      </w:r>
      <w:r w:rsidRPr="00437B2E">
        <w:rPr>
          <w:rFonts w:ascii="Times New Roman" w:hAnsi="Times New Roman"/>
          <w:sz w:val="28"/>
          <w:szCs w:val="28"/>
        </w:rPr>
        <w:t>держави або</w:t>
      </w:r>
      <w:r w:rsidRPr="00437B2E">
        <w:rPr>
          <w:rStyle w:val="apple-converted-space"/>
          <w:sz w:val="28"/>
          <w:szCs w:val="28"/>
        </w:rPr>
        <w:t> </w:t>
      </w:r>
      <w:hyperlink r:id="rId16" w:history="1">
        <w:r w:rsidRPr="00437B2E">
          <w:rPr>
            <w:rStyle w:val="ad"/>
            <w:rFonts w:ascii="Times New Roman" w:hAnsi="Times New Roman"/>
            <w:color w:val="auto"/>
            <w:sz w:val="28"/>
            <w:szCs w:val="28"/>
            <w:u w:val="none"/>
          </w:rPr>
          <w:t>неурядові організації</w:t>
        </w:r>
      </w:hyperlink>
      <w:r w:rsidRPr="00437B2E">
        <w:rPr>
          <w:rStyle w:val="apple-converted-space"/>
          <w:sz w:val="28"/>
          <w:szCs w:val="28"/>
        </w:rPr>
        <w:t> </w:t>
      </w:r>
      <w:r w:rsidRPr="00437B2E">
        <w:rPr>
          <w:rFonts w:ascii="Times New Roman" w:hAnsi="Times New Roman"/>
          <w:sz w:val="28"/>
          <w:szCs w:val="28"/>
        </w:rPr>
        <w:t>можуть підняти будь-які питання, що стосуються прав людини. Щорічно Комісія приймає близько 100 резолюцій і рішень. Комісія вповноважена призначати спеціальних доповідачів, доповідачів, представників, експертів, а також створювати робочі групи.</w:t>
      </w:r>
    </w:p>
    <w:p w:rsidR="00FC6C38" w:rsidRPr="00437B2E" w:rsidRDefault="00FC6C38" w:rsidP="00C66CAC">
      <w:pPr>
        <w:pStyle w:val="af4"/>
        <w:jc w:val="both"/>
        <w:rPr>
          <w:rFonts w:ascii="Times New Roman" w:hAnsi="Times New Roman"/>
          <w:b/>
          <w:sz w:val="28"/>
          <w:szCs w:val="28"/>
          <w:lang w:val="uk-UA"/>
        </w:rPr>
      </w:pPr>
    </w:p>
    <w:p w:rsidR="00E0640F" w:rsidRPr="00437B2E" w:rsidRDefault="00E0640F"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4.Інші комітети і комісії що діють у складі ООН</w:t>
      </w:r>
      <w:r w:rsidR="00FC6C38" w:rsidRPr="00437B2E">
        <w:rPr>
          <w:rFonts w:ascii="Times New Roman" w:hAnsi="Times New Roman"/>
          <w:b/>
          <w:sz w:val="28"/>
          <w:szCs w:val="28"/>
          <w:lang w:val="uk-UA"/>
        </w:rPr>
        <w:t>.</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Підкомісія з попередження дискримінації і захисту меншин - допоміжний орган Комісії ООН з прав людини. Вона складається з 26 експертів, що обираються Комісією на трирічний термін і працюють в особистій якості, а не як представники держав. У коло ведення Підкомісії входять дії, пов'язані з проведенням досліджень, наданням рекомендацій Комісії з прав людини відносно попередження будь-якого роду дискримінацію в галузі прав людини та основних свобод та захисту расових, релігійних і мовних меншин, а також виконання будь-яких інших функцій, які можуть бути їй приписані ЕКОСОР або Комісією з прав людини. Підкомісія щорічно проводить сесії, на яких вона бере значна кількість резолюцій з питань прав людини. На сесіях присутні члени Підкомісії або їх заступники, спостерігачі, що призначаються урядами, а також представники спеціалізованих установ та органів ООН, міжурядових та неурядових організацій.</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Комісія ООН</w:t>
      </w:r>
      <w:r w:rsidRPr="00437B2E">
        <w:rPr>
          <w:rFonts w:ascii="Times New Roman" w:hAnsi="Times New Roman"/>
          <w:sz w:val="28"/>
          <w:szCs w:val="28"/>
          <w:lang w:val="uk-UA"/>
        </w:rPr>
        <w:t xml:space="preserve"> </w:t>
      </w:r>
      <w:r w:rsidRPr="00437B2E">
        <w:rPr>
          <w:rFonts w:ascii="Times New Roman" w:hAnsi="Times New Roman"/>
          <w:sz w:val="28"/>
          <w:szCs w:val="28"/>
        </w:rPr>
        <w:t>по становищ</w:t>
      </w:r>
      <w:r w:rsidRPr="00437B2E">
        <w:rPr>
          <w:rFonts w:ascii="Times New Roman" w:hAnsi="Times New Roman"/>
          <w:sz w:val="28"/>
          <w:szCs w:val="28"/>
          <w:lang w:val="uk-UA"/>
        </w:rPr>
        <w:t>у</w:t>
      </w:r>
      <w:r w:rsidRPr="00437B2E">
        <w:rPr>
          <w:rFonts w:ascii="Times New Roman" w:hAnsi="Times New Roman"/>
          <w:sz w:val="28"/>
          <w:szCs w:val="28"/>
        </w:rPr>
        <w:t xml:space="preserve"> жінок, створена в 1946 р., є функціональною комісією ЕКОСОР. Вона складається з представників 32 держав - членів ООН, які обираються ЕКОСОР на 4 роки.</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Комісія зі становища жінок готує рекомендації та доповіді ЕКОСОР щодо сприяння правам жінок у політичній, економічній,цивільної та соціальній сферах і галузі освіти, а також надає рекомендації ЕКОСОР по терміновим проблемам, що вимагає невідкладного уваги в області прав жінок з метою застосування того принципу, що чоловіки і жінки повинні володіти рівними правами, а також розробляє пропозиції щодо втілення в життя таких рекомендацій.</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20 грудня 1993</w:t>
      </w:r>
      <w:r w:rsidRPr="00437B2E">
        <w:rPr>
          <w:rStyle w:val="apple-converted-space"/>
          <w:sz w:val="28"/>
          <w:szCs w:val="28"/>
        </w:rPr>
        <w:t> </w:t>
      </w:r>
      <w:hyperlink r:id="rId17" w:history="1">
        <w:r w:rsidRPr="00437B2E">
          <w:rPr>
            <w:rStyle w:val="ad"/>
            <w:rFonts w:ascii="Times New Roman" w:hAnsi="Times New Roman"/>
            <w:color w:val="auto"/>
            <w:sz w:val="28"/>
            <w:szCs w:val="28"/>
            <w:u w:val="none"/>
          </w:rPr>
          <w:t>Генеральна Асамблея ООН</w:t>
        </w:r>
      </w:hyperlink>
      <w:r w:rsidRPr="00437B2E">
        <w:rPr>
          <w:rStyle w:val="apple-converted-space"/>
          <w:sz w:val="28"/>
          <w:szCs w:val="28"/>
        </w:rPr>
        <w:t> </w:t>
      </w:r>
      <w:r w:rsidRPr="00437B2E">
        <w:rPr>
          <w:rFonts w:ascii="Times New Roman" w:hAnsi="Times New Roman"/>
          <w:sz w:val="28"/>
          <w:szCs w:val="28"/>
        </w:rPr>
        <w:t>(рез. 48/141) заснувала посаду Верховного комісара ООН</w:t>
      </w:r>
      <w:r w:rsidRPr="00437B2E">
        <w:rPr>
          <w:rFonts w:ascii="Times New Roman" w:hAnsi="Times New Roman"/>
          <w:sz w:val="28"/>
          <w:szCs w:val="28"/>
          <w:lang w:val="uk-UA"/>
        </w:rPr>
        <w:t xml:space="preserve"> </w:t>
      </w:r>
      <w:r w:rsidRPr="00437B2E">
        <w:rPr>
          <w:rFonts w:ascii="Times New Roman" w:hAnsi="Times New Roman"/>
          <w:sz w:val="28"/>
          <w:szCs w:val="28"/>
        </w:rPr>
        <w:t>по прав</w:t>
      </w:r>
      <w:r w:rsidRPr="00437B2E">
        <w:rPr>
          <w:rFonts w:ascii="Times New Roman" w:hAnsi="Times New Roman"/>
          <w:sz w:val="28"/>
          <w:szCs w:val="28"/>
          <w:lang w:val="uk-UA"/>
        </w:rPr>
        <w:t>ам</w:t>
      </w:r>
      <w:r w:rsidRPr="00437B2E">
        <w:rPr>
          <w:rFonts w:ascii="Times New Roman" w:hAnsi="Times New Roman"/>
          <w:sz w:val="28"/>
          <w:szCs w:val="28"/>
        </w:rPr>
        <w:t xml:space="preserve"> людини, який є головною посадовою особою, відповідальною за координацію всієї діяльності в області прав людини в рамках ООН. Про значимість даного інституту говорить той факт, що кожен рік до Управління Верховного комісара ООН з прав людини надходить майже </w:t>
      </w:r>
      <w:r w:rsidRPr="00437B2E">
        <w:rPr>
          <w:rFonts w:ascii="Times New Roman" w:hAnsi="Times New Roman"/>
          <w:sz w:val="28"/>
          <w:szCs w:val="28"/>
        </w:rPr>
        <w:lastRenderedPageBreak/>
        <w:t>200 000 прохань про допомогу з усього світу. Головним завданням Верховного комісара є сприяння максимально повного здійснення всіх прав людини шляхом втілення в життя відповідних рішень, прийнятих керівними органами ООН, а також залучення уваги урядів до існуючих проблем, прагнення запобігання порушень та розслідування порушень прав людини в конкретних країнах.</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Верховний комісар ООН з прав людини призначається на посаду Генеральним секретарем ООН і затверджується Генеральною</w:t>
      </w:r>
      <w:r w:rsidRPr="00437B2E">
        <w:rPr>
          <w:rStyle w:val="apple-converted-space"/>
          <w:sz w:val="28"/>
          <w:szCs w:val="28"/>
        </w:rPr>
        <w:t> </w:t>
      </w:r>
      <w:hyperlink r:id="rId18" w:history="1">
        <w:r w:rsidRPr="00437B2E">
          <w:rPr>
            <w:rStyle w:val="ad"/>
            <w:rFonts w:ascii="Times New Roman" w:hAnsi="Times New Roman"/>
            <w:color w:val="auto"/>
            <w:sz w:val="28"/>
            <w:szCs w:val="28"/>
            <w:u w:val="none"/>
          </w:rPr>
          <w:t>Асамблеєю ООН</w:t>
        </w:r>
      </w:hyperlink>
      <w:r w:rsidRPr="00437B2E">
        <w:rPr>
          <w:rStyle w:val="apple-converted-space"/>
          <w:sz w:val="28"/>
          <w:szCs w:val="28"/>
        </w:rPr>
        <w:t> </w:t>
      </w:r>
      <w:r w:rsidRPr="00437B2E">
        <w:rPr>
          <w:rFonts w:ascii="Times New Roman" w:hAnsi="Times New Roman"/>
          <w:sz w:val="28"/>
          <w:szCs w:val="28"/>
        </w:rPr>
        <w:t>строком на чотири роки (з можливістю продовження ще на чотири роки) з числа осіб, які характеризуються високими моральними підвалинами, чесністю та володіють досвідом, у тому числі в області прав людини, і загальними знаннями і розумінням різних культур,що необхідно для неупередженого, об'єктивного, невибіркового та ефективного виконання обов'язків Верховного комісара ООН з прав людини. Він повинен щорічно подавати доповідь про свою діяльність Комісії ООН з прав людини, а через ЕКОСОР - Генеральної Асамблеї ООН.</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Також у рамках ООН постійно діють експертні органи, створені на основі універсальних міжнародних договорів у галузі прав людини: Комітет з прав людини; Комітет з ліквідації расової дискримінації; Комітет з економічних, соціальних і культурних прав; Комітет з прав дитини; Комітет проти тортур; Комітет з ліквідації всіх форм дискримінації щодо жінок.</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 з прав людини, створений відповідно до Міжнародного пакту про громадянські і політичні права 1966 р., складається з 18 членів, що обираються державами - учасниками Пакту таємним голосуванням. Комітет з прав людини вивчає доповіді про вжиті державами - учасниками Пакту заходи щодо втілення в життя прав, визнаних у Пакті, і направляє ці доповіді зі своїми зауваженнями і пропозиціями в ЕКОСОР; виконує деякі функції з метою врегулювання спорів між державами-учасницями з питань застосування Пакту за умови, що ці учасники визнали компетенцію Комітету в цьому відношенні. Крім того, відповідно до Факультативним протоколом до Пакту Комітет з прав людини може розглядати повідомлення від осіб, які є жертвами порушення державою будь-якого з прав, викладених у Пакті, при дотриманнінаступних умов: держава, чий громадянин подав скаргу в Комітет з прав людини, є учасником Пакту і Протоколу № 1; особа, яка подала скаргу, вичерпало всі наявні внутрішні засоби правового захисту (дане правило не діє в тих випадках, коли застосування таких засобів невиправдано затягується ); це ж питання не розглядається згідно з іншою процедурою міжнародного розгляду чи врегулювання.</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 по</w:t>
      </w:r>
      <w:r w:rsidRPr="00437B2E">
        <w:rPr>
          <w:rFonts w:ascii="Times New Roman" w:hAnsi="Times New Roman"/>
          <w:sz w:val="28"/>
          <w:szCs w:val="28"/>
          <w:lang w:val="uk-UA"/>
        </w:rPr>
        <w:t xml:space="preserve"> </w:t>
      </w:r>
      <w:r w:rsidRPr="00437B2E">
        <w:rPr>
          <w:rFonts w:ascii="Times New Roman" w:hAnsi="Times New Roman"/>
          <w:sz w:val="28"/>
          <w:szCs w:val="28"/>
        </w:rPr>
        <w:t>ліквідаціі</w:t>
      </w:r>
      <w:r w:rsidRPr="00437B2E">
        <w:rPr>
          <w:rFonts w:ascii="Times New Roman" w:hAnsi="Times New Roman"/>
          <w:sz w:val="28"/>
          <w:szCs w:val="28"/>
          <w:lang w:val="uk-UA"/>
        </w:rPr>
        <w:t xml:space="preserve"> </w:t>
      </w:r>
      <w:r w:rsidRPr="00437B2E">
        <w:rPr>
          <w:rFonts w:ascii="Times New Roman" w:hAnsi="Times New Roman"/>
          <w:sz w:val="28"/>
          <w:szCs w:val="28"/>
        </w:rPr>
        <w:t xml:space="preserve">расовой дискримінації, створений відповідно до Міжнародної конвенції про ліквідацію всіх форм расової дискримінації 1965 р., складається з 18 експертів, що обираються таємним голосуванням державами - учасницями Конвенції. Комітет розглядає доповіді про вжиті державами - учасниками Конвенції законодавчих, судових, адміністративних або інших заходів, за допомогою яких проводяться в життя положення Конвенції; робить пропозиції і загальні рекомендації, засновані на вивченні цих доповідей; надає допомогу у врегулюванні спорів між державами-учасницями щодо </w:t>
      </w:r>
      <w:r w:rsidRPr="00437B2E">
        <w:rPr>
          <w:rFonts w:ascii="Times New Roman" w:hAnsi="Times New Roman"/>
          <w:sz w:val="28"/>
          <w:szCs w:val="28"/>
        </w:rPr>
        <w:lastRenderedPageBreak/>
        <w:t>застосування Конвенції; отримує і розглядає повідомлення від окремих осіб або групи осіб, що підпадають під юрисдикцію держав-членів, які визнали компетенцію Комітету з ліквідації расової дискримінації в цьому відношенні.</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 з економічних, соціальних і культурних прав, створений відповідно до Міжнародного пакту про економічні, соціальні та культурні права 1966 р., також складається з 18 експертів.</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Він був створений ЕКОСОР для розгляду доповідей про виконання Пакту.</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 з прав дитини, утворений згідно з Конвенцією про права дитини 1989 р.,складається з 10 експертів, які виступають в особистій якості і обираються державами - учасниками Конвенції строком на 4 роки з правом переобрання, з урахуванням справедливого географічного розподілу і головних правових систем. Комітет з прав дитини може запитувати у держав - учасниць Конвенції інформацію про виконання ними вимог Конвенції, про фактичне становище дітей в країні, збирає і аналізує інформацію про становище дітей у різних країнах, виробляє відповідні рекомендації і один раз на два роки через ЕКОСОР подає доповідь Генеральній Асамблеї ООН зі своїми пропозиціями і рекомендаціями.</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 проти тортур, створений в рамках Конвенції проти катувань та інших жорстоких, нелюдських або таких, що принижують гідність, видів поводження та покарання людини 1984 р., складається з 10 експертів, що обираються державами - учасниками Конвенції строком на 2 роки з правом переобрання, з урахуванням справедливого географічного розподілу з числа осіб, що мають юридичний досвід. Комітет проти тортур, отримавши достовірну інформацію про систематичне застосування тортур на території держави - учасниці Конвенції та визнає компетенцію Комітету, має право запропонувати державі-учасниці співробітничати у розгляді отриманої інформації; призначити одного або декількох своїх членів для проведення конфіденційного розслідування (включаючи відвідування території цієї держави з його згоди) і терміново представити після закінчення розслідування доповідь Комітету проти тортур і державі-учасниці з результатами розслідування. Короткий звіт про проведення розслідуванняКомітет проти тортур включає до своєї щорічної доповіді, що представляється державам - учасницям Конвенції і Генеральної Асамблеї ООН.</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 з ліквідації всіх форм дискримінації щодо жінок, створений відповідно до Конвенції про ліквідацію всіх форм дискримінації жінок 1979 р., складається з 23 експертів, що обираються державами - учасниками Конвенції строком на 4 роки з урахуванням справедливого географічного розподілу, представництва різних форм цивілізації і основних правових систем. Він розглядає всі питання дискримінації щодо жінок, що надходять скарги, співпрацює з державами - учасниками Конвенції у вирішенні цих скарг і представляє щорічну доповідь Генеральної Асамблеї ООН про виконану роботу, з пропозиціями та рекомендаціями загального характеру на основі вивчення доповідей, інформації, що отримується від держав.</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Слід зазначити, що крім перерахованих ряд органів ООН час від часу і в різного ступеня займається питаннями прав людини. Вони включають в себе</w:t>
      </w:r>
      <w:r w:rsidRPr="00437B2E">
        <w:rPr>
          <w:rStyle w:val="apple-converted-space"/>
          <w:sz w:val="28"/>
          <w:szCs w:val="28"/>
        </w:rPr>
        <w:t> </w:t>
      </w:r>
      <w:hyperlink r:id="rId19" w:history="1">
        <w:r w:rsidRPr="00437B2E">
          <w:rPr>
            <w:rStyle w:val="ad"/>
            <w:rFonts w:ascii="Times New Roman" w:hAnsi="Times New Roman"/>
            <w:color w:val="auto"/>
            <w:sz w:val="28"/>
            <w:szCs w:val="28"/>
            <w:u w:val="none"/>
          </w:rPr>
          <w:t>Рада Безпеки</w:t>
        </w:r>
      </w:hyperlink>
      <w:r w:rsidRPr="00437B2E">
        <w:rPr>
          <w:rFonts w:ascii="Times New Roman" w:hAnsi="Times New Roman"/>
          <w:sz w:val="28"/>
          <w:szCs w:val="28"/>
        </w:rPr>
        <w:t>, Секретаріат, Міжнародний суд, Комісію</w:t>
      </w:r>
      <w:hyperlink r:id="rId20" w:history="1">
        <w:r w:rsidRPr="00437B2E">
          <w:rPr>
            <w:rStyle w:val="ad"/>
            <w:rFonts w:ascii="Times New Roman" w:hAnsi="Times New Roman"/>
            <w:color w:val="auto"/>
            <w:sz w:val="28"/>
            <w:szCs w:val="28"/>
            <w:u w:val="none"/>
          </w:rPr>
          <w:t>міжнародного права</w:t>
        </w:r>
      </w:hyperlink>
      <w:r w:rsidRPr="00437B2E">
        <w:rPr>
          <w:rFonts w:ascii="Times New Roman" w:hAnsi="Times New Roman"/>
          <w:sz w:val="28"/>
          <w:szCs w:val="28"/>
        </w:rPr>
        <w:t>.</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lastRenderedPageBreak/>
        <w:t>Зокрема,</w:t>
      </w:r>
      <w:r w:rsidRPr="00437B2E">
        <w:rPr>
          <w:rStyle w:val="apple-converted-space"/>
          <w:sz w:val="28"/>
          <w:szCs w:val="28"/>
        </w:rPr>
        <w:t> </w:t>
      </w:r>
      <w:hyperlink r:id="rId21" w:history="1">
        <w:r w:rsidRPr="00437B2E">
          <w:rPr>
            <w:rStyle w:val="ad"/>
            <w:rFonts w:ascii="Times New Roman" w:hAnsi="Times New Roman"/>
            <w:color w:val="auto"/>
            <w:sz w:val="28"/>
            <w:szCs w:val="28"/>
            <w:u w:val="none"/>
          </w:rPr>
          <w:t>Рада Безпеки ООН</w:t>
        </w:r>
      </w:hyperlink>
      <w:r w:rsidRPr="00437B2E">
        <w:rPr>
          <w:rFonts w:ascii="Times New Roman" w:hAnsi="Times New Roman"/>
          <w:sz w:val="28"/>
          <w:szCs w:val="28"/>
        </w:rPr>
        <w:t>, уповноважений Статутом ООН визначати існування будь-якої загрози миру, будь-якого порушення миру або акту агресії і робити рекомендації або вирішувати питання про те, яких заходів слід вжити для підтримки або відновлення міжнародного миру і безпеки, у випадку порушення прав людини в великих масштабах може кваліфікувати такі дії як загрози світу.</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Комісія міжнародного права ООНпровела велику роботу в галузі прав людини з підготовки кількох міжнародних конвенцій, що відносяться до проблем громадянства і безгромадянства.</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Верховний комісар ООН у справах біженців здійснює під егідою ООН захист біженців шляхом сприяння укладенню міжнародних угод про захист біженців, спостереження за виконанням положень цих документів, розробки пропозицій про необхідні поправки до них, сприянням полегшеному допуску біженців на території держав та ін</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Міжнародний суд з моменту свого створення розглядав кілька спорів між державами, пов'язаних з такими правами людини, як</w:t>
      </w:r>
      <w:r w:rsidRPr="00437B2E">
        <w:rPr>
          <w:rStyle w:val="apple-converted-space"/>
          <w:sz w:val="28"/>
          <w:szCs w:val="28"/>
        </w:rPr>
        <w:t> </w:t>
      </w:r>
      <w:hyperlink r:id="rId22" w:history="1">
        <w:r w:rsidRPr="00437B2E">
          <w:rPr>
            <w:rStyle w:val="ad"/>
            <w:rFonts w:ascii="Times New Roman" w:hAnsi="Times New Roman"/>
            <w:color w:val="auto"/>
            <w:sz w:val="28"/>
            <w:szCs w:val="28"/>
            <w:u w:val="none"/>
          </w:rPr>
          <w:t>право притулку</w:t>
        </w:r>
      </w:hyperlink>
      <w:r w:rsidRPr="00437B2E">
        <w:rPr>
          <w:rFonts w:ascii="Times New Roman" w:hAnsi="Times New Roman"/>
          <w:sz w:val="28"/>
          <w:szCs w:val="28"/>
        </w:rPr>
        <w:t>, права іноземців, права дитини. Крім того, Міжнародний суд давав консультативні висновки з таких питань прав людини, як наслідки застережень до Конвенції про геноцид.</w:t>
      </w:r>
    </w:p>
    <w:p w:rsidR="00E0640F" w:rsidRPr="00437B2E" w:rsidRDefault="00E0640F" w:rsidP="00C66CAC">
      <w:pPr>
        <w:pStyle w:val="af4"/>
        <w:ind w:firstLine="567"/>
        <w:jc w:val="both"/>
        <w:rPr>
          <w:rFonts w:ascii="Times New Roman" w:hAnsi="Times New Roman"/>
          <w:sz w:val="28"/>
          <w:szCs w:val="28"/>
          <w:lang w:val="uk-UA" w:eastAsia="ar-SA"/>
        </w:rPr>
      </w:pPr>
      <w:r w:rsidRPr="00437B2E">
        <w:rPr>
          <w:rFonts w:ascii="Times New Roman" w:hAnsi="Times New Roman"/>
          <w:sz w:val="28"/>
          <w:szCs w:val="28"/>
          <w:lang w:val="uk-UA"/>
        </w:rPr>
        <w:t xml:space="preserve">Слід відзначити також і діяльність міжнародних трибуналів, які були засновані ООН для судового переслідування осіб, винних у скоєнні злочинів проти людяності в колишній Югославії і Руанді. Крім того, за ініціативою ООН створено Міжнародний кримінальний суд, який покликаний розглядати злочину геноциду, військові злочини, злочини проти людяності і агресії.  </w:t>
      </w:r>
      <w:r w:rsidRPr="00437B2E">
        <w:rPr>
          <w:rFonts w:ascii="Times New Roman" w:hAnsi="Times New Roman"/>
          <w:sz w:val="28"/>
          <w:szCs w:val="28"/>
          <w:lang w:val="uk-UA"/>
        </w:rPr>
        <w:br/>
      </w:r>
    </w:p>
    <w:p w:rsidR="00E0640F" w:rsidRPr="00437B2E" w:rsidRDefault="00E0640F" w:rsidP="00C66CAC">
      <w:pPr>
        <w:pStyle w:val="af4"/>
        <w:ind w:firstLine="567"/>
        <w:jc w:val="both"/>
        <w:rPr>
          <w:rFonts w:ascii="Times New Roman" w:hAnsi="Times New Roman"/>
          <w:sz w:val="28"/>
          <w:szCs w:val="28"/>
          <w:lang w:val="uk-UA" w:eastAsia="ar-S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Лекція № 1.4.</w:t>
      </w:r>
    </w:p>
    <w:p w:rsidR="00E0640F" w:rsidRPr="00437B2E" w:rsidRDefault="00E0640F" w:rsidP="00C66CAC">
      <w:pPr>
        <w:spacing w:after="0" w:line="240" w:lineRule="auto"/>
        <w:rPr>
          <w:rFonts w:ascii="Times New Roman" w:hAnsi="Times New Roman"/>
          <w:b/>
          <w:sz w:val="28"/>
          <w:szCs w:val="28"/>
        </w:rPr>
      </w:pPr>
      <w:r w:rsidRPr="00437B2E">
        <w:rPr>
          <w:rFonts w:ascii="Times New Roman" w:hAnsi="Times New Roman"/>
          <w:sz w:val="28"/>
          <w:szCs w:val="28"/>
          <w:lang w:eastAsia="ar-SA"/>
        </w:rPr>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Міжнародні стандарти прав людини</w:t>
      </w:r>
      <w:r w:rsidR="00981C55" w:rsidRPr="00437B2E">
        <w:rPr>
          <w:rFonts w:ascii="Times New Roman" w:hAnsi="Times New Roman"/>
          <w:b/>
          <w:sz w:val="28"/>
          <w:szCs w:val="28"/>
        </w:rPr>
        <w:t>. Права народів.</w:t>
      </w:r>
    </w:p>
    <w:p w:rsidR="00410EE3" w:rsidRPr="00437B2E" w:rsidRDefault="00410EE3" w:rsidP="00C66CAC">
      <w:pPr>
        <w:spacing w:after="0" w:line="240" w:lineRule="auto"/>
        <w:rPr>
          <w:rFonts w:ascii="Times New Roman" w:hAnsi="Times New Roman"/>
          <w:b/>
          <w:sz w:val="28"/>
          <w:szCs w:val="28"/>
          <w:lang w:eastAsia="ar-S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План лекції</w:t>
      </w:r>
    </w:p>
    <w:p w:rsidR="00E0640F" w:rsidRPr="00437B2E" w:rsidRDefault="00981C55" w:rsidP="00C66CAC">
      <w:pPr>
        <w:pStyle w:val="af4"/>
        <w:jc w:val="both"/>
        <w:rPr>
          <w:rFonts w:ascii="Times New Roman" w:hAnsi="Times New Roman"/>
          <w:sz w:val="28"/>
          <w:szCs w:val="28"/>
          <w:lang w:val="uk-UA"/>
        </w:rPr>
      </w:pPr>
      <w:r w:rsidRPr="00437B2E">
        <w:rPr>
          <w:rFonts w:ascii="Times New Roman" w:hAnsi="Times New Roman"/>
          <w:sz w:val="28"/>
          <w:szCs w:val="28"/>
          <w:lang w:val="uk-UA"/>
        </w:rPr>
        <w:t xml:space="preserve">1. </w:t>
      </w:r>
      <w:r w:rsidR="00E0640F" w:rsidRPr="00437B2E">
        <w:rPr>
          <w:rFonts w:ascii="Times New Roman" w:hAnsi="Times New Roman"/>
          <w:sz w:val="28"/>
          <w:szCs w:val="28"/>
          <w:lang w:val="uk-UA"/>
        </w:rPr>
        <w:t>Загальне поняття міжнародних стандартів прав людини та їх класифікація</w:t>
      </w:r>
      <w:r w:rsidRPr="00437B2E">
        <w:rPr>
          <w:rFonts w:ascii="Times New Roman" w:hAnsi="Times New Roman"/>
          <w:sz w:val="28"/>
          <w:szCs w:val="28"/>
          <w:lang w:val="uk-UA"/>
        </w:rPr>
        <w:t>.</w:t>
      </w:r>
    </w:p>
    <w:p w:rsidR="00E0640F" w:rsidRPr="00437B2E" w:rsidRDefault="00981C55" w:rsidP="00C66CAC">
      <w:pPr>
        <w:pStyle w:val="af4"/>
        <w:jc w:val="both"/>
        <w:rPr>
          <w:rFonts w:ascii="Times New Roman" w:hAnsi="Times New Roman"/>
          <w:sz w:val="28"/>
          <w:szCs w:val="28"/>
          <w:lang w:val="uk-UA"/>
        </w:rPr>
      </w:pPr>
      <w:r w:rsidRPr="00437B2E">
        <w:rPr>
          <w:rFonts w:ascii="Times New Roman" w:hAnsi="Times New Roman"/>
          <w:sz w:val="28"/>
          <w:szCs w:val="28"/>
          <w:lang w:val="uk-UA"/>
        </w:rPr>
        <w:t xml:space="preserve">2. </w:t>
      </w:r>
      <w:r w:rsidR="00E0640F" w:rsidRPr="00437B2E">
        <w:rPr>
          <w:rFonts w:ascii="Times New Roman" w:hAnsi="Times New Roman"/>
          <w:sz w:val="28"/>
          <w:szCs w:val="28"/>
          <w:lang w:val="uk-UA"/>
        </w:rPr>
        <w:t xml:space="preserve">Особливості створення універсальних </w:t>
      </w:r>
      <w:r w:rsidR="00E0640F" w:rsidRPr="00437B2E">
        <w:rPr>
          <w:rFonts w:ascii="Times New Roman" w:hAnsi="Times New Roman"/>
          <w:sz w:val="28"/>
          <w:szCs w:val="28"/>
        </w:rPr>
        <w:t>міжнародно-правових стандартів</w:t>
      </w:r>
      <w:r w:rsidRPr="00437B2E">
        <w:rPr>
          <w:rFonts w:ascii="Times New Roman" w:hAnsi="Times New Roman"/>
          <w:sz w:val="28"/>
          <w:szCs w:val="28"/>
          <w:lang w:val="uk-UA"/>
        </w:rPr>
        <w:t>.</w:t>
      </w:r>
    </w:p>
    <w:p w:rsidR="00981C55" w:rsidRPr="00437B2E" w:rsidRDefault="00981C55" w:rsidP="00C66CAC">
      <w:pPr>
        <w:pStyle w:val="af4"/>
        <w:jc w:val="both"/>
        <w:rPr>
          <w:rStyle w:val="ac"/>
          <w:rFonts w:ascii="Times New Roman" w:hAnsi="Times New Roman"/>
          <w:bCs/>
          <w:i w:val="0"/>
          <w:sz w:val="28"/>
          <w:szCs w:val="28"/>
          <w:lang w:val="uk-UA"/>
        </w:rPr>
      </w:pPr>
      <w:r w:rsidRPr="00437B2E">
        <w:rPr>
          <w:rStyle w:val="ac"/>
          <w:rFonts w:ascii="Times New Roman" w:hAnsi="Times New Roman"/>
          <w:bCs/>
          <w:i w:val="0"/>
          <w:sz w:val="28"/>
          <w:szCs w:val="28"/>
          <w:lang w:val="uk-UA"/>
        </w:rPr>
        <w:t xml:space="preserve">3. </w:t>
      </w:r>
      <w:r w:rsidRPr="00437B2E">
        <w:rPr>
          <w:rStyle w:val="ac"/>
          <w:rFonts w:ascii="Times New Roman" w:hAnsi="Times New Roman"/>
          <w:bCs/>
          <w:i w:val="0"/>
          <w:sz w:val="28"/>
          <w:szCs w:val="28"/>
        </w:rPr>
        <w:t>Основні права нації (народу)</w:t>
      </w:r>
      <w:r w:rsidRPr="00437B2E">
        <w:rPr>
          <w:rStyle w:val="ac"/>
          <w:rFonts w:ascii="Times New Roman" w:hAnsi="Times New Roman"/>
          <w:bCs/>
          <w:i w:val="0"/>
          <w:sz w:val="28"/>
          <w:szCs w:val="28"/>
          <w:lang w:val="uk-UA"/>
        </w:rPr>
        <w:t>.</w:t>
      </w:r>
    </w:p>
    <w:p w:rsidR="00981C55" w:rsidRPr="00437B2E" w:rsidRDefault="00981C55" w:rsidP="00C66CAC">
      <w:pPr>
        <w:pStyle w:val="af4"/>
        <w:jc w:val="both"/>
        <w:rPr>
          <w:rStyle w:val="ac"/>
          <w:rFonts w:ascii="Times New Roman" w:hAnsi="Times New Roman"/>
          <w:bCs/>
          <w:i w:val="0"/>
          <w:sz w:val="28"/>
          <w:szCs w:val="28"/>
          <w:lang w:val="uk-UA"/>
        </w:rPr>
      </w:pPr>
      <w:r w:rsidRPr="00437B2E">
        <w:rPr>
          <w:rStyle w:val="ac"/>
          <w:rFonts w:ascii="Times New Roman" w:hAnsi="Times New Roman"/>
          <w:bCs/>
          <w:i w:val="0"/>
          <w:sz w:val="28"/>
          <w:szCs w:val="28"/>
          <w:lang w:val="uk-UA"/>
        </w:rPr>
        <w:t xml:space="preserve">4. </w:t>
      </w:r>
      <w:r w:rsidRPr="00437B2E">
        <w:rPr>
          <w:rStyle w:val="ac"/>
          <w:rFonts w:ascii="Times New Roman" w:hAnsi="Times New Roman"/>
          <w:bCs/>
          <w:i w:val="0"/>
          <w:sz w:val="28"/>
          <w:szCs w:val="28"/>
        </w:rPr>
        <w:t>Види основних прав націй</w:t>
      </w:r>
      <w:r w:rsidRPr="00437B2E">
        <w:rPr>
          <w:rStyle w:val="ac"/>
          <w:rFonts w:ascii="Times New Roman" w:hAnsi="Times New Roman"/>
          <w:bCs/>
          <w:i w:val="0"/>
          <w:sz w:val="28"/>
          <w:szCs w:val="28"/>
          <w:lang w:val="uk-UA"/>
        </w:rPr>
        <w:t>.</w:t>
      </w:r>
    </w:p>
    <w:p w:rsidR="00981C55" w:rsidRPr="00437B2E" w:rsidRDefault="00981C55" w:rsidP="00C66CAC">
      <w:pPr>
        <w:pStyle w:val="af4"/>
        <w:jc w:val="both"/>
        <w:rPr>
          <w:rStyle w:val="ac"/>
          <w:rFonts w:ascii="Times New Roman" w:hAnsi="Times New Roman"/>
          <w:bCs/>
          <w:i w:val="0"/>
          <w:sz w:val="28"/>
          <w:szCs w:val="28"/>
          <w:lang w:val="uk-UA"/>
        </w:rPr>
      </w:pPr>
      <w:r w:rsidRPr="00437B2E">
        <w:rPr>
          <w:rStyle w:val="ac"/>
          <w:rFonts w:ascii="Times New Roman" w:hAnsi="Times New Roman"/>
          <w:bCs/>
          <w:i w:val="0"/>
          <w:sz w:val="28"/>
          <w:szCs w:val="28"/>
          <w:lang w:val="uk-UA"/>
        </w:rPr>
        <w:t xml:space="preserve">5. </w:t>
      </w:r>
      <w:r w:rsidRPr="00437B2E">
        <w:rPr>
          <w:rStyle w:val="ac"/>
          <w:rFonts w:ascii="Times New Roman" w:hAnsi="Times New Roman"/>
          <w:bCs/>
          <w:i w:val="0"/>
          <w:sz w:val="28"/>
          <w:szCs w:val="28"/>
        </w:rPr>
        <w:t>Міжнародно-правові засоби, спрямовані на здійснення і захист прав нації</w:t>
      </w:r>
      <w:r w:rsidRPr="00437B2E">
        <w:rPr>
          <w:rStyle w:val="ac"/>
          <w:rFonts w:ascii="Times New Roman" w:hAnsi="Times New Roman"/>
          <w:bCs/>
          <w:i w:val="0"/>
          <w:sz w:val="28"/>
          <w:szCs w:val="28"/>
          <w:lang w:val="uk-UA"/>
        </w:rPr>
        <w:t>.</w:t>
      </w:r>
    </w:p>
    <w:p w:rsidR="00981C55" w:rsidRPr="00437B2E" w:rsidRDefault="00981C55" w:rsidP="00C66CAC">
      <w:pPr>
        <w:pStyle w:val="af4"/>
        <w:jc w:val="both"/>
        <w:rPr>
          <w:rFonts w:ascii="Times New Roman" w:hAnsi="Times New Roman"/>
          <w:sz w:val="28"/>
          <w:szCs w:val="28"/>
          <w:lang w:val="uk-UA"/>
        </w:rPr>
      </w:pPr>
      <w:r w:rsidRPr="00437B2E">
        <w:rPr>
          <w:rFonts w:ascii="Times New Roman" w:hAnsi="Times New Roman"/>
          <w:sz w:val="28"/>
          <w:szCs w:val="28"/>
          <w:lang w:val="uk-UA"/>
        </w:rPr>
        <w:t>6. Принцип рівноправності і самовизначення народів.</w:t>
      </w:r>
    </w:p>
    <w:p w:rsidR="00E0640F" w:rsidRPr="00437B2E" w:rsidRDefault="00E0640F" w:rsidP="00C66CAC">
      <w:pPr>
        <w:pStyle w:val="af4"/>
        <w:jc w:val="both"/>
        <w:rPr>
          <w:rFonts w:ascii="Times New Roman" w:hAnsi="Times New Roman"/>
          <w:sz w:val="28"/>
          <w:szCs w:val="28"/>
          <w:highlight w:val="green"/>
          <w:lang w:val="uk-UA"/>
        </w:rPr>
      </w:pPr>
    </w:p>
    <w:p w:rsidR="00F71104" w:rsidRPr="00437B2E" w:rsidRDefault="00F71104" w:rsidP="00F71104">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F71104" w:rsidRDefault="00F71104" w:rsidP="00F71104">
      <w:pPr>
        <w:pStyle w:val="af4"/>
        <w:jc w:val="both"/>
        <w:rPr>
          <w:rFonts w:ascii="Times New Roman" w:hAnsi="Times New Roman"/>
          <w:sz w:val="28"/>
          <w:szCs w:val="28"/>
        </w:rPr>
      </w:pPr>
      <w:r>
        <w:rPr>
          <w:rFonts w:ascii="Times New Roman" w:hAnsi="Times New Roman"/>
          <w:sz w:val="28"/>
          <w:szCs w:val="28"/>
          <w:lang w:val="uk-UA"/>
        </w:rPr>
        <w:t xml:space="preserve">1. </w:t>
      </w:r>
      <w:r w:rsidRPr="00A152A2">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rPr>
        <w:t xml:space="preserve">2. </w:t>
      </w:r>
      <w:r w:rsidRPr="00984A8C">
        <w:rPr>
          <w:rFonts w:ascii="Times New Roman" w:hAnsi="Times New Roman"/>
          <w:sz w:val="28"/>
          <w:szCs w:val="28"/>
        </w:rPr>
        <w:t>Баймуратов М.А. Международное право: Учебник. — Х.: Одиссей, 2008. – 735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 xml:space="preserve">3. </w:t>
      </w:r>
      <w:r w:rsidRPr="00984A8C">
        <w:rPr>
          <w:rFonts w:ascii="Times New Roman" w:hAnsi="Times New Roman"/>
          <w:sz w:val="28"/>
          <w:szCs w:val="28"/>
          <w:lang w:val="uk-UA"/>
        </w:rPr>
        <w:t>К</w:t>
      </w:r>
      <w:r w:rsidRPr="00984A8C">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 xml:space="preserve">4. </w:t>
      </w:r>
      <w:r w:rsidRPr="00984A8C">
        <w:rPr>
          <w:rFonts w:ascii="Times New Roman" w:hAnsi="Times New Roman"/>
          <w:sz w:val="28"/>
          <w:szCs w:val="28"/>
        </w:rPr>
        <w:t xml:space="preserve">Николайко І.В. Права людини і система </w:t>
      </w:r>
      <w:r>
        <w:rPr>
          <w:rFonts w:ascii="Times New Roman" w:hAnsi="Times New Roman"/>
          <w:sz w:val="28"/>
          <w:szCs w:val="28"/>
        </w:rPr>
        <w:t>ООН. – К.: Наукова думка, 1991. </w:t>
      </w:r>
      <w:r w:rsidRPr="00984A8C">
        <w:rPr>
          <w:rFonts w:ascii="Times New Roman" w:hAnsi="Times New Roman"/>
          <w:sz w:val="28"/>
          <w:szCs w:val="28"/>
        </w:rPr>
        <w:t>– 168 с</w:t>
      </w:r>
      <w:r w:rsidRPr="00984A8C">
        <w:rPr>
          <w:rFonts w:ascii="Times New Roman" w:hAnsi="Times New Roman"/>
          <w:sz w:val="28"/>
          <w:szCs w:val="28"/>
          <w:lang w:val="uk-UA"/>
        </w:rPr>
        <w:t>.</w:t>
      </w:r>
    </w:p>
    <w:p w:rsidR="00F71104" w:rsidRDefault="00F71104" w:rsidP="00F71104">
      <w:pPr>
        <w:pStyle w:val="af4"/>
        <w:jc w:val="both"/>
        <w:rPr>
          <w:rFonts w:ascii="Times New Roman" w:hAnsi="Times New Roman"/>
          <w:sz w:val="28"/>
          <w:szCs w:val="28"/>
          <w:lang w:val="uk-UA"/>
        </w:rPr>
      </w:pPr>
      <w:r>
        <w:rPr>
          <w:rFonts w:ascii="Times New Roman" w:hAnsi="Times New Roman"/>
          <w:sz w:val="28"/>
          <w:szCs w:val="28"/>
        </w:rPr>
        <w:lastRenderedPageBreak/>
        <w:t xml:space="preserve">5. </w:t>
      </w:r>
      <w:r w:rsidRPr="00984A8C">
        <w:rPr>
          <w:rFonts w:ascii="Times New Roman" w:hAnsi="Times New Roman"/>
          <w:sz w:val="28"/>
          <w:szCs w:val="28"/>
        </w:rPr>
        <w:t>Общая теория прав человека. – М.: Изд-во Норма, 1996. – 520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6</w:t>
      </w:r>
      <w:r w:rsidRPr="00DF6FC5">
        <w:rPr>
          <w:rFonts w:ascii="Times New Roman" w:hAnsi="Times New Roman"/>
          <w:sz w:val="28"/>
          <w:szCs w:val="28"/>
          <w:lang w:val="uk-UA"/>
        </w:rPr>
        <w:t xml:space="preserve">. </w:t>
      </w:r>
      <w:r w:rsidRPr="00984A8C">
        <w:rPr>
          <w:rFonts w:ascii="Times New Roman" w:hAnsi="Times New Roman"/>
          <w:sz w:val="28"/>
          <w:szCs w:val="28"/>
          <w:lang w:val="uk-UA"/>
        </w:rPr>
        <w:t>Арнольд Р., Банашак Б.,Вдовіченко С., та інші // Права і свободи людини і громадянина України / Юрінком інтер, К. – 2013.</w:t>
      </w:r>
      <w:r w:rsidRPr="00984A8C">
        <w:rPr>
          <w:rFonts w:ascii="Times New Roman" w:hAnsi="Times New Roman"/>
          <w:color w:val="000000"/>
          <w:sz w:val="28"/>
          <w:szCs w:val="28"/>
          <w:shd w:val="clear" w:color="auto" w:fill="FFFFFF"/>
          <w:lang w:val="uk-UA"/>
        </w:rPr>
        <w:t xml:space="preserve"> </w:t>
      </w:r>
      <w:r w:rsidRPr="00984A8C">
        <w:rPr>
          <w:rFonts w:ascii="Times New Roman" w:hAnsi="Times New Roman"/>
          <w:sz w:val="28"/>
          <w:szCs w:val="28"/>
          <w:lang w:val="uk-UA"/>
        </w:rPr>
        <w:t xml:space="preserve">– 374 с. </w:t>
      </w:r>
    </w:p>
    <w:p w:rsidR="00E0640F" w:rsidRPr="00437B2E" w:rsidRDefault="00E0640F" w:rsidP="00C66CAC">
      <w:pPr>
        <w:spacing w:after="0" w:line="240" w:lineRule="auto"/>
        <w:jc w:val="center"/>
        <w:rPr>
          <w:rFonts w:ascii="Times New Roman" w:hAnsi="Times New Roman"/>
          <w:b/>
          <w:sz w:val="28"/>
          <w:szCs w:val="28"/>
          <w:highlight w:val="yellow"/>
          <w:lang w:eastAsia="ar-S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Зміст лекції</w:t>
      </w:r>
    </w:p>
    <w:p w:rsidR="00E0640F" w:rsidRPr="00437B2E" w:rsidRDefault="00E0640F" w:rsidP="00C66CAC">
      <w:pPr>
        <w:pStyle w:val="af4"/>
        <w:ind w:firstLine="567"/>
        <w:jc w:val="both"/>
        <w:rPr>
          <w:rFonts w:ascii="Times New Roman" w:hAnsi="Times New Roman"/>
          <w:sz w:val="28"/>
          <w:szCs w:val="28"/>
          <w:lang w:val="uk-UA" w:eastAsia="ar-SA"/>
        </w:rPr>
      </w:pPr>
    </w:p>
    <w:p w:rsidR="00E0640F" w:rsidRPr="00437B2E" w:rsidRDefault="00E0640F"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1.</w:t>
      </w:r>
      <w:r w:rsidR="00C66CAC" w:rsidRPr="00437B2E">
        <w:rPr>
          <w:rFonts w:ascii="Times New Roman" w:hAnsi="Times New Roman"/>
          <w:b/>
          <w:sz w:val="28"/>
          <w:szCs w:val="28"/>
          <w:lang w:val="uk-UA"/>
        </w:rPr>
        <w:t xml:space="preserve"> </w:t>
      </w:r>
      <w:r w:rsidRPr="00437B2E">
        <w:rPr>
          <w:rFonts w:ascii="Times New Roman" w:hAnsi="Times New Roman"/>
          <w:b/>
          <w:sz w:val="28"/>
          <w:szCs w:val="28"/>
          <w:lang w:val="uk-UA"/>
        </w:rPr>
        <w:t>Загальне поняття міжнародних стандартів прав людини та їх класифікація</w:t>
      </w:r>
      <w:r w:rsidR="00C66CAC" w:rsidRPr="00437B2E">
        <w:rPr>
          <w:rFonts w:ascii="Times New Roman" w:hAnsi="Times New Roman"/>
          <w:b/>
          <w:sz w:val="28"/>
          <w:szCs w:val="28"/>
          <w:lang w:val="uk-UA"/>
        </w:rPr>
        <w:t>.</w:t>
      </w:r>
    </w:p>
    <w:p w:rsidR="00B55BA7" w:rsidRPr="00437B2E" w:rsidRDefault="00B55BA7" w:rsidP="00B55BA7">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Центральне положення в системі міжнародного права прав людини займає один з основних принципів міжнародного права – принцип поваги прав людини. У цьому принципі втілений головний зміст галузі. У його світлі повинні тлумачитися усі норми галузі.</w:t>
      </w:r>
    </w:p>
    <w:p w:rsidR="00B55BA7" w:rsidRPr="00437B2E" w:rsidRDefault="00B55BA7" w:rsidP="00B55BA7">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Із зазначеним принципом нерозривно пов'язаний принцип демократії, який є найбільш важливим загальним принципом права, властивим як сучасному міжнародному праву, так і національному праву держав.</w:t>
      </w:r>
    </w:p>
    <w:p w:rsidR="00B55BA7" w:rsidRPr="00437B2E" w:rsidRDefault="00B55BA7" w:rsidP="00B55BA7">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Іншими принципами галузі є принципи універсальності – загальновизнані норми про права людини обов'язкові для усіх держав і відносно всіх осіб, що знаходяться під їх юрисдикцією і недискримінації – недопущення неправомірної дискримінації осіб за якими б то не було ознаками.</w:t>
      </w:r>
    </w:p>
    <w:p w:rsidR="00B55BA7" w:rsidRPr="00437B2E" w:rsidRDefault="00B55BA7" w:rsidP="00B55BA7">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Ядро даної галузі утворюють загальновизнані принципи і норми про права людини, які прийнято називати стандартами прав людини. Вони відбивають історично досягнутий рівень демократії і гуманності суспільства на світовому і внутрішньодержавному рівні. Норми міжнародного і національного права повинні їм відповідати.</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До сучасної системи міжнародно-правових актів у сфері прав людини належать:</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1) Міжнародний білль про права людини, що проголошує невід’ємні права і основні свободи людини (Загальна декларація прав людини 10 грудня 1948 p., Міжнародний пакт про громадянські і політичні права від 16 грудня 1966 р., Міжнародний пакт про економічні, соціальні і культурні права від 16 грудня 1966 р.);</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2) угоди, спрямовані на запобігання і покарання за злочини, що призводять до грубих масових порушень прав людини (Конвенція про запобігання злочину геноциду і покарання за нього від 9 грудня 1948 p., Конвенція про незастосування строку давності до воєнних злочинів і злочинів проти людства від 26 жовтня 1968 p., Принципи міжнародного співробітництва щодо виявлення, арешту, видачі та покарання осіб, винних у військових злочинах і злочинах проти людства від 3 грудня 1973 р. тощо);</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3) угоди, спрямовані на захист груп населення, що потребують особливої турботи з боку держави (Декларація прав дитини від 20 листопада 1959 р., Конвенція про права дитини від 20 листопада 1989 p., Декларація про ліквідацію дискримінації щодо жінок від 7 листопада 1967 р., Конвенція про ліквідацію всіх форм дискримінації щодо жінок від 18 грудня 1979 р., Конвенція про права інвалідів від 13 грудня 2006 р. тощо);</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 xml:space="preserve">4) угоди, що мають на меті захист особи від зловживань з боку державних органів і посадових осіб, а також документи, що передбачають можливість окремих осіб домагатися розгляду їх скарг (петицій) на свій уряд у </w:t>
      </w:r>
      <w:r w:rsidRPr="00437B2E">
        <w:rPr>
          <w:rFonts w:ascii="Times New Roman" w:eastAsia="Times New Roman" w:hAnsi="Times New Roman" w:cs="Times New Roman"/>
          <w:sz w:val="28"/>
          <w:szCs w:val="28"/>
        </w:rPr>
        <w:lastRenderedPageBreak/>
        <w:t>міжнародних органах (Мінімальні стандартні правила поводження з ув'язненими від 30 серпня 1955 р., Декларація про захист усіх осіб від катувань та інших жорстоких, нелюдських або принижуючих гідність видів поводження і покарання від 9 грудня 1975 р., Конвенція проти катувань та інших жорстоких, нелюдських або таких, що принижують гідність, поводження та покарання від 10 грудня 1984 p., Основні принципи застосування сили та вогнепальної зброї посадовими особами з підтримання правопорядку від 7 вересня 1990 р. тощо).</w:t>
      </w:r>
    </w:p>
    <w:p w:rsidR="00B55BA7" w:rsidRPr="00437B2E" w:rsidRDefault="00B55BA7" w:rsidP="00B55BA7">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Варто відмітити, що значне число міжнародно-правових актів з прав людини укладено на регіональному рівні – у рамках Ліги арабських держав, Організації американських держав, Організації африканської єдності, Ради Європи тощо.</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Важливими угодами ухваленими Радою Європи, що спрямовані на забезпечення прав людини в державах-членах цієї організації, є:</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1) Конвенція про захист прав людини і основоположних свобод від 4 листопада 1950 р.,</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2) Європейська соціальна хартія від 18 жовтня 1961 р.,</w:t>
      </w:r>
    </w:p>
    <w:p w:rsidR="00B55BA7" w:rsidRPr="00437B2E" w:rsidRDefault="00B55BA7" w:rsidP="00B55BA7">
      <w:pPr>
        <w:spacing w:after="0" w:line="240" w:lineRule="auto"/>
        <w:ind w:firstLine="567"/>
        <w:jc w:val="both"/>
        <w:rPr>
          <w:rFonts w:ascii="Times New Roman" w:eastAsia="Times New Roman" w:hAnsi="Times New Roman" w:cs="Times New Roman"/>
          <w:bCs/>
          <w:color w:val="000000"/>
          <w:sz w:val="28"/>
          <w:szCs w:val="28"/>
        </w:rPr>
      </w:pPr>
      <w:r w:rsidRPr="00437B2E">
        <w:rPr>
          <w:rFonts w:ascii="Times New Roman" w:eastAsia="Times New Roman" w:hAnsi="Times New Roman" w:cs="Times New Roman"/>
          <w:sz w:val="28"/>
          <w:szCs w:val="28"/>
        </w:rPr>
        <w:t>3) </w:t>
      </w:r>
      <w:r w:rsidRPr="00437B2E">
        <w:rPr>
          <w:rFonts w:ascii="Times New Roman" w:eastAsia="Times New Roman" w:hAnsi="Times New Roman" w:cs="Times New Roman"/>
          <w:bCs/>
          <w:color w:val="000000"/>
          <w:sz w:val="28"/>
          <w:szCs w:val="28"/>
        </w:rPr>
        <w:t xml:space="preserve">Європейська конвенція про запобігання катуванням чи нелюдському або такому, що принижує гідність, поводженню чи покаранню </w:t>
      </w:r>
      <w:bookmarkStart w:id="2" w:name="o2"/>
      <w:bookmarkEnd w:id="2"/>
      <w:r w:rsidRPr="00437B2E">
        <w:rPr>
          <w:rFonts w:ascii="Times New Roman" w:eastAsia="Times New Roman" w:hAnsi="Times New Roman" w:cs="Times New Roman"/>
          <w:bCs/>
          <w:color w:val="000000"/>
          <w:sz w:val="28"/>
          <w:szCs w:val="28"/>
        </w:rPr>
        <w:t>від 26 листопада 1987 р.,</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color w:val="000000"/>
          <w:sz w:val="28"/>
          <w:szCs w:val="28"/>
        </w:rPr>
        <w:t>4) Рамкова конвенція про захист національних меншин</w:t>
      </w:r>
      <w:r w:rsidRPr="00437B2E">
        <w:rPr>
          <w:rFonts w:ascii="Times New Roman" w:eastAsia="Times New Roman" w:hAnsi="Times New Roman" w:cs="Times New Roman"/>
          <w:sz w:val="28"/>
          <w:szCs w:val="28"/>
        </w:rPr>
        <w:t xml:space="preserve"> від 1 лютого 1995 р.</w:t>
      </w:r>
    </w:p>
    <w:p w:rsidR="00B55BA7" w:rsidRPr="00437B2E" w:rsidRDefault="00B55BA7" w:rsidP="00B55BA7">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За їх змістом права і свободи особи, в теорії права, прийнято поділяти на особисті (громадянські), політичні, економічні, соціальні, культурні та колективні (солідаристські) права і свободи людини та громадянина. Саме про них йдеться у вищеназваних міжнародно-правових актах у сфері прав людини.</w:t>
      </w:r>
    </w:p>
    <w:p w:rsidR="00E0640F" w:rsidRPr="00437B2E" w:rsidRDefault="00E0640F" w:rsidP="00B55BA7">
      <w:pPr>
        <w:pStyle w:val="af4"/>
        <w:ind w:firstLine="567"/>
        <w:jc w:val="both"/>
        <w:rPr>
          <w:rFonts w:ascii="Times New Roman" w:hAnsi="Times New Roman"/>
          <w:sz w:val="28"/>
          <w:szCs w:val="28"/>
        </w:rPr>
      </w:pPr>
      <w:r w:rsidRPr="00437B2E">
        <w:rPr>
          <w:rFonts w:ascii="Times New Roman" w:hAnsi="Times New Roman"/>
          <w:sz w:val="28"/>
          <w:szCs w:val="28"/>
        </w:rPr>
        <w:t>Останнім часом у спеціальній літературі та й у загальній пресі досить часто використовується термінологічний вираз "міжнародні стандарти прав людини". Яке ж поняття вкладається у нього?</w:t>
      </w:r>
    </w:p>
    <w:p w:rsidR="00E0640F" w:rsidRPr="00437B2E" w:rsidRDefault="00E0640F" w:rsidP="00B55BA7">
      <w:pPr>
        <w:pStyle w:val="af4"/>
        <w:ind w:firstLine="567"/>
        <w:jc w:val="both"/>
        <w:rPr>
          <w:rFonts w:ascii="Times New Roman" w:hAnsi="Times New Roman"/>
          <w:sz w:val="28"/>
          <w:szCs w:val="28"/>
        </w:rPr>
      </w:pPr>
      <w:r w:rsidRPr="00437B2E">
        <w:rPr>
          <w:rFonts w:ascii="Times New Roman" w:hAnsi="Times New Roman"/>
          <w:sz w:val="28"/>
          <w:szCs w:val="28"/>
        </w:rPr>
        <w:t>Дефініцію можна сформулювати так: міжнародні стандарти прав людини - це закріплені у міжнародних актах та інших міжнародних документах певні показники цих прав, до досягнення яких заохочуються або ж зобов'язуються держави.</w:t>
      </w:r>
    </w:p>
    <w:p w:rsidR="00E0640F" w:rsidRPr="00437B2E" w:rsidRDefault="00E0640F" w:rsidP="00B55BA7">
      <w:pPr>
        <w:pStyle w:val="af4"/>
        <w:ind w:firstLine="567"/>
        <w:jc w:val="both"/>
        <w:rPr>
          <w:rFonts w:ascii="Times New Roman" w:hAnsi="Times New Roman"/>
          <w:sz w:val="28"/>
          <w:szCs w:val="28"/>
          <w:lang w:val="uk-UA"/>
        </w:rPr>
      </w:pPr>
      <w:r w:rsidRPr="00437B2E">
        <w:rPr>
          <w:rFonts w:ascii="Times New Roman" w:hAnsi="Times New Roman"/>
          <w:sz w:val="28"/>
          <w:szCs w:val="28"/>
        </w:rPr>
        <w:t>Йдеться, отже, про своєрідні взірці ("еталони"), на які покликані орієнтуватись у своїй діяльності різні Держави та інші учасники суспільного життя. Показово, що у преамбулі Загальної декларації прав людини, яка зазвичай визнається найголовнішим джерелом таких стандартів, зазначено, що ця Декларація прийнята як "взірець, відповідати якому мають прагнути усі народи і держави".</w:t>
      </w:r>
    </w:p>
    <w:p w:rsidR="00E0640F" w:rsidRPr="00437B2E" w:rsidRDefault="00E0640F" w:rsidP="00B55BA7">
      <w:pPr>
        <w:pStyle w:val="af4"/>
        <w:ind w:firstLine="567"/>
        <w:jc w:val="both"/>
        <w:rPr>
          <w:rFonts w:ascii="Times New Roman" w:hAnsi="Times New Roman"/>
          <w:sz w:val="28"/>
          <w:szCs w:val="28"/>
        </w:rPr>
      </w:pPr>
      <w:r w:rsidRPr="00437B2E">
        <w:rPr>
          <w:rFonts w:ascii="Times New Roman" w:hAnsi="Times New Roman"/>
          <w:sz w:val="28"/>
          <w:szCs w:val="28"/>
        </w:rPr>
        <w:t>Щоб детальніше охарактеризувати зазначені стандарти, їх можна класифікувати за різними критеріями так:</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1)</w:t>
      </w:r>
      <w:r w:rsidRPr="00437B2E">
        <w:rPr>
          <w:rStyle w:val="apple-converted-space"/>
          <w:sz w:val="28"/>
          <w:szCs w:val="28"/>
        </w:rPr>
        <w:t> </w:t>
      </w:r>
      <w:r w:rsidRPr="00437B2E">
        <w:rPr>
          <w:rStyle w:val="ab"/>
          <w:rFonts w:ascii="Times New Roman" w:hAnsi="Times New Roman"/>
          <w:iCs/>
          <w:sz w:val="28"/>
          <w:szCs w:val="28"/>
        </w:rPr>
        <w:t>залежно від онтологічного статусу</w:t>
      </w:r>
      <w:r w:rsidRPr="00437B2E">
        <w:rPr>
          <w:rStyle w:val="apple-converted-space"/>
          <w:b/>
          <w:bCs/>
          <w:iCs/>
          <w:sz w:val="28"/>
          <w:szCs w:val="28"/>
        </w:rPr>
        <w:t> </w:t>
      </w:r>
      <w:r w:rsidRPr="00437B2E">
        <w:rPr>
          <w:rFonts w:ascii="Times New Roman" w:hAnsi="Times New Roman"/>
          <w:sz w:val="28"/>
          <w:szCs w:val="28"/>
        </w:rPr>
        <w:t>- номінальні (тобто термінологічні, текстові) та фактичні (змістовні). До перших належать "лише самі назви" (перелік, "номенклатура") прав і свобод людини, котрі використовуються у найрізноманітніших міжнародних актах, документах, а до других - зафіксовані у цих джерелах змістовні та обсягові (кількісні) показники таких прав і свобод;</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lastRenderedPageBreak/>
        <w:t>2)</w:t>
      </w:r>
      <w:r w:rsidRPr="00437B2E">
        <w:rPr>
          <w:rStyle w:val="apple-converted-space"/>
          <w:sz w:val="28"/>
          <w:szCs w:val="28"/>
        </w:rPr>
        <w:t> </w:t>
      </w:r>
      <w:r w:rsidRPr="00437B2E">
        <w:rPr>
          <w:rStyle w:val="ab"/>
          <w:rFonts w:ascii="Times New Roman" w:hAnsi="Times New Roman"/>
          <w:iCs/>
          <w:sz w:val="28"/>
          <w:szCs w:val="28"/>
        </w:rPr>
        <w:t>за сферою дії</w:t>
      </w:r>
      <w:r w:rsidRPr="00437B2E">
        <w:rPr>
          <w:rStyle w:val="apple-converted-space"/>
          <w:b/>
          <w:bCs/>
          <w:iCs/>
          <w:sz w:val="28"/>
          <w:szCs w:val="28"/>
        </w:rPr>
        <w:t> </w:t>
      </w:r>
      <w:r w:rsidRPr="00437B2E">
        <w:rPr>
          <w:rFonts w:ascii="Times New Roman" w:hAnsi="Times New Roman"/>
          <w:sz w:val="28"/>
          <w:szCs w:val="28"/>
        </w:rPr>
        <w:t>- всесвітні (загальнолюдські, глобальні) та регіональні (зокрема, континентальні);</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3)</w:t>
      </w:r>
      <w:r w:rsidRPr="00437B2E">
        <w:rPr>
          <w:rStyle w:val="apple-converted-space"/>
          <w:sz w:val="28"/>
          <w:szCs w:val="28"/>
        </w:rPr>
        <w:t> </w:t>
      </w:r>
      <w:r w:rsidRPr="00437B2E">
        <w:rPr>
          <w:rStyle w:val="ab"/>
          <w:rFonts w:ascii="Times New Roman" w:hAnsi="Times New Roman"/>
          <w:iCs/>
          <w:sz w:val="28"/>
          <w:szCs w:val="28"/>
        </w:rPr>
        <w:t>за характером обов'язковості впровадження</w:t>
      </w:r>
      <w:r w:rsidRPr="00437B2E">
        <w:rPr>
          <w:rStyle w:val="apple-converted-space"/>
          <w:b/>
          <w:bCs/>
          <w:iCs/>
          <w:sz w:val="28"/>
          <w:szCs w:val="28"/>
        </w:rPr>
        <w:t> </w:t>
      </w:r>
      <w:r w:rsidRPr="00437B2E">
        <w:rPr>
          <w:rFonts w:ascii="Times New Roman" w:hAnsi="Times New Roman"/>
          <w:sz w:val="28"/>
          <w:szCs w:val="28"/>
        </w:rPr>
        <w:t>- юридичні (тобто такі, втілення яких є формально обов'язковим для певних держав і може забезпечуватись застосуванням міжнародних санкцій) та морально-політичні (позбавлені формальної обов'язковості).</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Реалізація міжнародно-юридичних стандартів прав і свобод людини у внутрішньодержавну практику відбувається шляхом, так званої, імплементації.</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Взагалі, імплементація міжнародних актів - це здійснювана міжнародними і державними органами діяльність із втілення норм та інших положень цих актів у національну юридичну практику.</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rPr>
        <w:t>Власне національна імплементація має місце тоді" коли таку діяльність здійснюють державні органи, вдаючись до відповідних національних юридичних засобів.</w:t>
      </w:r>
    </w:p>
    <w:p w:rsidR="00C66CAC" w:rsidRPr="00437B2E" w:rsidRDefault="00C66CAC" w:rsidP="00C66CAC">
      <w:pPr>
        <w:pStyle w:val="af4"/>
        <w:jc w:val="both"/>
        <w:rPr>
          <w:rFonts w:ascii="Times New Roman" w:hAnsi="Times New Roman"/>
          <w:b/>
          <w:sz w:val="28"/>
          <w:szCs w:val="28"/>
          <w:lang w:val="uk-UA"/>
        </w:rPr>
      </w:pPr>
    </w:p>
    <w:p w:rsidR="00E0640F" w:rsidRPr="00437B2E" w:rsidRDefault="00E0640F"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2.</w:t>
      </w:r>
      <w:r w:rsidR="00C66CAC" w:rsidRPr="00437B2E">
        <w:rPr>
          <w:rFonts w:ascii="Times New Roman" w:hAnsi="Times New Roman"/>
          <w:b/>
          <w:sz w:val="28"/>
          <w:szCs w:val="28"/>
          <w:lang w:val="uk-UA"/>
        </w:rPr>
        <w:t xml:space="preserve"> </w:t>
      </w:r>
      <w:r w:rsidRPr="00437B2E">
        <w:rPr>
          <w:rFonts w:ascii="Times New Roman" w:hAnsi="Times New Roman"/>
          <w:b/>
          <w:sz w:val="28"/>
          <w:szCs w:val="28"/>
          <w:lang w:val="uk-UA"/>
        </w:rPr>
        <w:t xml:space="preserve">Особливості створення універсальних </w:t>
      </w:r>
      <w:r w:rsidRPr="00437B2E">
        <w:rPr>
          <w:rFonts w:ascii="Times New Roman" w:hAnsi="Times New Roman"/>
          <w:b/>
          <w:sz w:val="28"/>
          <w:szCs w:val="28"/>
        </w:rPr>
        <w:t>міжнародно-правових стандартів</w:t>
      </w:r>
      <w:r w:rsidR="00C66CAC" w:rsidRPr="00437B2E">
        <w:rPr>
          <w:rFonts w:ascii="Times New Roman" w:hAnsi="Times New Roman"/>
          <w:b/>
          <w:sz w:val="28"/>
          <w:szCs w:val="28"/>
          <w:lang w:val="uk-UA"/>
        </w:rPr>
        <w:t>.</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У сучасному світі, коли проблема прав людини вийшла далеко за межі окремої держави, виникла необхідність у створенні універсальних міжнародно-правових стандартів, які також визнаються як основні права людини. Ці стандарти відображені у низці важливих міжнародно-правових актів, що встановили загальнолюдські стандарти прав та інтересів особи, визначивши ту межу, за яку держава не може виходити. Таким чином, права людини стали об'єктом регулювання не лише окремої держави, а й міжнародного співтовариства. Обсяг прав і свобод людини в сучасному суспільстві визначається не лише особливостями певного співтовариства людей, а й розвитком людської цивілізації в цілому, рівнем інтегрованості міжнародного співтовариства.</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Прийняття Міжнародних актів   про права людини, що включає Загальну декларацію прав людини (1948 p.), Міжнародний пакт про громадянські та політичні права (1976 p.), Міжнародний пакт про економічні, соціальні та культурні права (1976 p.), Факультативний протокол до Міжнародного пакту про громадянські та політичні права (1976 p.), внесло характерні зміни у правосуб'єктність людини, що стала суб'єктом не лише внутрішньодержавного, а й міжнародного права. Держави, що приєдналися до пактів, зобов'язані привести своє національне законодавство у відповідність з їх вимогами. Таким чином, міжнародно-правові акти мають верховенство над внутрішнім законодавством. А це надає можливість громадянину, політичні чи громадянські права якого порушені, звернутися за захистом безпосередньо до Комітету з прав людини при ООН, якщо він вичерпав можливості захисту, надані національним законодавством. Міжнародно-правові документи визначили той універсальний комплекс основних прав та свобод, який у єдності з конституційними правами повинен забезпечити нормальну життєдіяльність індивіда. Якщо певне право людини не отримало конституційного закріплення з боку держави, воно визнається таким на основі міжнародних актів, оскільки пріоритет міжнародного права щодо внутрішньодержавного у сфері прав людини є загальновизнаним принципом міжнародного співтовариства.</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lastRenderedPageBreak/>
        <w:t>У ході Другої світової війни були виявлені недоліки в міжнародному регулюванні прав та свобод людини. Цей етап у розвитку людства довів необхідність, з одного боку, підтримки міжнародного миру та безпеки, а, з іншого — дотримання прав і свобод людини.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Створення ООН та прийняття її Статуту поклали початок якісно новому етапу міждержавних відносин у сфері прав людини. Статут ООН покладає на держави обов'язок дотримуватися основних прав і свобод людини, не допускаючи при цьому будь-якої дискримінації.</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10 грудня 1948 р. Генеральна Асамблея ООН прийняла розроблену Комісією ООН з прав людини Загальну декларацію прав людини. Саме цей день щорічно відзначається у всьому світі як День прав людини.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Загальна декларація вперше закріпила перелік політичних, соціально-економічних та культурних прав людини. Оскільки цей документ мав форму резолюції Генеральної Асамблеї ООН, він мав рекомендаційний характер і не міг визнаватися як юридично обов'язковий. Саме тому Генеральна Асамблея доручила одночасно Комісії з прав людини через Економічну та Соціальну Раду розробити єдиний пакт про права людини, що охоплював би широкий перелік основних прав і свобод. У 1966 р. Генеральна Асамблея ООН прийняла Пакт про громадянські та політичні права і Пакт про економічні, соціальні та культурні права, які набрали юридичної сили у 1976 р. Загальна декларація прав людини та міжнародні пакти складають Міжнародний білль прав людини (чи Хартію прав людини), що покладає на держави обов'язок забезпечити здійснення закріплених у цих документах прав всіма необхідними засобами, у тому числі й правовими.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Враховуючи суттєві протиріччя позицій держав-членів ООН, Загальна декларація прав людини і пакти про права людини проголосили природний характер прав людини і вмістили загальні принципи та поняття без визначення їх класових особливостей, надаючи їм загальнодемократичного і загальнолюдського значення, сприйнятливого для всіх держав. Більшість статей зазначених міжнародних документів мають загальний характер. Лише в останні роки почалася конкретизація норм з прав людини, яка особливо активно здійснюється в рамках Організації з безпеки і співробітництва у Європі.</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Сучасне міжнародне право характеризується наявністю системи актів у сфері прав людини, що складають законодавство. Воно включає п'ять різновидів документів:</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1. Міжнародний білль про права людини, що містить перелік невід'ємних прав.</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2. Угоди, спрямовані на запобігання та покарання злочинів, що призводять до масових порушень прав людини (Конвенція про незастосування строку давності до воєнних злочинів проти людства від 26 жовтня 1968 p.).</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3. Конвенції, націлені на захист груп населення, які потребують особливого піклування з боку держави (Конвенція про права дитини 1989 p.).</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4. Конвенції, спрямовані на захист індивіда від зловживань з боку органів держави та посадових осіб (Женевські конвенції 1949 р. про захист жертв війни).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lastRenderedPageBreak/>
        <w:t>5. Міждержавні конференції з прав людини, що приймають заключні документи, обов'язкові для виконання державами-учасницями (Заключний документ Всесвітньої конференції з прав людини. — Відень, 1993 p.).</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В основу міжнародних стандартів з прав людини покладені такі загальновизнані принципи, як: повага суверенітету держави; неприпустимість втручання у внутрішні справи держави; самоврядування народів та націй; рівноправність всіх людей та заборона дискримінації; рівність прав і можливостей чоловіків та жінок; дотримання прав людини, навіть, за умови збройних конфліктів і відповідальність за злочинні порушення прав людини. Значення наведених принципів полягає у тому, що вони є основою розроблення прав людини та їх закріплення у національному законодавстві, а також є критерієм законності діяльності держави у сфері прав людини.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Міжнародні стандарти у сфері прав людини склалися поступово. Спочатку були закріплені лише парламентські і політичні права, потім —економічні та соціальні. Саме вони і були конкретизовані у національному законодавстві держав. Однак кожна держава повинна не лише привести своє законодавство у відповідність зі взятими на себе міжнародними зобов'язаннями, а й вчиняти певні дії та створювати реальні умови для гарантування і здійснення прав.</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Основу міжнародних стандартів у сфері прав людини складають норми природного права, що включає ідеали свободи, справедливості та рівності перед законом. Ці норми закріпляються правовою системою кожної держави. До них належать:</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 фундаментальні права і свободи, зафіксовані у Загальній декларації та пактах про права людини;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 демократичні принципи та норми організації і діяльності державної влади, основними серед яких є народовладдя, розподіл влад, верховенство права, проголошення народу єдиним джерелом влади та наявність незалежних від влади органів правосуддя.</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У юридичній літературі обґрунтовується думка про існування особливої галузі міжнародного права, що складається із системи принципів і норм, які стосуються сфери прав людини — міжнародного гуманітарного права. За всієї неоднозначності підходів до визначення міжнародного гуманітарного права, можемо констатувати той факт, що гуманітарне право є частиною системи норм, які стосуються людини у цілому. Генеральна Асамблея ООН та Комісія з прав людини розглядають як загальні, так і спеціальні питання прав людини з точки зору їх впровадження, гарантування та охорони як у мирний час, так і у період збройних конфліктів.</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Таким чином, міжнародні стандарти у сфері прав людини складаються із сукупності принципів та норм, що встановлюють:</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 права та свободи людини в різноманітних сферах життєдіяльності;</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 обов'язки держави із забезпечення та дотримання прав людини без будь-якої дискримінації як у мирний час, так і у період збройних конфліктів;</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 загальні принципи природного права;</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 відповідальність за злочинне порушення прав людини;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 напрями розвитку та розширення сфери прав людини;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 напрями посилення контрольного механізму за виконанням державами взятих на себе зобов'язань у сфері прав людини.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lastRenderedPageBreak/>
        <w:t>На їх основі кожна держава зобов'язана упорядкувати чинне законодавство, усунути протиріччя з нормами міжнародного права, відмінити застарілі норми, ліквідувати прогалини.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Саме вказана діяльність держав забезпечить реальність та ефективність міжнародних стандартів у сфері прав людини.</w:t>
      </w:r>
    </w:p>
    <w:p w:rsidR="00E0640F" w:rsidRPr="00437B2E" w:rsidRDefault="00E0640F" w:rsidP="00C66CAC">
      <w:pPr>
        <w:pStyle w:val="af4"/>
        <w:ind w:firstLine="567"/>
        <w:jc w:val="both"/>
        <w:rPr>
          <w:rFonts w:ascii="Times New Roman" w:hAnsi="Times New Roman"/>
          <w:sz w:val="28"/>
          <w:szCs w:val="28"/>
          <w:lang w:val="uk-UA" w:eastAsia="ar-SA"/>
        </w:rPr>
      </w:pPr>
    </w:p>
    <w:p w:rsidR="00C66CAC" w:rsidRPr="00437B2E" w:rsidRDefault="00C66CAC" w:rsidP="00C66CAC">
      <w:pPr>
        <w:pStyle w:val="af4"/>
        <w:jc w:val="both"/>
        <w:rPr>
          <w:rFonts w:ascii="Times New Roman" w:hAnsi="Times New Roman"/>
          <w:sz w:val="28"/>
          <w:szCs w:val="28"/>
          <w:lang w:val="uk-UA"/>
        </w:rPr>
      </w:pPr>
      <w:r w:rsidRPr="00437B2E">
        <w:rPr>
          <w:rFonts w:ascii="Times New Roman" w:hAnsi="Times New Roman"/>
          <w:b/>
          <w:sz w:val="28"/>
          <w:szCs w:val="28"/>
          <w:lang w:val="uk-UA"/>
        </w:rPr>
        <w:t>3</w:t>
      </w:r>
      <w:r w:rsidRPr="00437B2E">
        <w:rPr>
          <w:rStyle w:val="ac"/>
          <w:rFonts w:ascii="Times New Roman" w:hAnsi="Times New Roman"/>
          <w:b/>
          <w:bCs/>
          <w:i w:val="0"/>
          <w:sz w:val="28"/>
          <w:szCs w:val="28"/>
          <w:lang w:val="uk-UA"/>
        </w:rPr>
        <w:t>.</w:t>
      </w:r>
      <w:r w:rsidRPr="00437B2E">
        <w:rPr>
          <w:rStyle w:val="apple-converted-space"/>
          <w:b/>
          <w:bCs/>
          <w:iCs/>
          <w:sz w:val="28"/>
          <w:szCs w:val="28"/>
        </w:rPr>
        <w:t> </w:t>
      </w:r>
      <w:r w:rsidRPr="00437B2E">
        <w:rPr>
          <w:rStyle w:val="ac"/>
          <w:rFonts w:ascii="Times New Roman" w:hAnsi="Times New Roman"/>
          <w:b/>
          <w:bCs/>
          <w:i w:val="0"/>
          <w:sz w:val="28"/>
          <w:szCs w:val="28"/>
          <w:lang w:val="uk-UA"/>
        </w:rPr>
        <w:t>Основні права нації (народу).</w:t>
      </w:r>
    </w:p>
    <w:p w:rsidR="00C66CAC" w:rsidRPr="00437B2E" w:rsidRDefault="00C66CAC" w:rsidP="00C66CAC">
      <w:pPr>
        <w:pStyle w:val="af4"/>
        <w:ind w:firstLine="567"/>
        <w:jc w:val="both"/>
        <w:rPr>
          <w:rFonts w:ascii="Times New Roman" w:hAnsi="Times New Roman"/>
          <w:sz w:val="28"/>
          <w:szCs w:val="28"/>
          <w:lang w:val="uk-UA"/>
        </w:rPr>
      </w:pPr>
      <w:r w:rsidRPr="00437B2E">
        <w:rPr>
          <w:rStyle w:val="ab"/>
          <w:rFonts w:ascii="Times New Roman" w:hAnsi="Times New Roman"/>
          <w:sz w:val="28"/>
          <w:szCs w:val="28"/>
          <w:lang w:val="uk-UA"/>
        </w:rPr>
        <w:t>Основні права нації (народу)</w:t>
      </w:r>
      <w:r w:rsidRPr="00437B2E">
        <w:rPr>
          <w:rStyle w:val="apple-converted-space"/>
          <w:sz w:val="28"/>
          <w:szCs w:val="28"/>
        </w:rPr>
        <w:t> </w:t>
      </w:r>
      <w:r w:rsidRPr="00437B2E">
        <w:rPr>
          <w:rFonts w:ascii="Times New Roman" w:hAnsi="Times New Roman"/>
          <w:sz w:val="28"/>
          <w:szCs w:val="28"/>
          <w:lang w:val="uk-UA"/>
        </w:rPr>
        <w:t>—</w:t>
      </w:r>
      <w:r w:rsidRPr="00437B2E">
        <w:rPr>
          <w:rStyle w:val="apple-converted-space"/>
          <w:sz w:val="28"/>
          <w:szCs w:val="28"/>
        </w:rPr>
        <w:t> </w:t>
      </w:r>
      <w:r w:rsidRPr="00437B2E">
        <w:rPr>
          <w:rStyle w:val="ac"/>
          <w:rFonts w:ascii="Times New Roman" w:hAnsi="Times New Roman"/>
          <w:i w:val="0"/>
          <w:sz w:val="28"/>
          <w:szCs w:val="28"/>
          <w:lang w:val="uk-UA"/>
        </w:rPr>
        <w:t>це певні мож</w:t>
      </w:r>
      <w:r w:rsidRPr="00437B2E">
        <w:rPr>
          <w:rStyle w:val="ac"/>
          <w:rFonts w:ascii="Times New Roman" w:hAnsi="Times New Roman"/>
          <w:i w:val="0"/>
          <w:sz w:val="28"/>
          <w:szCs w:val="28"/>
          <w:lang w:val="uk-UA"/>
        </w:rPr>
        <w:softHyphen/>
        <w:t>ливості кожної нації (іншої етнічної спільноти, народу), які необхідні для її нормального існуван</w:t>
      </w:r>
      <w:r w:rsidRPr="00437B2E">
        <w:rPr>
          <w:rStyle w:val="ac"/>
          <w:rFonts w:ascii="Times New Roman" w:hAnsi="Times New Roman"/>
          <w:i w:val="0"/>
          <w:sz w:val="28"/>
          <w:szCs w:val="28"/>
          <w:lang w:val="uk-UA"/>
        </w:rPr>
        <w:softHyphen/>
        <w:t>ня і розвитку в конкретно-історичних умовах, об'єктивно зумовлені досягнутим рівнем розвит</w:t>
      </w:r>
      <w:r w:rsidRPr="00437B2E">
        <w:rPr>
          <w:rStyle w:val="ac"/>
          <w:rFonts w:ascii="Times New Roman" w:hAnsi="Times New Roman"/>
          <w:i w:val="0"/>
          <w:sz w:val="28"/>
          <w:szCs w:val="28"/>
          <w:lang w:val="uk-UA"/>
        </w:rPr>
        <w:softHyphen/>
        <w:t>ку людства і мають бути загальними та рівними для всіх націй (народів).</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Розуміння прав нації передусім залежить від то</w:t>
      </w:r>
      <w:r w:rsidRPr="00437B2E">
        <w:rPr>
          <w:rFonts w:ascii="Times New Roman" w:hAnsi="Times New Roman"/>
          <w:sz w:val="28"/>
          <w:szCs w:val="28"/>
        </w:rPr>
        <w:softHyphen/>
        <w:t>го, який зміст надати поняттю нації. Зважаючи на це, слід зауважити, що в суспільствознавстві (зокре</w:t>
      </w:r>
      <w:r w:rsidRPr="00437B2E">
        <w:rPr>
          <w:rFonts w:ascii="Times New Roman" w:hAnsi="Times New Roman"/>
          <w:sz w:val="28"/>
          <w:szCs w:val="28"/>
        </w:rPr>
        <w:softHyphen/>
        <w:t>ма, у таких науках як етнологія, етнополітологія, етнопсихологія, етнографія, історія) існує щонай</w:t>
      </w:r>
      <w:r w:rsidRPr="00437B2E">
        <w:rPr>
          <w:rFonts w:ascii="Times New Roman" w:hAnsi="Times New Roman"/>
          <w:sz w:val="28"/>
          <w:szCs w:val="28"/>
        </w:rPr>
        <w:softHyphen/>
        <w:t>менше три інтерпретації зазначеного поняття, а са</w:t>
      </w:r>
      <w:r w:rsidRPr="00437B2E">
        <w:rPr>
          <w:rFonts w:ascii="Times New Roman" w:hAnsi="Times New Roman"/>
          <w:sz w:val="28"/>
          <w:szCs w:val="28"/>
        </w:rPr>
        <w:softHyphen/>
        <w:t>ме як спільноти:</w:t>
      </w:r>
      <w:r w:rsidRPr="00437B2E">
        <w:rPr>
          <w:rStyle w:val="apple-converted-space"/>
          <w:b/>
          <w:bCs/>
          <w:sz w:val="28"/>
          <w:szCs w:val="28"/>
        </w:rPr>
        <w:t> </w:t>
      </w:r>
      <w:r w:rsidRPr="00437B2E">
        <w:rPr>
          <w:rStyle w:val="ac"/>
          <w:rFonts w:ascii="Times New Roman" w:hAnsi="Times New Roman"/>
          <w:b/>
          <w:bCs/>
          <w:i w:val="0"/>
          <w:sz w:val="28"/>
          <w:szCs w:val="28"/>
        </w:rPr>
        <w:t>а) етнічної, б) територіальної, в) політичної (державно-громадянської).</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У сучасний період, у зв'язку з процесами, які відбуваються в багатьох країнах (демократизація, «етнізація», інтернаціоналізація та ін.), набула вельми важливого значення проблема співвідно</w:t>
      </w:r>
      <w:r w:rsidRPr="00437B2E">
        <w:rPr>
          <w:rFonts w:ascii="Times New Roman" w:hAnsi="Times New Roman"/>
          <w:sz w:val="28"/>
          <w:szCs w:val="28"/>
        </w:rPr>
        <w:softHyphen/>
        <w:t>шення прав людини і прав нації (народу). Нині не</w:t>
      </w:r>
      <w:r w:rsidRPr="00437B2E">
        <w:rPr>
          <w:rFonts w:ascii="Times New Roman" w:hAnsi="Times New Roman"/>
          <w:sz w:val="28"/>
          <w:szCs w:val="28"/>
        </w:rPr>
        <w:softHyphen/>
        <w:t>рідко висувається і обговорюється питання: якій (чиїй) групі прав слід надати перевагу, забезпечи</w:t>
      </w:r>
      <w:r w:rsidRPr="00437B2E">
        <w:rPr>
          <w:rFonts w:ascii="Times New Roman" w:hAnsi="Times New Roman"/>
          <w:sz w:val="28"/>
          <w:szCs w:val="28"/>
        </w:rPr>
        <w:softHyphen/>
        <w:t>ти першочергове задоволення?</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Видається, що таким чином поставлене запи</w:t>
      </w:r>
      <w:r w:rsidRPr="00437B2E">
        <w:rPr>
          <w:rFonts w:ascii="Times New Roman" w:hAnsi="Times New Roman"/>
          <w:sz w:val="28"/>
          <w:szCs w:val="28"/>
        </w:rPr>
        <w:softHyphen/>
        <w:t>тання є дещо некоректним, «механічним».</w:t>
      </w:r>
      <w:r w:rsidRPr="00437B2E">
        <w:rPr>
          <w:rStyle w:val="apple-converted-space"/>
          <w:b/>
          <w:bCs/>
          <w:sz w:val="28"/>
          <w:szCs w:val="28"/>
        </w:rPr>
        <w:t> </w:t>
      </w:r>
      <w:r w:rsidRPr="00437B2E">
        <w:rPr>
          <w:rStyle w:val="ab"/>
          <w:rFonts w:ascii="Times New Roman" w:hAnsi="Times New Roman"/>
          <w:b w:val="0"/>
          <w:sz w:val="28"/>
          <w:szCs w:val="28"/>
        </w:rPr>
        <w:t>Як</w:t>
      </w:r>
      <w:r w:rsidRPr="00437B2E">
        <w:rPr>
          <w:rStyle w:val="apple-converted-space"/>
          <w:b/>
          <w:bCs/>
          <w:sz w:val="28"/>
          <w:szCs w:val="28"/>
        </w:rPr>
        <w:t> </w:t>
      </w:r>
      <w:r w:rsidRPr="00437B2E">
        <w:rPr>
          <w:rFonts w:ascii="Times New Roman" w:hAnsi="Times New Roman"/>
          <w:sz w:val="28"/>
          <w:szCs w:val="28"/>
        </w:rPr>
        <w:t>уже відзначалось, одним із неодмінних склад</w:t>
      </w:r>
      <w:r w:rsidRPr="00437B2E">
        <w:rPr>
          <w:rFonts w:ascii="Times New Roman" w:hAnsi="Times New Roman"/>
          <w:sz w:val="28"/>
          <w:szCs w:val="28"/>
        </w:rPr>
        <w:softHyphen/>
        <w:t>ників загальносоціальних прав людини є мож</w:t>
      </w:r>
      <w:r w:rsidRPr="00437B2E">
        <w:rPr>
          <w:rFonts w:ascii="Times New Roman" w:hAnsi="Times New Roman"/>
          <w:sz w:val="28"/>
          <w:szCs w:val="28"/>
        </w:rPr>
        <w:softHyphen/>
        <w:t>ливість зберігати, виявляти, реалізовувати й роз</w:t>
      </w:r>
      <w:r w:rsidRPr="00437B2E">
        <w:rPr>
          <w:rFonts w:ascii="Times New Roman" w:hAnsi="Times New Roman"/>
          <w:sz w:val="28"/>
          <w:szCs w:val="28"/>
        </w:rPr>
        <w:softHyphen/>
        <w:t>вивати свою національну самобутність. Тому за</w:t>
      </w:r>
      <w:r w:rsidRPr="00437B2E">
        <w:rPr>
          <w:rFonts w:ascii="Times New Roman" w:hAnsi="Times New Roman"/>
          <w:sz w:val="28"/>
          <w:szCs w:val="28"/>
        </w:rPr>
        <w:softHyphen/>
        <w:t>безпечення даного права кожному члену певної національної спільності є водночас і забезпечен</w:t>
      </w:r>
      <w:r w:rsidRPr="00437B2E">
        <w:rPr>
          <w:rFonts w:ascii="Times New Roman" w:hAnsi="Times New Roman"/>
          <w:sz w:val="28"/>
          <w:szCs w:val="28"/>
        </w:rPr>
        <w:softHyphen/>
        <w:t>ням відповідних етнічних прав всієї цієї групи людей. І навпаки: забезпечення прав нації в ціло</w:t>
      </w:r>
      <w:r w:rsidRPr="00437B2E">
        <w:rPr>
          <w:rFonts w:ascii="Times New Roman" w:hAnsi="Times New Roman"/>
          <w:sz w:val="28"/>
          <w:szCs w:val="28"/>
        </w:rPr>
        <w:softHyphen/>
        <w:t>му дозволяє, ясна річ, кожному її представникові реалізовувати свої етнічні права.</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Викладена інтерпретація співвідношення зазна</w:t>
      </w:r>
      <w:r w:rsidRPr="00437B2E">
        <w:rPr>
          <w:rFonts w:ascii="Times New Roman" w:hAnsi="Times New Roman"/>
          <w:sz w:val="28"/>
          <w:szCs w:val="28"/>
        </w:rPr>
        <w:softHyphen/>
        <w:t>чених різновидів загально соціальних прав відобра</w:t>
      </w:r>
      <w:r w:rsidRPr="00437B2E">
        <w:rPr>
          <w:rFonts w:ascii="Times New Roman" w:hAnsi="Times New Roman"/>
          <w:sz w:val="28"/>
          <w:szCs w:val="28"/>
        </w:rPr>
        <w:softHyphen/>
        <w:t>жає, звісно, їх діалектичний взаємозв'язок і усуває підставу для їх протиставлення, конкуренції (але водночас і не викликає їх ототожнення).</w:t>
      </w:r>
    </w:p>
    <w:p w:rsidR="00C66CAC" w:rsidRPr="00437B2E" w:rsidRDefault="00C66CAC" w:rsidP="00C66CAC">
      <w:pPr>
        <w:pStyle w:val="af4"/>
        <w:ind w:firstLine="567"/>
        <w:jc w:val="both"/>
        <w:rPr>
          <w:rFonts w:ascii="Times New Roman" w:hAnsi="Times New Roman"/>
          <w:sz w:val="28"/>
          <w:szCs w:val="28"/>
          <w:lang w:val="uk-UA"/>
        </w:rPr>
      </w:pPr>
      <w:r w:rsidRPr="00437B2E">
        <w:rPr>
          <w:rFonts w:ascii="Times New Roman" w:hAnsi="Times New Roman"/>
          <w:sz w:val="28"/>
          <w:szCs w:val="28"/>
        </w:rPr>
        <w:t>Показово, що у Загальній декларації прав лю</w:t>
      </w:r>
      <w:r w:rsidRPr="00437B2E">
        <w:rPr>
          <w:rFonts w:ascii="Times New Roman" w:hAnsi="Times New Roman"/>
          <w:sz w:val="28"/>
          <w:szCs w:val="28"/>
        </w:rPr>
        <w:softHyphen/>
        <w:t>дини не оминаються такі поняття, як «воля наро</w:t>
      </w:r>
      <w:r w:rsidRPr="00437B2E">
        <w:rPr>
          <w:rFonts w:ascii="Times New Roman" w:hAnsi="Times New Roman"/>
          <w:sz w:val="28"/>
          <w:szCs w:val="28"/>
        </w:rPr>
        <w:softHyphen/>
        <w:t>ду» (п. З ст. 21), «соціальний порядок» (ст. 27), тоді як присвячені правам людини Міжнародні пакти про економічні, соціальні і культурні права та про громадянські й політичні права прямо включають положення про «права народів» (ст. 1). Є й такі міжнародно-правові акти, в яких права лю</w:t>
      </w:r>
      <w:r w:rsidRPr="00437B2E">
        <w:rPr>
          <w:rFonts w:ascii="Times New Roman" w:hAnsi="Times New Roman"/>
          <w:sz w:val="28"/>
          <w:szCs w:val="28"/>
        </w:rPr>
        <w:softHyphen/>
        <w:t xml:space="preserve">дини й права народів (націй) розглядаються в єдності, інтегровано (наприклад. Декларація </w:t>
      </w:r>
      <w:r w:rsidR="00437B2E">
        <w:rPr>
          <w:rFonts w:ascii="Times New Roman" w:hAnsi="Times New Roman"/>
          <w:sz w:val="28"/>
          <w:szCs w:val="28"/>
          <w:lang w:val="uk-UA"/>
        </w:rPr>
        <w:t>ОО</w:t>
      </w:r>
      <w:r w:rsidRPr="00437B2E">
        <w:rPr>
          <w:rFonts w:ascii="Times New Roman" w:hAnsi="Times New Roman"/>
          <w:sz w:val="28"/>
          <w:szCs w:val="28"/>
        </w:rPr>
        <w:t>Н про право на розвиток).</w:t>
      </w:r>
    </w:p>
    <w:p w:rsidR="00C66CAC" w:rsidRPr="00437B2E" w:rsidRDefault="00C66CAC" w:rsidP="00C66CAC">
      <w:pPr>
        <w:pStyle w:val="af4"/>
        <w:ind w:firstLine="567"/>
        <w:jc w:val="both"/>
        <w:rPr>
          <w:rFonts w:ascii="Times New Roman" w:hAnsi="Times New Roman"/>
          <w:sz w:val="28"/>
          <w:szCs w:val="28"/>
          <w:lang w:val="uk-UA"/>
        </w:rPr>
      </w:pPr>
    </w:p>
    <w:p w:rsidR="00C66CAC" w:rsidRPr="00437B2E" w:rsidRDefault="00C66CAC" w:rsidP="00C66CAC">
      <w:pPr>
        <w:pStyle w:val="af4"/>
        <w:jc w:val="both"/>
        <w:rPr>
          <w:rFonts w:ascii="Times New Roman" w:hAnsi="Times New Roman"/>
          <w:sz w:val="28"/>
          <w:szCs w:val="28"/>
          <w:lang w:val="uk-UA"/>
        </w:rPr>
      </w:pPr>
      <w:r w:rsidRPr="00437B2E">
        <w:rPr>
          <w:rStyle w:val="ac"/>
          <w:rFonts w:ascii="Times New Roman" w:hAnsi="Times New Roman"/>
          <w:b/>
          <w:bCs/>
          <w:i w:val="0"/>
          <w:sz w:val="28"/>
          <w:szCs w:val="28"/>
          <w:lang w:val="uk-UA"/>
        </w:rPr>
        <w:t>4</w:t>
      </w:r>
      <w:r w:rsidRPr="00437B2E">
        <w:rPr>
          <w:rStyle w:val="ac"/>
          <w:rFonts w:ascii="Times New Roman" w:hAnsi="Times New Roman"/>
          <w:b/>
          <w:bCs/>
          <w:i w:val="0"/>
          <w:sz w:val="28"/>
          <w:szCs w:val="28"/>
        </w:rPr>
        <w:t>. Види основних прав націй</w:t>
      </w:r>
      <w:r w:rsidRPr="00437B2E">
        <w:rPr>
          <w:rStyle w:val="ac"/>
          <w:rFonts w:ascii="Times New Roman" w:hAnsi="Times New Roman"/>
          <w:b/>
          <w:bCs/>
          <w:i w:val="0"/>
          <w:sz w:val="28"/>
          <w:szCs w:val="28"/>
          <w:lang w:val="uk-UA"/>
        </w:rPr>
        <w:t>.</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lastRenderedPageBreak/>
        <w:t>Користуючись тим самим критерієм, який було застосовано у викладеній вище класифікації прав людини для визначення різновидів основних прав нації, останні можна розподілити на такі групи:</w:t>
      </w:r>
    </w:p>
    <w:p w:rsidR="00C66CAC" w:rsidRPr="00437B2E" w:rsidRDefault="00C66CAC" w:rsidP="00C66CAC">
      <w:pPr>
        <w:pStyle w:val="af4"/>
        <w:ind w:firstLine="567"/>
        <w:jc w:val="both"/>
        <w:rPr>
          <w:rFonts w:ascii="Times New Roman" w:hAnsi="Times New Roman"/>
          <w:sz w:val="28"/>
          <w:szCs w:val="28"/>
        </w:rPr>
      </w:pPr>
      <w:r w:rsidRPr="00437B2E">
        <w:rPr>
          <w:rStyle w:val="ac"/>
          <w:rFonts w:ascii="Times New Roman" w:hAnsi="Times New Roman"/>
          <w:b/>
          <w:bCs/>
          <w:i w:val="0"/>
          <w:sz w:val="28"/>
          <w:szCs w:val="28"/>
        </w:rPr>
        <w:t>фізичні</w:t>
      </w:r>
      <w:r w:rsidRPr="00437B2E">
        <w:rPr>
          <w:rStyle w:val="apple-converted-space"/>
          <w:sz w:val="28"/>
          <w:szCs w:val="28"/>
        </w:rPr>
        <w:t> </w:t>
      </w:r>
      <w:r w:rsidRPr="00437B2E">
        <w:rPr>
          <w:rFonts w:ascii="Times New Roman" w:hAnsi="Times New Roman"/>
          <w:sz w:val="28"/>
          <w:szCs w:val="28"/>
        </w:rPr>
        <w:t>права — можливості нації, необхідні для її фізичного існування, виживання, задоволен</w:t>
      </w:r>
      <w:r w:rsidRPr="00437B2E">
        <w:rPr>
          <w:rFonts w:ascii="Times New Roman" w:hAnsi="Times New Roman"/>
          <w:sz w:val="28"/>
          <w:szCs w:val="28"/>
        </w:rPr>
        <w:softHyphen/>
        <w:t>ня життєво необхідних матеріальних потреб (на</w:t>
      </w:r>
      <w:r w:rsidRPr="00437B2E">
        <w:rPr>
          <w:rFonts w:ascii="Times New Roman" w:hAnsi="Times New Roman"/>
          <w:sz w:val="28"/>
          <w:szCs w:val="28"/>
        </w:rPr>
        <w:softHyphen/>
        <w:t>приклад, права на соціальну безпеку, національ</w:t>
      </w:r>
      <w:r w:rsidRPr="00437B2E">
        <w:rPr>
          <w:rFonts w:ascii="Times New Roman" w:hAnsi="Times New Roman"/>
          <w:sz w:val="28"/>
          <w:szCs w:val="28"/>
        </w:rPr>
        <w:softHyphen/>
        <w:t>ний та міжнародний мир і мирне співіснування з іншими націями, народами; екологічну безпеку, тобто підтримування довколишнього природного середовища у стані, необхідному для збереження і відтворення здорового генофонду нації; забезпечен</w:t>
      </w:r>
      <w:r w:rsidRPr="00437B2E">
        <w:rPr>
          <w:rFonts w:ascii="Times New Roman" w:hAnsi="Times New Roman"/>
          <w:sz w:val="28"/>
          <w:szCs w:val="28"/>
        </w:rPr>
        <w:softHyphen/>
        <w:t>ня життєво необхідного рівня матеріального добро</w:t>
      </w:r>
      <w:r w:rsidRPr="00437B2E">
        <w:rPr>
          <w:rFonts w:ascii="Times New Roman" w:hAnsi="Times New Roman"/>
          <w:sz w:val="28"/>
          <w:szCs w:val="28"/>
        </w:rPr>
        <w:softHyphen/>
        <w:t>буту нації);</w:t>
      </w:r>
    </w:p>
    <w:p w:rsidR="00C66CAC" w:rsidRPr="00437B2E" w:rsidRDefault="00C66CAC" w:rsidP="00C66CAC">
      <w:pPr>
        <w:pStyle w:val="af4"/>
        <w:ind w:firstLine="567"/>
        <w:jc w:val="both"/>
        <w:rPr>
          <w:rFonts w:ascii="Times New Roman" w:hAnsi="Times New Roman"/>
          <w:sz w:val="28"/>
          <w:szCs w:val="28"/>
        </w:rPr>
      </w:pPr>
      <w:r w:rsidRPr="00437B2E">
        <w:rPr>
          <w:rStyle w:val="ac"/>
          <w:rFonts w:ascii="Times New Roman" w:hAnsi="Times New Roman"/>
          <w:b/>
          <w:bCs/>
          <w:i w:val="0"/>
          <w:sz w:val="28"/>
          <w:szCs w:val="28"/>
        </w:rPr>
        <w:t>етнічні</w:t>
      </w:r>
      <w:r w:rsidRPr="00437B2E">
        <w:rPr>
          <w:rStyle w:val="apple-converted-space"/>
          <w:sz w:val="28"/>
          <w:szCs w:val="28"/>
        </w:rPr>
        <w:t> </w:t>
      </w:r>
      <w:r w:rsidRPr="00437B2E">
        <w:rPr>
          <w:rFonts w:ascii="Times New Roman" w:hAnsi="Times New Roman"/>
          <w:sz w:val="28"/>
          <w:szCs w:val="28"/>
        </w:rPr>
        <w:t>права — можливості збереження, вияв</w:t>
      </w:r>
      <w:r w:rsidRPr="00437B2E">
        <w:rPr>
          <w:rFonts w:ascii="Times New Roman" w:hAnsi="Times New Roman"/>
          <w:sz w:val="28"/>
          <w:szCs w:val="28"/>
        </w:rPr>
        <w:softHyphen/>
        <w:t>лення, розвитку і захисту національної (етнічної) самобутності, своєрідності, унікальності (напри</w:t>
      </w:r>
      <w:r w:rsidRPr="00437B2E">
        <w:rPr>
          <w:rFonts w:ascii="Times New Roman" w:hAnsi="Times New Roman"/>
          <w:sz w:val="28"/>
          <w:szCs w:val="28"/>
        </w:rPr>
        <w:softHyphen/>
        <w:t>клад, права на культивування своєї мови, особли</w:t>
      </w:r>
      <w:r w:rsidRPr="00437B2E">
        <w:rPr>
          <w:rFonts w:ascii="Times New Roman" w:hAnsi="Times New Roman"/>
          <w:sz w:val="28"/>
          <w:szCs w:val="28"/>
        </w:rPr>
        <w:softHyphen/>
        <w:t>востей духовного менталітету, національних звичаїв і традицій, певної (історичної) назви нації, яку вона обрала для себе);</w:t>
      </w:r>
    </w:p>
    <w:p w:rsidR="00C66CAC" w:rsidRPr="00437B2E" w:rsidRDefault="00C66CAC" w:rsidP="00C66CAC">
      <w:pPr>
        <w:pStyle w:val="af4"/>
        <w:ind w:firstLine="567"/>
        <w:jc w:val="both"/>
        <w:rPr>
          <w:rFonts w:ascii="Times New Roman" w:hAnsi="Times New Roman"/>
          <w:sz w:val="28"/>
          <w:szCs w:val="28"/>
        </w:rPr>
      </w:pPr>
      <w:r w:rsidRPr="00437B2E">
        <w:rPr>
          <w:rStyle w:val="ac"/>
          <w:rFonts w:ascii="Times New Roman" w:hAnsi="Times New Roman"/>
          <w:b/>
          <w:bCs/>
          <w:i w:val="0"/>
          <w:sz w:val="28"/>
          <w:szCs w:val="28"/>
        </w:rPr>
        <w:t>культурні</w:t>
      </w:r>
      <w:r w:rsidRPr="00437B2E">
        <w:rPr>
          <w:rStyle w:val="apple-converted-space"/>
          <w:sz w:val="28"/>
          <w:szCs w:val="28"/>
        </w:rPr>
        <w:t> </w:t>
      </w:r>
      <w:r w:rsidRPr="00437B2E">
        <w:rPr>
          <w:rFonts w:ascii="Times New Roman" w:hAnsi="Times New Roman"/>
          <w:sz w:val="28"/>
          <w:szCs w:val="28"/>
        </w:rPr>
        <w:t>права — можливості зберігати, ви</w:t>
      </w:r>
      <w:r w:rsidRPr="00437B2E">
        <w:rPr>
          <w:rFonts w:ascii="Times New Roman" w:hAnsi="Times New Roman"/>
          <w:sz w:val="28"/>
          <w:szCs w:val="28"/>
        </w:rPr>
        <w:softHyphen/>
        <w:t>являти, розвивати і захищати здобутки національ</w:t>
      </w:r>
      <w:r w:rsidRPr="00437B2E">
        <w:rPr>
          <w:rFonts w:ascii="Times New Roman" w:hAnsi="Times New Roman"/>
          <w:sz w:val="28"/>
          <w:szCs w:val="28"/>
        </w:rPr>
        <w:softHyphen/>
        <w:t>ної культури в усьому розмаїтті її проявів, а також користуватись культурними надбаннями інших на</w:t>
      </w:r>
      <w:r w:rsidRPr="00437B2E">
        <w:rPr>
          <w:rFonts w:ascii="Times New Roman" w:hAnsi="Times New Roman"/>
          <w:sz w:val="28"/>
          <w:szCs w:val="28"/>
        </w:rPr>
        <w:softHyphen/>
        <w:t>родів (право на збереження пам'яток національної історії та культури);</w:t>
      </w:r>
    </w:p>
    <w:p w:rsidR="00C66CAC" w:rsidRPr="00437B2E" w:rsidRDefault="00C66CAC" w:rsidP="00C66CAC">
      <w:pPr>
        <w:pStyle w:val="af4"/>
        <w:ind w:firstLine="567"/>
        <w:jc w:val="both"/>
        <w:rPr>
          <w:rFonts w:ascii="Times New Roman" w:hAnsi="Times New Roman"/>
          <w:sz w:val="28"/>
          <w:szCs w:val="28"/>
        </w:rPr>
      </w:pPr>
      <w:r w:rsidRPr="00437B2E">
        <w:rPr>
          <w:rStyle w:val="ac"/>
          <w:rFonts w:ascii="Times New Roman" w:hAnsi="Times New Roman"/>
          <w:b/>
          <w:bCs/>
          <w:i w:val="0"/>
          <w:sz w:val="28"/>
          <w:szCs w:val="28"/>
        </w:rPr>
        <w:t>економічні</w:t>
      </w:r>
      <w:r w:rsidRPr="00437B2E">
        <w:rPr>
          <w:rStyle w:val="apple-converted-space"/>
          <w:sz w:val="28"/>
          <w:szCs w:val="28"/>
        </w:rPr>
        <w:t> </w:t>
      </w:r>
      <w:r w:rsidRPr="00437B2E">
        <w:rPr>
          <w:rFonts w:ascii="Times New Roman" w:hAnsi="Times New Roman"/>
          <w:sz w:val="28"/>
          <w:szCs w:val="28"/>
        </w:rPr>
        <w:t>права — можливості розвивати, збільшувати виробництво матеріальних благ для забезпечення і підвищення рівня добробуту кожної нації (наприклад, право володіти, користуватись і розпоряджатись усіма природними та матеріальни</w:t>
      </w:r>
      <w:r w:rsidRPr="00437B2E">
        <w:rPr>
          <w:rFonts w:ascii="Times New Roman" w:hAnsi="Times New Roman"/>
          <w:sz w:val="28"/>
          <w:szCs w:val="28"/>
        </w:rPr>
        <w:softHyphen/>
        <w:t>ми ресурсами на своїй території);</w:t>
      </w:r>
    </w:p>
    <w:p w:rsidR="00C66CAC" w:rsidRPr="00437B2E" w:rsidRDefault="00C66CAC" w:rsidP="00C66CAC">
      <w:pPr>
        <w:pStyle w:val="af4"/>
        <w:ind w:firstLine="567"/>
        <w:jc w:val="both"/>
        <w:rPr>
          <w:rFonts w:ascii="Times New Roman" w:hAnsi="Times New Roman"/>
          <w:sz w:val="28"/>
          <w:szCs w:val="28"/>
        </w:rPr>
      </w:pPr>
      <w:r w:rsidRPr="00437B2E">
        <w:rPr>
          <w:rStyle w:val="ac"/>
          <w:rFonts w:ascii="Times New Roman" w:hAnsi="Times New Roman"/>
          <w:b/>
          <w:bCs/>
          <w:i w:val="0"/>
          <w:sz w:val="28"/>
          <w:szCs w:val="28"/>
        </w:rPr>
        <w:t>політичні</w:t>
      </w:r>
      <w:r w:rsidRPr="00437B2E">
        <w:rPr>
          <w:rStyle w:val="apple-converted-space"/>
          <w:sz w:val="28"/>
          <w:szCs w:val="28"/>
        </w:rPr>
        <w:t> </w:t>
      </w:r>
      <w:r w:rsidRPr="00437B2E">
        <w:rPr>
          <w:rFonts w:ascii="Times New Roman" w:hAnsi="Times New Roman"/>
          <w:sz w:val="28"/>
          <w:szCs w:val="28"/>
        </w:rPr>
        <w:t>права — можливості самостійно, за своїм власним добровільним рішенням визначати характер і спосіб свого соціально-політичного кон</w:t>
      </w:r>
      <w:r w:rsidRPr="00437B2E">
        <w:rPr>
          <w:rFonts w:ascii="Times New Roman" w:hAnsi="Times New Roman"/>
          <w:sz w:val="28"/>
          <w:szCs w:val="28"/>
        </w:rPr>
        <w:softHyphen/>
        <w:t>ституювання, самоствердження як певної єдності, спільноти, а також формування своїх взаємин з ін</w:t>
      </w:r>
      <w:r w:rsidRPr="00437B2E">
        <w:rPr>
          <w:rFonts w:ascii="Times New Roman" w:hAnsi="Times New Roman"/>
          <w:sz w:val="28"/>
          <w:szCs w:val="28"/>
        </w:rPr>
        <w:softHyphen/>
        <w:t>шими етнічними — як державними, так і бездер</w:t>
      </w:r>
      <w:r w:rsidRPr="00437B2E">
        <w:rPr>
          <w:rFonts w:ascii="Times New Roman" w:hAnsi="Times New Roman"/>
          <w:sz w:val="28"/>
          <w:szCs w:val="28"/>
        </w:rPr>
        <w:softHyphen/>
        <w:t>жавними — утвореннями (це, насамперед, право на політичне самовизначення, тобто визначення свого державницького статусу або як окремої держави, або як автономії чи територіально-національного утворення у складі іншої держави, або як держави, що входить до об'єднання кількох держав тощо).</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Право на існування та право на самовизначен</w:t>
      </w:r>
      <w:r w:rsidRPr="00437B2E">
        <w:rPr>
          <w:rFonts w:ascii="Times New Roman" w:hAnsi="Times New Roman"/>
          <w:sz w:val="28"/>
          <w:szCs w:val="28"/>
        </w:rPr>
        <w:softHyphen/>
        <w:t>ня — насамперед політичне (тобто на державну са</w:t>
      </w:r>
      <w:r w:rsidRPr="00437B2E">
        <w:rPr>
          <w:rFonts w:ascii="Times New Roman" w:hAnsi="Times New Roman"/>
          <w:sz w:val="28"/>
          <w:szCs w:val="28"/>
        </w:rPr>
        <w:softHyphen/>
        <w:t>моорганізацію), але й також економічне, соціаль</w:t>
      </w:r>
      <w:r w:rsidRPr="00437B2E">
        <w:rPr>
          <w:rFonts w:ascii="Times New Roman" w:hAnsi="Times New Roman"/>
          <w:sz w:val="28"/>
          <w:szCs w:val="28"/>
        </w:rPr>
        <w:softHyphen/>
        <w:t>не, духовне, культурне — належать до найважли</w:t>
      </w:r>
      <w:r w:rsidRPr="00437B2E">
        <w:rPr>
          <w:rFonts w:ascii="Times New Roman" w:hAnsi="Times New Roman"/>
          <w:sz w:val="28"/>
          <w:szCs w:val="28"/>
        </w:rPr>
        <w:softHyphen/>
        <w:t>віших, визначальних прав нації (народу).</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Під час демонтажу Союзу РСР український на</w:t>
      </w:r>
      <w:r w:rsidRPr="00437B2E">
        <w:rPr>
          <w:rFonts w:ascii="Times New Roman" w:hAnsi="Times New Roman"/>
          <w:sz w:val="28"/>
          <w:szCs w:val="28"/>
        </w:rPr>
        <w:softHyphen/>
        <w:t>род використав право на самовизначення, коли ви</w:t>
      </w:r>
      <w:r w:rsidRPr="00437B2E">
        <w:rPr>
          <w:rFonts w:ascii="Times New Roman" w:hAnsi="Times New Roman"/>
          <w:sz w:val="28"/>
          <w:szCs w:val="28"/>
        </w:rPr>
        <w:softHyphen/>
        <w:t>рішив в особі свого вищого представницького орга</w:t>
      </w:r>
      <w:r w:rsidRPr="00437B2E">
        <w:rPr>
          <w:rFonts w:ascii="Times New Roman" w:hAnsi="Times New Roman"/>
          <w:sz w:val="28"/>
          <w:szCs w:val="28"/>
        </w:rPr>
        <w:softHyphen/>
        <w:t>ну законодавчої влади — Верховної Ради Ук</w:t>
      </w:r>
      <w:r w:rsidRPr="00437B2E">
        <w:rPr>
          <w:rFonts w:ascii="Times New Roman" w:hAnsi="Times New Roman"/>
          <w:sz w:val="28"/>
          <w:szCs w:val="28"/>
        </w:rPr>
        <w:softHyphen/>
        <w:t>раїни — проголосити державний суверенітет і утво</w:t>
      </w:r>
      <w:r w:rsidRPr="00437B2E">
        <w:rPr>
          <w:rFonts w:ascii="Times New Roman" w:hAnsi="Times New Roman"/>
          <w:sz w:val="28"/>
          <w:szCs w:val="28"/>
        </w:rPr>
        <w:softHyphen/>
        <w:t>рити незалежну, самостійну державу Україна. По</w:t>
      </w:r>
      <w:r w:rsidRPr="00437B2E">
        <w:rPr>
          <w:rFonts w:ascii="Times New Roman" w:hAnsi="Times New Roman"/>
          <w:sz w:val="28"/>
          <w:szCs w:val="28"/>
        </w:rPr>
        <w:softHyphen/>
        <w:t>силання на згадане право вміщено у Декларації про державний суверенітет України (1990 р.) та в Акті проголошення незалежності України (1991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Інші основні права українського народу (як, зрештою, і права всіх етнічних спільнот, груп,</w:t>
      </w:r>
      <w:r w:rsidR="008A0B67">
        <w:rPr>
          <w:rFonts w:ascii="Times New Roman" w:hAnsi="Times New Roman"/>
          <w:sz w:val="28"/>
          <w:szCs w:val="28"/>
          <w:lang w:val="uk-UA"/>
        </w:rPr>
        <w:t xml:space="preserve"> </w:t>
      </w:r>
      <w:r w:rsidRPr="00437B2E">
        <w:rPr>
          <w:rFonts w:ascii="Times New Roman" w:hAnsi="Times New Roman"/>
          <w:sz w:val="28"/>
          <w:szCs w:val="28"/>
        </w:rPr>
        <w:t>що проживають в державі) було закріплено у Дек</w:t>
      </w:r>
      <w:r w:rsidRPr="00437B2E">
        <w:rPr>
          <w:rFonts w:ascii="Times New Roman" w:hAnsi="Times New Roman"/>
          <w:sz w:val="28"/>
          <w:szCs w:val="28"/>
        </w:rPr>
        <w:softHyphen/>
        <w:t>ларації прав національностей України (1991 р.). Зазначаються вони й у Конституції України (1996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lastRenderedPageBreak/>
        <w:t> </w:t>
      </w:r>
    </w:p>
    <w:p w:rsidR="00C66CAC" w:rsidRPr="00437B2E" w:rsidRDefault="00E47518" w:rsidP="00E47518">
      <w:pPr>
        <w:pStyle w:val="af4"/>
        <w:jc w:val="both"/>
        <w:rPr>
          <w:rFonts w:ascii="Times New Roman" w:hAnsi="Times New Roman"/>
          <w:sz w:val="28"/>
          <w:szCs w:val="28"/>
          <w:lang w:val="uk-UA"/>
        </w:rPr>
      </w:pPr>
      <w:r w:rsidRPr="00437B2E">
        <w:rPr>
          <w:rStyle w:val="ac"/>
          <w:rFonts w:ascii="Times New Roman" w:hAnsi="Times New Roman"/>
          <w:b/>
          <w:bCs/>
          <w:i w:val="0"/>
          <w:sz w:val="28"/>
          <w:szCs w:val="28"/>
          <w:lang w:val="uk-UA"/>
        </w:rPr>
        <w:t>5</w:t>
      </w:r>
      <w:r w:rsidR="00C66CAC" w:rsidRPr="00437B2E">
        <w:rPr>
          <w:rStyle w:val="ac"/>
          <w:rFonts w:ascii="Times New Roman" w:hAnsi="Times New Roman"/>
          <w:b/>
          <w:bCs/>
          <w:i w:val="0"/>
          <w:sz w:val="28"/>
          <w:szCs w:val="28"/>
        </w:rPr>
        <w:t>. Міжнародно-правові засоби, спрямовані на здійснення і захист прав нації</w:t>
      </w:r>
      <w:r w:rsidRPr="00437B2E">
        <w:rPr>
          <w:rStyle w:val="ac"/>
          <w:rFonts w:ascii="Times New Roman" w:hAnsi="Times New Roman"/>
          <w:b/>
          <w:bCs/>
          <w:i w:val="0"/>
          <w:sz w:val="28"/>
          <w:szCs w:val="28"/>
          <w:lang w:val="uk-UA"/>
        </w:rPr>
        <w:t>.</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До таких засобів належать:</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t>а) міжнародно-правові акти, документи;</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t>б) міжнародні (міждержавні) органи, організа</w:t>
      </w:r>
      <w:r w:rsidRPr="00437B2E">
        <w:rPr>
          <w:rStyle w:val="ab"/>
          <w:rFonts w:ascii="Times New Roman" w:hAnsi="Times New Roman"/>
          <w:b w:val="0"/>
          <w:sz w:val="28"/>
          <w:szCs w:val="28"/>
        </w:rPr>
        <w:softHyphen/>
        <w:t>ції, структури.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Серед згаданих засобів слід розрізняти «всесвіт</w:t>
      </w:r>
      <w:r w:rsidRPr="00437B2E">
        <w:rPr>
          <w:rFonts w:ascii="Times New Roman" w:hAnsi="Times New Roman"/>
          <w:sz w:val="28"/>
          <w:szCs w:val="28"/>
        </w:rPr>
        <w:softHyphen/>
        <w:t>ні» (тобто ті, що існують на рівні Організації Об'єднаних Націй або під її егідою) та «регіональ</w:t>
      </w:r>
      <w:r w:rsidRPr="00437B2E">
        <w:rPr>
          <w:rFonts w:ascii="Times New Roman" w:hAnsi="Times New Roman"/>
          <w:sz w:val="28"/>
          <w:szCs w:val="28"/>
        </w:rPr>
        <w:softHyphen/>
        <w:t>ні» (зокрема, континентальні).</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t>Засоби всесвітнього співтовариства а) Міжнародно-правові акти: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Статут Організації Об'єднаних Націй (п.</w:t>
      </w:r>
      <w:r w:rsidRPr="00437B2E">
        <w:rPr>
          <w:rStyle w:val="apple-converted-space"/>
          <w:bCs/>
          <w:sz w:val="28"/>
          <w:szCs w:val="28"/>
        </w:rPr>
        <w:t> </w:t>
      </w:r>
      <w:r w:rsidRPr="00437B2E">
        <w:rPr>
          <w:rStyle w:val="ab"/>
          <w:rFonts w:ascii="Times New Roman" w:hAnsi="Times New Roman"/>
          <w:b w:val="0"/>
          <w:sz w:val="28"/>
          <w:szCs w:val="28"/>
        </w:rPr>
        <w:t>2 ст. 1);</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Міжнародна Конвенція про запобігання злочинові геноциду і покарання за нього (1948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Резолюція 00Н «Право народів і націй на само</w:t>
      </w:r>
      <w:r w:rsidRPr="00437B2E">
        <w:rPr>
          <w:rFonts w:ascii="Times New Roman" w:hAnsi="Times New Roman"/>
          <w:sz w:val="28"/>
          <w:szCs w:val="28"/>
        </w:rPr>
        <w:softHyphen/>
        <w:t>визначення» (1952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Декларація про надання незалежності ко</w:t>
      </w:r>
      <w:r w:rsidRPr="00437B2E">
        <w:rPr>
          <w:rFonts w:ascii="Times New Roman" w:hAnsi="Times New Roman"/>
          <w:sz w:val="28"/>
          <w:szCs w:val="28"/>
        </w:rPr>
        <w:softHyphen/>
        <w:t>лоніальним країнам і народам (1960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Резолюція 00Н «Невід'ємний суверенітет над природними ресурсами» (1960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Декларація «Про ліквідацію всіх форм расової дискримінації» (1963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Міжнародна конвенція про ліквідацію</w:t>
      </w:r>
      <w:r w:rsidRPr="00437B2E">
        <w:rPr>
          <w:rStyle w:val="apple-converted-space"/>
          <w:bCs/>
          <w:sz w:val="28"/>
          <w:szCs w:val="28"/>
        </w:rPr>
        <w:t> </w:t>
      </w:r>
      <w:r w:rsidRPr="00437B2E">
        <w:rPr>
          <w:rStyle w:val="ab"/>
          <w:rFonts w:ascii="Times New Roman" w:hAnsi="Times New Roman"/>
          <w:b w:val="0"/>
          <w:sz w:val="28"/>
          <w:szCs w:val="28"/>
        </w:rPr>
        <w:t>всіх</w:t>
      </w:r>
      <w:r w:rsidRPr="00437B2E">
        <w:rPr>
          <w:rStyle w:val="apple-converted-space"/>
          <w:bCs/>
          <w:sz w:val="28"/>
          <w:szCs w:val="28"/>
        </w:rPr>
        <w:t> </w:t>
      </w:r>
      <w:r w:rsidRPr="00437B2E">
        <w:rPr>
          <w:rFonts w:ascii="Times New Roman" w:hAnsi="Times New Roman"/>
          <w:sz w:val="28"/>
          <w:szCs w:val="28"/>
        </w:rPr>
        <w:t>форм расової дискримінації (1965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Міжнародний пакт про економічні, соціальні і культурні права. Ст. І (1966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Міжнародний пакт про громадянські і політич</w:t>
      </w:r>
      <w:r w:rsidRPr="00437B2E">
        <w:rPr>
          <w:rFonts w:ascii="Times New Roman" w:hAnsi="Times New Roman"/>
          <w:sz w:val="28"/>
          <w:szCs w:val="28"/>
        </w:rPr>
        <w:softHyphen/>
        <w:t>ні права. Ст. І (1966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Декларація про расу і расові забобони (ЮНЕС-КО, 1978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Декларація про принципи міжнародного права, що стосуються дружніх відносин і співробітництва</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між державами відповідно до Статуту 00Н (1970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Декларація про права народів на мир (1984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Декларація про право на розвиток (1986 р.).</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t>б) Міжнародні органи: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w:t>
      </w:r>
      <w:r w:rsidRPr="00437B2E">
        <w:rPr>
          <w:rStyle w:val="apple-converted-space"/>
          <w:bCs/>
          <w:sz w:val="28"/>
          <w:szCs w:val="28"/>
        </w:rPr>
        <w:t> </w:t>
      </w:r>
      <w:r w:rsidR="00E47518" w:rsidRPr="00437B2E">
        <w:rPr>
          <w:rStyle w:val="ab"/>
          <w:rFonts w:ascii="Times New Roman" w:hAnsi="Times New Roman"/>
          <w:b w:val="0"/>
          <w:sz w:val="28"/>
          <w:szCs w:val="28"/>
          <w:lang w:val="uk-UA"/>
        </w:rPr>
        <w:t>ОО</w:t>
      </w:r>
      <w:r w:rsidRPr="00437B2E">
        <w:rPr>
          <w:rStyle w:val="ab"/>
          <w:rFonts w:ascii="Times New Roman" w:hAnsi="Times New Roman"/>
          <w:b w:val="0"/>
          <w:sz w:val="28"/>
          <w:szCs w:val="28"/>
        </w:rPr>
        <w:t>Н з</w:t>
      </w:r>
      <w:r w:rsidRPr="00437B2E">
        <w:rPr>
          <w:rStyle w:val="apple-converted-space"/>
          <w:sz w:val="28"/>
          <w:szCs w:val="28"/>
        </w:rPr>
        <w:t> </w:t>
      </w:r>
      <w:r w:rsidRPr="00437B2E">
        <w:rPr>
          <w:rFonts w:ascii="Times New Roman" w:hAnsi="Times New Roman"/>
          <w:sz w:val="28"/>
          <w:szCs w:val="28"/>
        </w:rPr>
        <w:t>прав людини;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w:t>
      </w:r>
      <w:r w:rsidRPr="00437B2E">
        <w:rPr>
          <w:rStyle w:val="apple-converted-space"/>
          <w:bCs/>
          <w:sz w:val="28"/>
          <w:szCs w:val="28"/>
        </w:rPr>
        <w:t> </w:t>
      </w:r>
      <w:r w:rsidR="00E47518" w:rsidRPr="00437B2E">
        <w:rPr>
          <w:rStyle w:val="ab"/>
          <w:rFonts w:ascii="Times New Roman" w:hAnsi="Times New Roman"/>
          <w:b w:val="0"/>
          <w:sz w:val="28"/>
          <w:szCs w:val="28"/>
          <w:lang w:val="uk-UA"/>
        </w:rPr>
        <w:t>ОО</w:t>
      </w:r>
      <w:r w:rsidRPr="00437B2E">
        <w:rPr>
          <w:rStyle w:val="ab"/>
          <w:rFonts w:ascii="Times New Roman" w:hAnsi="Times New Roman"/>
          <w:b w:val="0"/>
          <w:sz w:val="28"/>
          <w:szCs w:val="28"/>
        </w:rPr>
        <w:t>Н з</w:t>
      </w:r>
      <w:r w:rsidRPr="00437B2E">
        <w:rPr>
          <w:rStyle w:val="apple-converted-space"/>
          <w:sz w:val="28"/>
          <w:szCs w:val="28"/>
        </w:rPr>
        <w:t> </w:t>
      </w:r>
      <w:r w:rsidRPr="00437B2E">
        <w:rPr>
          <w:rFonts w:ascii="Times New Roman" w:hAnsi="Times New Roman"/>
          <w:sz w:val="28"/>
          <w:szCs w:val="28"/>
        </w:rPr>
        <w:t>ліквідації расової дискримінації.</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t>Регіональні засоби</w:t>
      </w:r>
      <w:r w:rsidRPr="00437B2E">
        <w:rPr>
          <w:rStyle w:val="apple-converted-space"/>
          <w:bCs/>
          <w:sz w:val="28"/>
          <w:szCs w:val="28"/>
        </w:rPr>
        <w:t> </w:t>
      </w:r>
      <w:r w:rsidRPr="00437B2E">
        <w:rPr>
          <w:rStyle w:val="ac"/>
          <w:rFonts w:ascii="Times New Roman" w:hAnsi="Times New Roman"/>
          <w:bCs/>
          <w:i w:val="0"/>
          <w:sz w:val="28"/>
          <w:szCs w:val="28"/>
        </w:rPr>
        <w:t>Африка</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t>а) Міжнародні акти, документи: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Африканська хартія прав людини і народів</w:t>
      </w:r>
      <w:r w:rsidRPr="00437B2E">
        <w:rPr>
          <w:rStyle w:val="apple-converted-space"/>
          <w:sz w:val="28"/>
          <w:szCs w:val="28"/>
        </w:rPr>
        <w:t> </w:t>
      </w:r>
      <w:r w:rsidRPr="00437B2E">
        <w:rPr>
          <w:rStyle w:val="ab"/>
          <w:rFonts w:ascii="Times New Roman" w:hAnsi="Times New Roman"/>
          <w:b w:val="0"/>
          <w:sz w:val="28"/>
          <w:szCs w:val="28"/>
        </w:rPr>
        <w:t>(1981</w:t>
      </w:r>
      <w:r w:rsidRPr="00437B2E">
        <w:rPr>
          <w:rStyle w:val="apple-converted-space"/>
          <w:sz w:val="28"/>
          <w:szCs w:val="28"/>
        </w:rPr>
        <w:t> </w:t>
      </w:r>
      <w:r w:rsidRPr="00437B2E">
        <w:rPr>
          <w:rFonts w:ascii="Times New Roman" w:hAnsi="Times New Roman"/>
          <w:sz w:val="28"/>
          <w:szCs w:val="28"/>
        </w:rPr>
        <w:t>р.).</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t>б) Міжнародні органи: —</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Африканська комісія з прав людини і народів.</w:t>
      </w:r>
      <w:r w:rsidRPr="00437B2E">
        <w:rPr>
          <w:rStyle w:val="apple-converted-space"/>
          <w:sz w:val="28"/>
          <w:szCs w:val="28"/>
        </w:rPr>
        <w:t> </w:t>
      </w:r>
      <w:r w:rsidRPr="00437B2E">
        <w:rPr>
          <w:rStyle w:val="ac"/>
          <w:rFonts w:ascii="Times New Roman" w:hAnsi="Times New Roman"/>
          <w:bCs/>
          <w:i w:val="0"/>
          <w:sz w:val="28"/>
          <w:szCs w:val="28"/>
        </w:rPr>
        <w:t>Європа</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t>а) Міжнародні акти, документи: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Заключний акт НБСЄ (1975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Документ Копенгагенської зустрічі держав — учасниць НБСЄ (1990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Паризька хартія для нової Європи (1990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Документ Гельсінської зустрічі держав — учас</w:t>
      </w:r>
      <w:r w:rsidRPr="00437B2E">
        <w:rPr>
          <w:rFonts w:ascii="Times New Roman" w:hAnsi="Times New Roman"/>
          <w:sz w:val="28"/>
          <w:szCs w:val="28"/>
        </w:rPr>
        <w:softHyphen/>
        <w:t>ниць НБСЄ «Виклик часу перемін» (1992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Декларація про агресивний націоналізм, шові</w:t>
      </w:r>
      <w:r w:rsidRPr="00437B2E">
        <w:rPr>
          <w:rFonts w:ascii="Times New Roman" w:hAnsi="Times New Roman"/>
          <w:sz w:val="28"/>
          <w:szCs w:val="28"/>
        </w:rPr>
        <w:softHyphen/>
        <w:t>нізм, расизм, ксенофобію і антисемітизм (Рада ОБСЄ, 1993 р.).</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lastRenderedPageBreak/>
        <w:t>б) Міжнародні органи: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Рада Європи;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Міжпарламентська асамблея Європейського Економічного Співтовариства (Європарламент);</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Рада ОБСЄ (Рада міністрів закордонних справ держав — учасниць ОБСЄ);</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 вищих посадових осіб ОБСЄ.</w:t>
      </w:r>
    </w:p>
    <w:p w:rsidR="00E47518" w:rsidRPr="00437B2E" w:rsidRDefault="00E47518" w:rsidP="00E47518">
      <w:pPr>
        <w:pStyle w:val="af4"/>
        <w:jc w:val="both"/>
        <w:rPr>
          <w:rFonts w:ascii="Times New Roman" w:hAnsi="Times New Roman"/>
          <w:b/>
          <w:sz w:val="28"/>
          <w:szCs w:val="28"/>
          <w:lang w:val="uk-UA"/>
        </w:rPr>
      </w:pPr>
    </w:p>
    <w:p w:rsidR="00C66CAC" w:rsidRPr="00437B2E" w:rsidRDefault="00E47518" w:rsidP="00E47518">
      <w:pPr>
        <w:pStyle w:val="af4"/>
        <w:jc w:val="both"/>
        <w:rPr>
          <w:rFonts w:ascii="Times New Roman" w:hAnsi="Times New Roman"/>
          <w:b/>
          <w:sz w:val="28"/>
          <w:szCs w:val="28"/>
        </w:rPr>
      </w:pPr>
      <w:r w:rsidRPr="00437B2E">
        <w:rPr>
          <w:rFonts w:ascii="Times New Roman" w:hAnsi="Times New Roman"/>
          <w:b/>
          <w:sz w:val="28"/>
          <w:szCs w:val="28"/>
          <w:lang w:val="uk-UA"/>
        </w:rPr>
        <w:t>6</w:t>
      </w:r>
      <w:r w:rsidR="00C66CAC" w:rsidRPr="00437B2E">
        <w:rPr>
          <w:rFonts w:ascii="Times New Roman" w:hAnsi="Times New Roman"/>
          <w:b/>
          <w:sz w:val="28"/>
          <w:szCs w:val="28"/>
          <w:lang w:val="uk-UA"/>
        </w:rPr>
        <w:t>.</w:t>
      </w:r>
      <w:r w:rsidR="00C66CAC" w:rsidRPr="00437B2E">
        <w:rPr>
          <w:rFonts w:ascii="Times New Roman" w:hAnsi="Times New Roman"/>
          <w:b/>
          <w:sz w:val="28"/>
          <w:szCs w:val="28"/>
        </w:rPr>
        <w:t>Принцип рівноправності і самовизначення народів</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Особливість принципу самовизначення полягає в тому, що він, як і</w:t>
      </w:r>
      <w:r w:rsidRPr="00437B2E">
        <w:rPr>
          <w:rStyle w:val="apple-converted-space"/>
          <w:sz w:val="28"/>
          <w:szCs w:val="28"/>
        </w:rPr>
        <w:t> </w:t>
      </w:r>
      <w:hyperlink r:id="rId23" w:history="1">
        <w:r w:rsidRPr="00437B2E">
          <w:rPr>
            <w:rStyle w:val="ad"/>
            <w:rFonts w:ascii="Times New Roman" w:hAnsi="Times New Roman"/>
            <w:color w:val="auto"/>
            <w:sz w:val="28"/>
            <w:szCs w:val="28"/>
            <w:u w:val="none"/>
          </w:rPr>
          <w:t>принцип поваги прав людини</w:t>
        </w:r>
      </w:hyperlink>
      <w:r w:rsidRPr="00437B2E">
        <w:rPr>
          <w:rFonts w:ascii="Times New Roman" w:hAnsi="Times New Roman"/>
          <w:sz w:val="28"/>
          <w:szCs w:val="28"/>
        </w:rPr>
        <w:t>, присвячений правам не держави, а інших утворень - народу, нації. Пакти про права людини закріпили зв'язок права на самовизначення народу з правами людину (ст. 1. &amp;amp;nbsp;&amp;amp;nbsp У результаті в міжнародному праві закріплені права тих, хто не є суб'єктом міжнародного права, а на держави покладено обов'язок поважати і забезпечувати їхні права.</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Принцип самовизначення зіграв важливу роль в історії, що допоміг звільнитися від колоніальної залежності десяткам народів. Водночас багатовіковий досвід говорить про те, що національний егоїзм приніс незліченні лиха. Сьогодні в багатьох країнах палають</w:t>
      </w:r>
      <w:r w:rsidRPr="00437B2E">
        <w:rPr>
          <w:rStyle w:val="apple-converted-space"/>
          <w:sz w:val="28"/>
          <w:szCs w:val="28"/>
        </w:rPr>
        <w:t> </w:t>
      </w:r>
      <w:hyperlink r:id="rId24" w:history="1">
        <w:r w:rsidRPr="00437B2E">
          <w:rPr>
            <w:rStyle w:val="ad"/>
            <w:rFonts w:ascii="Times New Roman" w:hAnsi="Times New Roman"/>
            <w:color w:val="auto"/>
            <w:sz w:val="28"/>
            <w:szCs w:val="28"/>
            <w:u w:val="none"/>
          </w:rPr>
          <w:t>збройні конфлікти</w:t>
        </w:r>
      </w:hyperlink>
      <w:r w:rsidRPr="00437B2E">
        <w:rPr>
          <w:rStyle w:val="apple-converted-space"/>
          <w:sz w:val="28"/>
          <w:szCs w:val="28"/>
        </w:rPr>
        <w:t> </w:t>
      </w:r>
      <w:r w:rsidRPr="00437B2E">
        <w:rPr>
          <w:rFonts w:ascii="Times New Roman" w:hAnsi="Times New Roman"/>
          <w:sz w:val="28"/>
          <w:szCs w:val="28"/>
        </w:rPr>
        <w:t>на національної, етнічної, релігійних мотивів. Численні випадки зловживання принципом самовизначення, а також недостатня визначеність деяких його аспектів породили скептицизм щодо цього принципу, у тому числі і серед правників з країн, що розвиваються. Тому так важливо з'ясувати зміст цього особливо складного принципу.</w:t>
      </w:r>
    </w:p>
    <w:p w:rsidR="008A0B67" w:rsidRDefault="00C66CAC" w:rsidP="00C66CAC">
      <w:pPr>
        <w:pStyle w:val="af4"/>
        <w:ind w:firstLine="567"/>
        <w:jc w:val="both"/>
        <w:rPr>
          <w:rFonts w:ascii="Times New Roman" w:hAnsi="Times New Roman"/>
          <w:sz w:val="28"/>
          <w:szCs w:val="28"/>
          <w:lang w:val="uk-UA"/>
        </w:rPr>
      </w:pPr>
      <w:r w:rsidRPr="00437B2E">
        <w:rPr>
          <w:rFonts w:ascii="Times New Roman" w:hAnsi="Times New Roman"/>
          <w:sz w:val="28"/>
          <w:szCs w:val="28"/>
        </w:rPr>
        <w:t>Включений до Статуту ООН за ініціативою СРСР принцип самовизначення з самого початку пов'язувався із співпрацею й загальним світом. Як одна з цілей зазначено: "Розвивати дружні відносини між націями на основі поваги принципу рівноправності і самовизначення народів, а також вживати інших відповідних заходів для зміцнення загального миру"</w:t>
      </w:r>
      <w:r w:rsidR="008A0B67">
        <w:rPr>
          <w:rFonts w:ascii="Times New Roman" w:hAnsi="Times New Roman"/>
          <w:sz w:val="28"/>
          <w:szCs w:val="28"/>
          <w:lang w:val="uk-UA"/>
        </w:rPr>
        <w:t>.</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У наш час проблема суб'єкта права на самовизначення набула великого значення. Законне прагнення національних, етнічних, релігійних громад зберегти свою ідентичність використовується з метою руйнування єдності народу, нації, держави. При цьому грубо і в масовому порядку порушуються права людини. Подібні дії звертають історію назад, реставрують феодалізм і навіть племінний лад.</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У практиці ООН принцип самовизначення, що включає право на утворення незалежної держави, розуміється як право колоніальних народів на незалежність від метрополій. Таке розуміння було закріплено Декларацією про надання незалежності колоніальним країнам і народам 1960 Правом на самовизначення мають також народи, що перебувають під іноземною окупацією або під гнітом расистських режимів. У Декларації тисячоліття ООН 2000 р. говориться про право "на самовизначення народів, які залишаються під колоніальним пануванням та іноземною окупацією".</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 xml:space="preserve">Сучасний світовий порядок мислимо як лише система організованих в держави народів. Суб'єктом права на самовизначення є саме народ, нація, яка а не будь-яка соціальна, етнічна або релігійна спільнота. Торкаючись цього </w:t>
      </w:r>
      <w:r w:rsidRPr="00437B2E">
        <w:rPr>
          <w:rFonts w:ascii="Times New Roman" w:hAnsi="Times New Roman"/>
          <w:sz w:val="28"/>
          <w:szCs w:val="28"/>
        </w:rPr>
        <w:lastRenderedPageBreak/>
        <w:t>питання, Генеральний секретар ООН Б. Галі Бутрос говорив: "Нація не є плем'ям: в реальності одне протилежно іншому. Нація - це обов'язково вихід за рамки базових товариств, цього об'єднання декількох з них ... Завдання нації як раз і полягає в тому, щоб перетворити примітивні антагонізми та створити простір солідарності, завдяки чому вона і є дуже сучасними поняттям, яке ми знаходимо у Статуті Організації Об'єднаних Націй ".</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Отже, правом на самовизначення має народ, нація, тобто досить велика і цілісна спільність. Етнічні, релігійні, мовні меншини мають право на культурну автономію, на повагу їхніх інтересів в рамках демократичної держави. Відповідні права меншин закріплені міжнародним правом. Разом з тим меншини несуть і певні обов'язки щодо держави, в якій вони знаходяться. У демократичних державах в рамках законності повинні діяти і політичні меншини. Породжувані ними збройні конфлікти, будь то громадянські війни чи революції, тягнуть за собою масові порушення прав людини і створюють загрозу миру.</w:t>
      </w:r>
    </w:p>
    <w:p w:rsidR="00C66CAC" w:rsidRPr="00437B2E" w:rsidRDefault="00C66CAC" w:rsidP="00C66CAC">
      <w:pPr>
        <w:pStyle w:val="af4"/>
        <w:ind w:firstLine="567"/>
        <w:jc w:val="both"/>
        <w:rPr>
          <w:rFonts w:ascii="Times New Roman" w:hAnsi="Times New Roman"/>
          <w:sz w:val="28"/>
          <w:szCs w:val="28"/>
          <w:lang w:val="uk-UA"/>
        </w:rPr>
      </w:pPr>
      <w:r w:rsidRPr="00437B2E">
        <w:rPr>
          <w:rFonts w:ascii="Times New Roman" w:hAnsi="Times New Roman"/>
          <w:sz w:val="28"/>
          <w:szCs w:val="28"/>
        </w:rPr>
        <w:t>Підтвердивши</w:t>
      </w:r>
      <w:r w:rsidRPr="00437B2E">
        <w:rPr>
          <w:rStyle w:val="apple-converted-space"/>
          <w:sz w:val="28"/>
          <w:szCs w:val="28"/>
        </w:rPr>
        <w:t> </w:t>
      </w:r>
      <w:hyperlink r:id="rId25" w:history="1">
        <w:r w:rsidRPr="00437B2E">
          <w:rPr>
            <w:rStyle w:val="ad"/>
            <w:rFonts w:ascii="Times New Roman" w:hAnsi="Times New Roman"/>
            <w:color w:val="auto"/>
            <w:sz w:val="28"/>
            <w:szCs w:val="28"/>
            <w:u w:val="none"/>
          </w:rPr>
          <w:t>право народів</w:t>
        </w:r>
      </w:hyperlink>
      <w:r w:rsidRPr="00437B2E">
        <w:rPr>
          <w:rStyle w:val="apple-converted-space"/>
          <w:sz w:val="28"/>
          <w:szCs w:val="28"/>
        </w:rPr>
        <w:t> </w:t>
      </w:r>
      <w:r w:rsidRPr="00437B2E">
        <w:rPr>
          <w:rFonts w:ascii="Times New Roman" w:hAnsi="Times New Roman"/>
          <w:sz w:val="28"/>
          <w:szCs w:val="28"/>
        </w:rPr>
        <w:t>на самовизначення, Декларація про надання незалежності колоніальним країнам і народам одночасно наголосила, що "усяка спроба, спрямована на те, щоб частково або повністю зруйнувати національну єдність і територіальну цілісність країни, несумісна з цілями і принципами Статуту Організації Об'єднаних Націй". Як бачимо, можливість зловживання принципом самовизначення була обмежена принципом територіальної цілісності. Значення зв'язку двох принципів підкреслювалося і новими незалежними державами. Цей зв'язок знайшла відображення в практиці</w:t>
      </w:r>
      <w:r w:rsidRPr="00437B2E">
        <w:rPr>
          <w:rStyle w:val="apple-converted-space"/>
          <w:sz w:val="28"/>
          <w:szCs w:val="28"/>
        </w:rPr>
        <w:t> </w:t>
      </w:r>
      <w:hyperlink r:id="rId26" w:history="1">
        <w:r w:rsidRPr="00437B2E">
          <w:rPr>
            <w:rStyle w:val="ad"/>
            <w:rFonts w:ascii="Times New Roman" w:hAnsi="Times New Roman"/>
            <w:color w:val="auto"/>
            <w:sz w:val="28"/>
            <w:szCs w:val="28"/>
            <w:u w:val="none"/>
          </w:rPr>
          <w:t>Міжнародного Суду</w:t>
        </w:r>
      </w:hyperlink>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Декларація про</w:t>
      </w:r>
      <w:r w:rsidRPr="00437B2E">
        <w:rPr>
          <w:rStyle w:val="apple-converted-space"/>
          <w:sz w:val="28"/>
          <w:szCs w:val="28"/>
        </w:rPr>
        <w:t> </w:t>
      </w:r>
      <w:hyperlink r:id="rId27" w:history="1">
        <w:r w:rsidRPr="00437B2E">
          <w:rPr>
            <w:rStyle w:val="ad"/>
            <w:rFonts w:ascii="Times New Roman" w:hAnsi="Times New Roman"/>
            <w:color w:val="auto"/>
            <w:sz w:val="28"/>
            <w:szCs w:val="28"/>
            <w:u w:val="none"/>
          </w:rPr>
          <w:t>принципи міжнародного права</w:t>
        </w:r>
      </w:hyperlink>
      <w:r w:rsidRPr="00437B2E">
        <w:rPr>
          <w:rStyle w:val="apple-converted-space"/>
          <w:sz w:val="28"/>
          <w:szCs w:val="28"/>
        </w:rPr>
        <w:t> </w:t>
      </w:r>
      <w:r w:rsidRPr="00437B2E">
        <w:rPr>
          <w:rFonts w:ascii="Times New Roman" w:hAnsi="Times New Roman"/>
          <w:sz w:val="28"/>
          <w:szCs w:val="28"/>
        </w:rPr>
        <w:t>1970 підтвердила зазначені положення Декларації 1960 При цьому вона виділила зв'язок принципу самовизначення з принципом територіальної цілісності. Відтворено відповідне положення Декларації 1960 р., але при цьому зроблено досить істотне уточнення. При здійсненні принципу самовизначення приймається в увагу територіальна цілісність не будь-яких суверенних держав, що а лише "діють з дотриманням принципу рівноправності та самовизначення народів ... і внаслідок цього мають уряду, що представляють весь народ, що належить до даної території, незалежно від раси, віросповідання чи кольору шкіри ".</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Отже, в демократичних державах, що відповідають наведеним вище критеріям, право на самовизначення має здійснюватися демократичним шляхом, у рамках закону. Таке розуміння принципу широко визнано. Комісія ООН з прав людини заперечив, що принцип самовизначення включає право на руйнування демократичної держави шляхом відділення від нього. Аналогічну позицію займають і інші міжнародні органи, що а також багато авторитетні вчені в галузі міжнародного права</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 xml:space="preserve">Принцип самовизначення пов'язаний не тільки з принципом територіальної цілісності, але і з іншими принципами міжнародного права, в першу чергу до принципу поваги прав людини. Цей момент знайшов вираз і в практиці Конституційного Суду України. Суд виходить з того, що міжнародне право, "не заперечуючи права на самовизначення народу, що здійснюється через </w:t>
      </w:r>
      <w:r w:rsidRPr="00437B2E">
        <w:rPr>
          <w:rFonts w:ascii="Times New Roman" w:hAnsi="Times New Roman"/>
          <w:sz w:val="28"/>
          <w:szCs w:val="28"/>
        </w:rPr>
        <w:lastRenderedPageBreak/>
        <w:t>законного волевиявлення, вимагає при цьому дотримання принципу територіальної цілісності і прав людини".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У</w:t>
      </w:r>
      <w:r w:rsidRPr="00437B2E">
        <w:rPr>
          <w:rStyle w:val="apple-converted-space"/>
          <w:sz w:val="28"/>
          <w:szCs w:val="28"/>
        </w:rPr>
        <w:t> </w:t>
      </w:r>
      <w:hyperlink r:id="rId28" w:history="1">
        <w:r w:rsidRPr="00437B2E">
          <w:rPr>
            <w:rStyle w:val="ad"/>
            <w:rFonts w:ascii="Times New Roman" w:hAnsi="Times New Roman"/>
            <w:color w:val="auto"/>
            <w:sz w:val="28"/>
            <w:szCs w:val="28"/>
            <w:u w:val="none"/>
          </w:rPr>
          <w:t>доктрині</w:t>
        </w:r>
      </w:hyperlink>
      <w:r w:rsidRPr="00437B2E">
        <w:rPr>
          <w:rStyle w:val="apple-converted-space"/>
          <w:sz w:val="28"/>
          <w:szCs w:val="28"/>
        </w:rPr>
        <w:t> </w:t>
      </w:r>
      <w:r w:rsidRPr="00437B2E">
        <w:rPr>
          <w:rFonts w:ascii="Times New Roman" w:hAnsi="Times New Roman"/>
          <w:sz w:val="28"/>
          <w:szCs w:val="28"/>
        </w:rPr>
        <w:t>та практиці принцип самовизначення найчастіше розуміється як одноразового принцип дії, як право обрати форму свого державного існування. Проте зі змісту принципу випливає, що мова йде про постійно діючому право народу вільно визначати свій політичний статус. Головна мета права на самовизначення народу полягає в забезпеченні можливості демократичним шляхом, без втручання ззовні визначати характер суспільства і держави, його основні напрямки внутрішньої і зовнішньої політики.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Сказане знайшло відображення в Заключному акті НБСЄ 1975 У ньому йдеться про принцип рівноправності і права народів розпоряджатися своєю долею. Відповідно до цього принципу "усі народи мають право в умовах повної свободи визначатимуть, коли і як вони бажають, свій внутрішній і зовнішній політичний статус без втручання ззовні і здійснювати на свій розсуд свій політичний, економічний, соціальний і культурний розвиток". Таким є сучасне розуміння принципу самовизначення у взаємовідносинах демократичних держав.</w:t>
      </w:r>
    </w:p>
    <w:p w:rsidR="00C66CAC" w:rsidRPr="00437B2E" w:rsidRDefault="00C66CAC" w:rsidP="00C66CAC">
      <w:pPr>
        <w:pStyle w:val="af4"/>
        <w:ind w:firstLine="567"/>
        <w:jc w:val="both"/>
        <w:rPr>
          <w:rFonts w:ascii="Times New Roman" w:hAnsi="Times New Roman"/>
          <w:sz w:val="28"/>
          <w:szCs w:val="28"/>
          <w:lang w:val="uk-UA" w:eastAsia="ar-SA"/>
        </w:rPr>
      </w:pPr>
    </w:p>
    <w:p w:rsidR="00E0640F" w:rsidRPr="00437B2E" w:rsidRDefault="00E0640F" w:rsidP="00C66CAC">
      <w:pPr>
        <w:pStyle w:val="af4"/>
        <w:jc w:val="center"/>
        <w:rPr>
          <w:rFonts w:ascii="Times New Roman" w:hAnsi="Times New Roman"/>
          <w:sz w:val="28"/>
          <w:szCs w:val="28"/>
          <w:lang w:val="uk-UA" w:eastAsia="ar-SA"/>
        </w:rPr>
      </w:pPr>
      <w:r w:rsidRPr="00437B2E">
        <w:rPr>
          <w:rFonts w:ascii="Times New Roman" w:hAnsi="Times New Roman"/>
          <w:b/>
          <w:sz w:val="28"/>
          <w:szCs w:val="28"/>
          <w:lang w:val="uk-UA" w:eastAsia="ar-SA"/>
        </w:rPr>
        <w:t>Лекція № 1.</w:t>
      </w:r>
      <w:r w:rsidR="00856C4D" w:rsidRPr="00437B2E">
        <w:rPr>
          <w:rFonts w:ascii="Times New Roman" w:hAnsi="Times New Roman"/>
          <w:b/>
          <w:sz w:val="28"/>
          <w:szCs w:val="28"/>
          <w:lang w:val="uk-UA" w:eastAsia="ar-SA"/>
        </w:rPr>
        <w:t>5</w:t>
      </w:r>
      <w:r w:rsidRPr="00437B2E">
        <w:rPr>
          <w:rFonts w:ascii="Times New Roman" w:hAnsi="Times New Roman"/>
          <w:b/>
          <w:sz w:val="28"/>
          <w:szCs w:val="28"/>
          <w:lang w:val="uk-UA" w:eastAsia="ar-SA"/>
        </w:rPr>
        <w:t>.</w:t>
      </w:r>
    </w:p>
    <w:p w:rsidR="00E0640F" w:rsidRPr="00437B2E" w:rsidRDefault="00E0640F" w:rsidP="00C66CAC">
      <w:pPr>
        <w:spacing w:after="0" w:line="240" w:lineRule="auto"/>
        <w:jc w:val="center"/>
        <w:rPr>
          <w:rFonts w:ascii="Times New Roman" w:hAnsi="Times New Roman"/>
          <w:b/>
          <w:sz w:val="28"/>
          <w:szCs w:val="28"/>
          <w:lang w:eastAsia="ar-SA"/>
        </w:rPr>
      </w:pPr>
    </w:p>
    <w:p w:rsidR="00E0640F" w:rsidRPr="00437B2E" w:rsidRDefault="00E0640F" w:rsidP="00C66CAC">
      <w:pPr>
        <w:spacing w:after="0" w:line="240" w:lineRule="auto"/>
        <w:rPr>
          <w:rFonts w:ascii="Times New Roman" w:hAnsi="Times New Roman"/>
          <w:b/>
          <w:sz w:val="28"/>
          <w:szCs w:val="28"/>
          <w:lang w:eastAsia="ar-SA"/>
        </w:rPr>
      </w:pPr>
      <w:r w:rsidRPr="00437B2E">
        <w:rPr>
          <w:rFonts w:ascii="Times New Roman" w:hAnsi="Times New Roman"/>
          <w:sz w:val="28"/>
          <w:szCs w:val="28"/>
          <w:lang w:eastAsia="ar-SA"/>
        </w:rPr>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Захист прав жінок, дітей і інших вразливих груп індивідів.</w:t>
      </w:r>
    </w:p>
    <w:p w:rsidR="00E0640F" w:rsidRPr="00437B2E" w:rsidRDefault="00E0640F" w:rsidP="00C66CAC">
      <w:pPr>
        <w:spacing w:after="0" w:line="240" w:lineRule="auto"/>
        <w:rPr>
          <w:rFonts w:ascii="Times New Roman" w:hAnsi="Times New Roman"/>
          <w:sz w:val="28"/>
          <w:szCs w:val="28"/>
          <w:lang w:eastAsia="ar-SA"/>
        </w:rPr>
      </w:pPr>
      <w:r w:rsidRPr="00437B2E">
        <w:rPr>
          <w:rFonts w:ascii="Times New Roman" w:hAnsi="Times New Roman"/>
          <w:sz w:val="28"/>
          <w:szCs w:val="28"/>
          <w:highlight w:val="yellow"/>
          <w:lang w:eastAsia="ar-SA"/>
        </w:rPr>
        <w:t xml:space="preserve"> </w:t>
      </w:r>
    </w:p>
    <w:p w:rsidR="007E75B6" w:rsidRDefault="00E0640F" w:rsidP="007E75B6">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План лекції</w:t>
      </w:r>
    </w:p>
    <w:p w:rsidR="007E75B6" w:rsidRPr="00437B2E" w:rsidRDefault="007E75B6" w:rsidP="007E75B6">
      <w:pPr>
        <w:spacing w:after="0" w:line="240" w:lineRule="auto"/>
        <w:jc w:val="center"/>
        <w:rPr>
          <w:rFonts w:ascii="Times New Roman" w:hAnsi="Times New Roman"/>
          <w:b/>
          <w:sz w:val="28"/>
          <w:szCs w:val="28"/>
          <w:lang w:eastAsia="ar-SA"/>
        </w:rPr>
      </w:pPr>
    </w:p>
    <w:p w:rsidR="00E0640F" w:rsidRPr="00437B2E" w:rsidRDefault="00856C4D" w:rsidP="00856C4D">
      <w:pPr>
        <w:pStyle w:val="af4"/>
        <w:jc w:val="both"/>
        <w:rPr>
          <w:rFonts w:ascii="Times New Roman" w:hAnsi="Times New Roman"/>
          <w:b/>
          <w:sz w:val="28"/>
          <w:szCs w:val="28"/>
          <w:shd w:val="clear" w:color="auto" w:fill="FFFFFF"/>
        </w:rPr>
      </w:pPr>
      <w:r w:rsidRPr="00437B2E">
        <w:rPr>
          <w:rFonts w:ascii="Times New Roman" w:hAnsi="Times New Roman"/>
          <w:b/>
          <w:sz w:val="28"/>
          <w:szCs w:val="28"/>
          <w:shd w:val="clear" w:color="auto" w:fill="FFFFFF"/>
          <w:lang w:val="uk-UA"/>
        </w:rPr>
        <w:t xml:space="preserve">1. </w:t>
      </w:r>
      <w:r w:rsidR="00E0640F" w:rsidRPr="00437B2E">
        <w:rPr>
          <w:rFonts w:ascii="Times New Roman" w:hAnsi="Times New Roman"/>
          <w:b/>
          <w:sz w:val="28"/>
          <w:szCs w:val="28"/>
          <w:shd w:val="clear" w:color="auto" w:fill="FFFFFF"/>
          <w:lang w:val="uk-UA"/>
        </w:rPr>
        <w:t>Нормативно-правові акти що забезпечують захист прав жінок та дітей</w:t>
      </w:r>
      <w:r w:rsidR="006A2C71" w:rsidRPr="00437B2E">
        <w:rPr>
          <w:rFonts w:ascii="Times New Roman" w:hAnsi="Times New Roman"/>
          <w:b/>
          <w:sz w:val="28"/>
          <w:szCs w:val="28"/>
          <w:shd w:val="clear" w:color="auto" w:fill="FFFFFF"/>
          <w:lang w:val="uk-UA"/>
        </w:rPr>
        <w:t>.</w:t>
      </w:r>
    </w:p>
    <w:p w:rsidR="00E0640F" w:rsidRPr="00437B2E" w:rsidRDefault="00856C4D" w:rsidP="00856C4D">
      <w:pPr>
        <w:pStyle w:val="af4"/>
        <w:jc w:val="both"/>
        <w:rPr>
          <w:rFonts w:ascii="Times New Roman" w:hAnsi="Times New Roman"/>
          <w:b/>
          <w:bCs/>
          <w:kern w:val="36"/>
          <w:sz w:val="28"/>
          <w:szCs w:val="28"/>
          <w:lang w:val="uk-UA"/>
        </w:rPr>
      </w:pPr>
      <w:r w:rsidRPr="00437B2E">
        <w:rPr>
          <w:rFonts w:ascii="Times New Roman" w:hAnsi="Times New Roman"/>
          <w:b/>
          <w:bCs/>
          <w:kern w:val="36"/>
          <w:sz w:val="28"/>
          <w:szCs w:val="28"/>
          <w:lang w:val="uk-UA"/>
        </w:rPr>
        <w:t xml:space="preserve">2. </w:t>
      </w:r>
      <w:r w:rsidR="00E0640F" w:rsidRPr="00437B2E">
        <w:rPr>
          <w:rFonts w:ascii="Times New Roman" w:hAnsi="Times New Roman"/>
          <w:b/>
          <w:bCs/>
          <w:kern w:val="36"/>
          <w:sz w:val="28"/>
          <w:szCs w:val="28"/>
        </w:rPr>
        <w:t>Міжнародно-правовий захист осіб, що належать до певних груп населення</w:t>
      </w:r>
      <w:r w:rsidR="006A2C71" w:rsidRPr="00437B2E">
        <w:rPr>
          <w:rFonts w:ascii="Times New Roman" w:hAnsi="Times New Roman"/>
          <w:b/>
          <w:bCs/>
          <w:kern w:val="36"/>
          <w:sz w:val="28"/>
          <w:szCs w:val="28"/>
          <w:lang w:val="uk-UA"/>
        </w:rPr>
        <w:t>.</w:t>
      </w:r>
    </w:p>
    <w:p w:rsidR="00793596" w:rsidRPr="00437B2E" w:rsidRDefault="00793596" w:rsidP="00793596">
      <w:pPr>
        <w:spacing w:after="0" w:line="240" w:lineRule="auto"/>
        <w:jc w:val="both"/>
        <w:rPr>
          <w:rFonts w:ascii="Times New Roman" w:hAnsi="Times New Roman" w:cs="Times New Roman"/>
          <w:b/>
          <w:sz w:val="28"/>
          <w:szCs w:val="28"/>
        </w:rPr>
      </w:pPr>
      <w:r w:rsidRPr="00437B2E">
        <w:rPr>
          <w:rFonts w:ascii="Times New Roman" w:hAnsi="Times New Roman" w:cs="Times New Roman"/>
          <w:b/>
          <w:sz w:val="28"/>
          <w:szCs w:val="28"/>
        </w:rPr>
        <w:t>3. Статус біженців.</w:t>
      </w:r>
    </w:p>
    <w:p w:rsidR="00793596" w:rsidRPr="00437B2E" w:rsidRDefault="00793596" w:rsidP="00793596">
      <w:pPr>
        <w:spacing w:after="0" w:line="240" w:lineRule="auto"/>
        <w:jc w:val="both"/>
        <w:rPr>
          <w:rFonts w:ascii="Times New Roman" w:hAnsi="Times New Roman" w:cs="Times New Roman"/>
          <w:b/>
          <w:sz w:val="28"/>
          <w:szCs w:val="28"/>
        </w:rPr>
      </w:pPr>
      <w:r w:rsidRPr="00437B2E">
        <w:rPr>
          <w:rFonts w:ascii="Times New Roman" w:hAnsi="Times New Roman" w:cs="Times New Roman"/>
          <w:b/>
          <w:sz w:val="28"/>
          <w:szCs w:val="28"/>
        </w:rPr>
        <w:t>4. Забезпечення прав меншин.</w:t>
      </w:r>
    </w:p>
    <w:p w:rsidR="00E0640F" w:rsidRPr="00437B2E" w:rsidRDefault="00E0640F" w:rsidP="00C66CAC">
      <w:pPr>
        <w:spacing w:after="0" w:line="240" w:lineRule="auto"/>
        <w:rPr>
          <w:rFonts w:ascii="Times New Roman" w:hAnsi="Times New Roman"/>
          <w:sz w:val="28"/>
          <w:szCs w:val="28"/>
          <w:highlight w:val="yellow"/>
          <w:lang w:eastAsia="ar-SA"/>
        </w:rPr>
      </w:pPr>
    </w:p>
    <w:p w:rsidR="00F71104" w:rsidRPr="00437B2E" w:rsidRDefault="00F71104" w:rsidP="00F71104">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F71104" w:rsidRDefault="00F71104" w:rsidP="00F71104">
      <w:pPr>
        <w:pStyle w:val="af4"/>
        <w:jc w:val="both"/>
        <w:rPr>
          <w:rFonts w:ascii="Times New Roman" w:hAnsi="Times New Roman"/>
          <w:sz w:val="28"/>
          <w:szCs w:val="28"/>
        </w:rPr>
      </w:pPr>
      <w:r>
        <w:rPr>
          <w:rFonts w:ascii="Times New Roman" w:hAnsi="Times New Roman"/>
          <w:sz w:val="28"/>
          <w:szCs w:val="28"/>
          <w:lang w:val="uk-UA"/>
        </w:rPr>
        <w:t xml:space="preserve">1. </w:t>
      </w:r>
      <w:r w:rsidRPr="00A152A2">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rPr>
        <w:t xml:space="preserve">2. </w:t>
      </w:r>
      <w:r w:rsidRPr="00984A8C">
        <w:rPr>
          <w:rFonts w:ascii="Times New Roman" w:hAnsi="Times New Roman"/>
          <w:sz w:val="28"/>
          <w:szCs w:val="28"/>
        </w:rPr>
        <w:t>Баймуратов М.А. Международное право: Учебник. — Х.: Одиссей, 2008. – 735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 xml:space="preserve">3. </w:t>
      </w:r>
      <w:r w:rsidRPr="00984A8C">
        <w:rPr>
          <w:rFonts w:ascii="Times New Roman" w:hAnsi="Times New Roman"/>
          <w:sz w:val="28"/>
          <w:szCs w:val="28"/>
          <w:lang w:val="uk-UA"/>
        </w:rPr>
        <w:t>К</w:t>
      </w:r>
      <w:r w:rsidRPr="00984A8C">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 xml:space="preserve">4. </w:t>
      </w:r>
      <w:r w:rsidRPr="00984A8C">
        <w:rPr>
          <w:rFonts w:ascii="Times New Roman" w:hAnsi="Times New Roman"/>
          <w:sz w:val="28"/>
          <w:szCs w:val="28"/>
        </w:rPr>
        <w:t xml:space="preserve">Николайко І.В. Права людини і система </w:t>
      </w:r>
      <w:r>
        <w:rPr>
          <w:rFonts w:ascii="Times New Roman" w:hAnsi="Times New Roman"/>
          <w:sz w:val="28"/>
          <w:szCs w:val="28"/>
        </w:rPr>
        <w:t>ООН. – К.: Наукова думка, 1991. </w:t>
      </w:r>
      <w:r w:rsidRPr="00984A8C">
        <w:rPr>
          <w:rFonts w:ascii="Times New Roman" w:hAnsi="Times New Roman"/>
          <w:sz w:val="28"/>
          <w:szCs w:val="28"/>
        </w:rPr>
        <w:t>– 168 с</w:t>
      </w:r>
      <w:r w:rsidRPr="00984A8C">
        <w:rPr>
          <w:rFonts w:ascii="Times New Roman" w:hAnsi="Times New Roman"/>
          <w:sz w:val="28"/>
          <w:szCs w:val="28"/>
          <w:lang w:val="uk-UA"/>
        </w:rPr>
        <w:t>.</w:t>
      </w:r>
    </w:p>
    <w:p w:rsidR="00F71104" w:rsidRDefault="00F71104" w:rsidP="00F71104">
      <w:pPr>
        <w:pStyle w:val="af4"/>
        <w:jc w:val="both"/>
        <w:rPr>
          <w:rFonts w:ascii="Times New Roman" w:hAnsi="Times New Roman"/>
          <w:sz w:val="28"/>
          <w:szCs w:val="28"/>
          <w:lang w:val="uk-UA"/>
        </w:rPr>
      </w:pPr>
      <w:r>
        <w:rPr>
          <w:rFonts w:ascii="Times New Roman" w:hAnsi="Times New Roman"/>
          <w:sz w:val="28"/>
          <w:szCs w:val="28"/>
        </w:rPr>
        <w:t xml:space="preserve">5. </w:t>
      </w:r>
      <w:r w:rsidRPr="00984A8C">
        <w:rPr>
          <w:rFonts w:ascii="Times New Roman" w:hAnsi="Times New Roman"/>
          <w:sz w:val="28"/>
          <w:szCs w:val="28"/>
        </w:rPr>
        <w:t>Общая теория прав человека. – М.: Изд-во Норма, 1996. – 520 с.</w:t>
      </w:r>
    </w:p>
    <w:p w:rsidR="00F71104"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6</w:t>
      </w:r>
      <w:r w:rsidRPr="00DF6FC5">
        <w:rPr>
          <w:rFonts w:ascii="Times New Roman" w:hAnsi="Times New Roman"/>
          <w:sz w:val="28"/>
          <w:szCs w:val="28"/>
          <w:lang w:val="uk-UA"/>
        </w:rPr>
        <w:t xml:space="preserve">. </w:t>
      </w:r>
      <w:r w:rsidRPr="00984A8C">
        <w:rPr>
          <w:rFonts w:ascii="Times New Roman" w:hAnsi="Times New Roman"/>
          <w:sz w:val="28"/>
          <w:szCs w:val="28"/>
          <w:lang w:val="uk-UA"/>
        </w:rPr>
        <w:t>Арнольд Р., Банашак Б.,Вдовіченко С., та інші // Права і свободи людини і громадянина України / Юрінком інтер, К. – 2013.</w:t>
      </w:r>
      <w:r w:rsidRPr="00984A8C">
        <w:rPr>
          <w:rFonts w:ascii="Times New Roman" w:hAnsi="Times New Roman"/>
          <w:color w:val="000000"/>
          <w:sz w:val="28"/>
          <w:szCs w:val="28"/>
          <w:shd w:val="clear" w:color="auto" w:fill="FFFFFF"/>
          <w:lang w:val="uk-UA"/>
        </w:rPr>
        <w:t xml:space="preserve"> </w:t>
      </w:r>
      <w:r w:rsidRPr="00984A8C">
        <w:rPr>
          <w:rFonts w:ascii="Times New Roman" w:hAnsi="Times New Roman"/>
          <w:sz w:val="28"/>
          <w:szCs w:val="28"/>
          <w:lang w:val="uk-UA"/>
        </w:rPr>
        <w:t xml:space="preserve">– 374 с. </w:t>
      </w:r>
    </w:p>
    <w:p w:rsidR="00AE5EAB" w:rsidRPr="00AE5EAB" w:rsidRDefault="00AE5EAB" w:rsidP="00AE5EAB">
      <w:pPr>
        <w:pStyle w:val="af4"/>
        <w:numPr>
          <w:ilvl w:val="0"/>
          <w:numId w:val="33"/>
        </w:numPr>
        <w:ind w:left="0" w:firstLine="0"/>
        <w:jc w:val="both"/>
        <w:rPr>
          <w:rFonts w:ascii="Times New Roman" w:hAnsi="Times New Roman"/>
          <w:sz w:val="28"/>
          <w:szCs w:val="28"/>
          <w:lang w:val="uk-UA"/>
        </w:rPr>
      </w:pPr>
      <w:r w:rsidRPr="00AE5EAB">
        <w:rPr>
          <w:rFonts w:ascii="Times New Roman" w:hAnsi="Times New Roman"/>
          <w:sz w:val="28"/>
          <w:szCs w:val="28"/>
        </w:rPr>
        <w:t>Конвенция о гражданстве замужней женщины от 29 января 1957 года // Права людини і професійні стандарти для працівників правоохоронних органів в документах міжнародних організацій. – К.: Сфера, 2002. – С. 132-135.</w:t>
      </w:r>
    </w:p>
    <w:p w:rsidR="00AE5EAB" w:rsidRPr="00AE5EAB" w:rsidRDefault="00AE5EAB" w:rsidP="00AE5EAB">
      <w:pPr>
        <w:pStyle w:val="af4"/>
        <w:numPr>
          <w:ilvl w:val="0"/>
          <w:numId w:val="33"/>
        </w:numPr>
        <w:ind w:left="0" w:firstLine="0"/>
        <w:jc w:val="both"/>
        <w:rPr>
          <w:rFonts w:ascii="Times New Roman" w:hAnsi="Times New Roman"/>
          <w:sz w:val="28"/>
          <w:szCs w:val="28"/>
          <w:lang w:val="uk-UA"/>
        </w:rPr>
      </w:pPr>
      <w:r w:rsidRPr="00AE5EAB">
        <w:rPr>
          <w:rFonts w:ascii="Times New Roman" w:hAnsi="Times New Roman"/>
          <w:sz w:val="28"/>
          <w:szCs w:val="28"/>
        </w:rPr>
        <w:lastRenderedPageBreak/>
        <w:t>Конвенция о сокращении безгражданства от 30 августа 1961 года // Права людини і професійні стандарти для працівників правоохоронних органів в документах міжнародних організацій. – К.: Сфера, 2002. – С. 127-132.</w:t>
      </w:r>
    </w:p>
    <w:p w:rsidR="00AE5EAB" w:rsidRPr="00AE5EAB" w:rsidRDefault="00AE5EAB" w:rsidP="00AE5EAB">
      <w:pPr>
        <w:pStyle w:val="af4"/>
        <w:numPr>
          <w:ilvl w:val="0"/>
          <w:numId w:val="33"/>
        </w:numPr>
        <w:ind w:left="0" w:firstLine="0"/>
        <w:jc w:val="both"/>
        <w:rPr>
          <w:rFonts w:ascii="Times New Roman" w:hAnsi="Times New Roman"/>
          <w:sz w:val="28"/>
          <w:szCs w:val="28"/>
          <w:lang w:val="uk-UA"/>
        </w:rPr>
      </w:pPr>
      <w:r w:rsidRPr="00AE5EAB">
        <w:rPr>
          <w:rFonts w:ascii="Times New Roman" w:hAnsi="Times New Roman"/>
          <w:sz w:val="28"/>
          <w:szCs w:val="28"/>
        </w:rPr>
        <w:t>Конвенция о статусе апатридов от 28 сентября 1954 года // Права людини і професійні стандарти для працівників правоохоронних органів в документах міжнародних організацій. – К.: Сфера, 2002. – С. 138-146.</w:t>
      </w:r>
    </w:p>
    <w:p w:rsidR="00AE5EAB" w:rsidRPr="00AE5EAB" w:rsidRDefault="00AE5EAB" w:rsidP="00AE5EAB">
      <w:pPr>
        <w:pStyle w:val="af4"/>
        <w:numPr>
          <w:ilvl w:val="0"/>
          <w:numId w:val="33"/>
        </w:numPr>
        <w:ind w:left="0" w:firstLine="0"/>
        <w:jc w:val="both"/>
        <w:rPr>
          <w:rFonts w:ascii="Times New Roman" w:hAnsi="Times New Roman"/>
          <w:sz w:val="28"/>
          <w:szCs w:val="28"/>
          <w:lang w:val="uk-UA"/>
        </w:rPr>
      </w:pPr>
      <w:r w:rsidRPr="00AE5EAB">
        <w:rPr>
          <w:rFonts w:ascii="Times New Roman" w:hAnsi="Times New Roman"/>
          <w:sz w:val="28"/>
          <w:szCs w:val="28"/>
        </w:rPr>
        <w:t>Конвенция о статусе беженцев от 28 июля 1951 года // Права людини і професійні стандарти для працівників правоохоронних органів в документах міжнародних організацій. – К.: Сфера, 2002. – С. 147-157.</w:t>
      </w:r>
    </w:p>
    <w:p w:rsidR="00AE5EAB" w:rsidRPr="00AE5EAB" w:rsidRDefault="00AE5EAB" w:rsidP="00AE5EAB">
      <w:pPr>
        <w:pStyle w:val="af4"/>
        <w:numPr>
          <w:ilvl w:val="0"/>
          <w:numId w:val="33"/>
        </w:numPr>
        <w:ind w:left="0" w:firstLine="0"/>
        <w:jc w:val="both"/>
        <w:rPr>
          <w:rFonts w:ascii="Times New Roman" w:hAnsi="Times New Roman"/>
          <w:sz w:val="28"/>
          <w:szCs w:val="28"/>
          <w:lang w:val="uk-UA"/>
        </w:rPr>
      </w:pPr>
      <w:r w:rsidRPr="00AE5EAB">
        <w:rPr>
          <w:rFonts w:ascii="Times New Roman" w:hAnsi="Times New Roman"/>
          <w:sz w:val="28"/>
          <w:szCs w:val="28"/>
        </w:rPr>
        <w:t xml:space="preserve">Конвенція про ліквідацію всіх форм дискримінації щодо жінок від 18 грудня 1979 року [Електронний ресурс]. – Режим доступу: </w:t>
      </w:r>
      <w:hyperlink r:id="rId29" w:history="1">
        <w:r w:rsidRPr="00AE5EAB">
          <w:rPr>
            <w:rStyle w:val="ad"/>
            <w:rFonts w:ascii="Times New Roman" w:hAnsi="Times New Roman"/>
            <w:sz w:val="28"/>
            <w:szCs w:val="28"/>
          </w:rPr>
          <w:t>http://zakon.rada.gov.ua</w:t>
        </w:r>
      </w:hyperlink>
    </w:p>
    <w:p w:rsidR="00AE5EAB" w:rsidRPr="00AE5EAB" w:rsidRDefault="00AE5EAB" w:rsidP="00AE5EAB">
      <w:pPr>
        <w:pStyle w:val="af4"/>
        <w:numPr>
          <w:ilvl w:val="0"/>
          <w:numId w:val="33"/>
        </w:numPr>
        <w:ind w:left="0" w:firstLine="0"/>
        <w:jc w:val="both"/>
        <w:rPr>
          <w:rFonts w:ascii="Times New Roman" w:hAnsi="Times New Roman"/>
          <w:sz w:val="28"/>
          <w:szCs w:val="28"/>
          <w:lang w:val="uk-UA"/>
        </w:rPr>
      </w:pPr>
      <w:r w:rsidRPr="00AE5EAB">
        <w:rPr>
          <w:rFonts w:ascii="Times New Roman" w:hAnsi="Times New Roman"/>
          <w:sz w:val="28"/>
          <w:szCs w:val="28"/>
        </w:rPr>
        <w:t>Конвенція про права дитини від 20 листопада 1989 року // Права людини і професійні стандарти для працівників правоохоронних органів в документах міжнародних організацій. – К.: Сфера, 2002. – С. 46-58.</w:t>
      </w:r>
    </w:p>
    <w:p w:rsidR="00AE5EAB" w:rsidRPr="00984A8C" w:rsidRDefault="00AE5EAB" w:rsidP="00F71104">
      <w:pPr>
        <w:pStyle w:val="af4"/>
        <w:jc w:val="both"/>
        <w:rPr>
          <w:rFonts w:ascii="Times New Roman" w:hAnsi="Times New Roman"/>
          <w:sz w:val="28"/>
          <w:szCs w:val="28"/>
          <w:lang w:val="uk-UA"/>
        </w:rPr>
      </w:pPr>
    </w:p>
    <w:p w:rsidR="00FB0A25" w:rsidRPr="00F71104" w:rsidRDefault="00FB0A25" w:rsidP="00C66CAC">
      <w:pPr>
        <w:spacing w:after="0" w:line="240" w:lineRule="auto"/>
        <w:jc w:val="center"/>
        <w:rPr>
          <w:rFonts w:ascii="Times New Roman" w:hAnsi="Times New Roman"/>
          <w:b/>
          <w:sz w:val="28"/>
          <w:szCs w:val="28"/>
          <w:lang w:eastAsia="ar-S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Зміст лекції</w:t>
      </w:r>
    </w:p>
    <w:p w:rsidR="00856C4D" w:rsidRPr="00437B2E" w:rsidRDefault="00856C4D" w:rsidP="00C66CAC">
      <w:pPr>
        <w:pStyle w:val="af4"/>
        <w:jc w:val="both"/>
        <w:rPr>
          <w:rFonts w:ascii="Times New Roman" w:eastAsiaTheme="minorEastAsia" w:hAnsi="Times New Roman" w:cstheme="minorBidi"/>
          <w:b/>
          <w:sz w:val="28"/>
          <w:szCs w:val="28"/>
          <w:lang w:val="uk-UA" w:eastAsia="ar-SA"/>
        </w:rPr>
      </w:pPr>
      <w:bookmarkStart w:id="3" w:name="633"/>
    </w:p>
    <w:p w:rsidR="00E0640F" w:rsidRPr="00437B2E" w:rsidRDefault="00E0640F" w:rsidP="00C66CAC">
      <w:pPr>
        <w:pStyle w:val="af4"/>
        <w:jc w:val="both"/>
        <w:rPr>
          <w:rFonts w:ascii="Times New Roman" w:hAnsi="Times New Roman"/>
          <w:b/>
          <w:sz w:val="28"/>
          <w:szCs w:val="28"/>
          <w:shd w:val="clear" w:color="auto" w:fill="FFFFFF"/>
        </w:rPr>
      </w:pPr>
      <w:r w:rsidRPr="00437B2E">
        <w:rPr>
          <w:rFonts w:ascii="Times New Roman" w:hAnsi="Times New Roman"/>
          <w:b/>
          <w:sz w:val="28"/>
          <w:szCs w:val="28"/>
          <w:shd w:val="clear" w:color="auto" w:fill="FFFFFF"/>
          <w:lang w:val="uk-UA"/>
        </w:rPr>
        <w:t>1.</w:t>
      </w:r>
      <w:r w:rsidR="00856C4D" w:rsidRPr="00437B2E">
        <w:rPr>
          <w:rFonts w:ascii="Times New Roman" w:hAnsi="Times New Roman"/>
          <w:b/>
          <w:sz w:val="28"/>
          <w:szCs w:val="28"/>
          <w:shd w:val="clear" w:color="auto" w:fill="FFFFFF"/>
          <w:lang w:val="uk-UA"/>
        </w:rPr>
        <w:t xml:space="preserve"> </w:t>
      </w:r>
      <w:r w:rsidRPr="00437B2E">
        <w:rPr>
          <w:rFonts w:ascii="Times New Roman" w:hAnsi="Times New Roman"/>
          <w:b/>
          <w:sz w:val="28"/>
          <w:szCs w:val="28"/>
          <w:shd w:val="clear" w:color="auto" w:fill="FFFFFF"/>
          <w:lang w:val="uk-UA"/>
        </w:rPr>
        <w:t>Нормативно-правові акти що забезпечують захист прав жінок та дітей</w:t>
      </w:r>
    </w:p>
    <w:bookmarkEnd w:id="3"/>
    <w:p w:rsidR="00E0640F" w:rsidRPr="00437B2E" w:rsidRDefault="00E0640F" w:rsidP="00C66CAC">
      <w:pPr>
        <w:pStyle w:val="af4"/>
        <w:rPr>
          <w:rFonts w:ascii="Times New Roman" w:hAnsi="Times New Roman"/>
          <w:sz w:val="28"/>
          <w:szCs w:val="28"/>
          <w:lang w:val="uk-UA"/>
        </w:rPr>
      </w:pPr>
    </w:p>
    <w:p w:rsidR="00E0640F" w:rsidRPr="00437B2E" w:rsidRDefault="00E0640F" w:rsidP="00C66CAC">
      <w:pPr>
        <w:pStyle w:val="af4"/>
        <w:ind w:firstLine="709"/>
        <w:jc w:val="both"/>
        <w:rPr>
          <w:rFonts w:ascii="Times New Roman" w:hAnsi="Times New Roman"/>
          <w:sz w:val="28"/>
          <w:szCs w:val="28"/>
          <w:lang w:val="uk-UA"/>
        </w:rPr>
      </w:pPr>
      <w:r w:rsidRPr="00437B2E">
        <w:rPr>
          <w:rFonts w:ascii="Times New Roman" w:hAnsi="Times New Roman"/>
          <w:sz w:val="28"/>
          <w:szCs w:val="28"/>
          <w:lang w:val="uk-UA"/>
        </w:rPr>
        <w:t>Основні та найважливіші загальні міжнародно-правові акти із захисту прав жінок були ухвалені у другій половині ХХ ст.: в політичній галузі — Конвенція про політичні пра</w:t>
      </w:r>
      <w:r w:rsidRPr="00437B2E">
        <w:rPr>
          <w:rFonts w:ascii="Times New Roman" w:hAnsi="Times New Roman"/>
          <w:sz w:val="28"/>
          <w:szCs w:val="28"/>
          <w:lang w:val="uk-UA"/>
        </w:rPr>
        <w:softHyphen/>
        <w:t>ва жінок 1952 р., Конвенція про громадянство заміжньої жінки 1957 р.; в економічній галузі — Конвенція про рівність в оплаті чоловічої і жіночої робочої сили за рівно</w:t>
      </w:r>
      <w:r w:rsidRPr="00437B2E">
        <w:rPr>
          <w:rFonts w:ascii="Times New Roman" w:hAnsi="Times New Roman"/>
          <w:sz w:val="28"/>
          <w:szCs w:val="28"/>
          <w:lang w:val="uk-UA"/>
        </w:rPr>
        <w:softHyphen/>
        <w:t>цінну працю 1951 р.; Конвенція щодо дискримінації в га</w:t>
      </w:r>
      <w:r w:rsidRPr="00437B2E">
        <w:rPr>
          <w:rFonts w:ascii="Times New Roman" w:hAnsi="Times New Roman"/>
          <w:sz w:val="28"/>
          <w:szCs w:val="28"/>
          <w:lang w:val="uk-UA"/>
        </w:rPr>
        <w:softHyphen/>
        <w:t>лузі найму та роботи 1958 р.; Конвенція про охорону мате</w:t>
      </w:r>
      <w:r w:rsidRPr="00437B2E">
        <w:rPr>
          <w:rFonts w:ascii="Times New Roman" w:hAnsi="Times New Roman"/>
          <w:sz w:val="28"/>
          <w:szCs w:val="28"/>
          <w:lang w:val="uk-UA"/>
        </w:rPr>
        <w:softHyphen/>
        <w:t>ринства 1952 р.; в галузі освіти – Конвенція щодо дискрим</w:t>
      </w:r>
      <w:r w:rsidRPr="00437B2E">
        <w:rPr>
          <w:rFonts w:ascii="Times New Roman" w:hAnsi="Times New Roman"/>
          <w:sz w:val="28"/>
          <w:szCs w:val="28"/>
          <w:lang w:val="uk-UA"/>
        </w:rPr>
        <w:softHyphen/>
        <w:t>інації в галузі освіти 1960 р.; в галузі сімейних відносин — Конвенція про згоду на взяття шлюбу, мінімальний шлюб</w:t>
      </w:r>
      <w:r w:rsidRPr="00437B2E">
        <w:rPr>
          <w:rFonts w:ascii="Times New Roman" w:hAnsi="Times New Roman"/>
          <w:sz w:val="28"/>
          <w:szCs w:val="28"/>
          <w:lang w:val="uk-UA"/>
        </w:rPr>
        <w:softHyphen/>
        <w:t>ний вік і реєстрацію шлюбів 1962 р. Міжнародним актом, що узагальнює міжнародне співробітництво в галузі захис</w:t>
      </w:r>
      <w:r w:rsidRPr="00437B2E">
        <w:rPr>
          <w:rFonts w:ascii="Times New Roman" w:hAnsi="Times New Roman"/>
          <w:sz w:val="28"/>
          <w:szCs w:val="28"/>
          <w:lang w:val="uk-UA"/>
        </w:rPr>
        <w:softHyphen/>
        <w:t>ту прав жінок, стала ухвалена в 1979 р. Конвенція про ліквідацію всіх форм дискримінації щодо жінок. На регіональному рівні частково або загалом присвячені захисту жінок від дискримінації: в Європі — Конвенція про захист прав людини та основних свобод, Європейська соціальна хартія, Переглянута соціальна хартія; в Америці — Аме</w:t>
      </w:r>
      <w:r w:rsidRPr="00437B2E">
        <w:rPr>
          <w:rFonts w:ascii="Times New Roman" w:hAnsi="Times New Roman"/>
          <w:sz w:val="28"/>
          <w:szCs w:val="28"/>
          <w:lang w:val="uk-UA"/>
        </w:rPr>
        <w:softHyphen/>
        <w:t>риканська конвенція з прав людини, Всеамериканська кон</w:t>
      </w:r>
      <w:r w:rsidRPr="00437B2E">
        <w:rPr>
          <w:rFonts w:ascii="Times New Roman" w:hAnsi="Times New Roman"/>
          <w:sz w:val="28"/>
          <w:szCs w:val="28"/>
          <w:lang w:val="uk-UA"/>
        </w:rPr>
        <w:softHyphen/>
        <w:t>венція з питань запобігання, викорінювання насильства проти жінок і покарання за нього. Також існує чимало юри</w:t>
      </w:r>
      <w:r w:rsidRPr="00437B2E">
        <w:rPr>
          <w:rFonts w:ascii="Times New Roman" w:hAnsi="Times New Roman"/>
          <w:sz w:val="28"/>
          <w:szCs w:val="28"/>
          <w:lang w:val="uk-UA"/>
        </w:rPr>
        <w:softHyphen/>
        <w:t>дично необов’язкових міжнародних актів (в основному ре</w:t>
      </w:r>
      <w:r w:rsidRPr="00437B2E">
        <w:rPr>
          <w:rFonts w:ascii="Times New Roman" w:hAnsi="Times New Roman"/>
          <w:sz w:val="28"/>
          <w:szCs w:val="28"/>
          <w:lang w:val="uk-UA"/>
        </w:rPr>
        <w:softHyphen/>
        <w:t>золюції міжнародних міжурядових організацій), що відоб</w:t>
      </w:r>
      <w:r w:rsidRPr="00437B2E">
        <w:rPr>
          <w:rFonts w:ascii="Times New Roman" w:hAnsi="Times New Roman"/>
          <w:sz w:val="28"/>
          <w:szCs w:val="28"/>
          <w:lang w:val="uk-UA"/>
        </w:rPr>
        <w:softHyphen/>
        <w:t>ражають напрями подальшого міжнародного співробітниц</w:t>
      </w:r>
      <w:r w:rsidRPr="00437B2E">
        <w:rPr>
          <w:rFonts w:ascii="Times New Roman" w:hAnsi="Times New Roman"/>
          <w:sz w:val="28"/>
          <w:szCs w:val="28"/>
          <w:lang w:val="uk-UA"/>
        </w:rPr>
        <w:softHyphen/>
        <w:t>тва в боротьбі з дискримінацією щодо жінок.</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Одним з основних принципів міжнародного захисту прав людини є рівноправність жінок і чоловіків. Вона полягає в забороні будь-якої дискримінації за статевою ознакою. У найзагальнішій формі цей принцип закріплений у Статуті ООН як зобов’язання поважати права всіх незалежно від статі. У Загальній декларації прав людини 1948 р. всі пере</w:t>
      </w:r>
      <w:r w:rsidRPr="00437B2E">
        <w:rPr>
          <w:rFonts w:ascii="Times New Roman" w:hAnsi="Times New Roman"/>
          <w:sz w:val="28"/>
          <w:szCs w:val="28"/>
        </w:rPr>
        <w:softHyphen/>
        <w:t xml:space="preserve">лічені в ній права і свободи також проголошені щодо всіх людей: «Кожна людина повинна мати всі </w:t>
      </w:r>
      <w:r w:rsidRPr="00437B2E">
        <w:rPr>
          <w:rFonts w:ascii="Times New Roman" w:hAnsi="Times New Roman"/>
          <w:sz w:val="28"/>
          <w:szCs w:val="28"/>
        </w:rPr>
        <w:lastRenderedPageBreak/>
        <w:t>права та всі свободи, проголошені цією Декларацією, незалежно від раси, кольору шкіри, статі, мови, релігії… або іншого становища» (ст. 2). Цей самий принцип сформульовано в обох Міжна</w:t>
      </w:r>
      <w:r w:rsidRPr="00437B2E">
        <w:rPr>
          <w:rFonts w:ascii="Times New Roman" w:hAnsi="Times New Roman"/>
          <w:sz w:val="28"/>
          <w:szCs w:val="28"/>
        </w:rPr>
        <w:softHyphen/>
        <w:t>родних пактах про права людини 1966 р., що закріпили норму про рівноправність статей. У ст. 3 обох Пактів дер</w:t>
      </w:r>
      <w:r w:rsidRPr="00437B2E">
        <w:rPr>
          <w:rFonts w:ascii="Times New Roman" w:hAnsi="Times New Roman"/>
          <w:sz w:val="28"/>
          <w:szCs w:val="28"/>
        </w:rPr>
        <w:softHyphen/>
        <w:t>жави зобов’язалися забезпечувати рівність чоловіків і жінок у користуванні всіма громадянськими, політичними, економічними, соціальними та культурними правами. Цим же питанням присвячені статті 6, 7, 10 Міжнародного пак</w:t>
      </w:r>
      <w:r w:rsidRPr="00437B2E">
        <w:rPr>
          <w:rFonts w:ascii="Times New Roman" w:hAnsi="Times New Roman"/>
          <w:sz w:val="28"/>
          <w:szCs w:val="28"/>
        </w:rPr>
        <w:softHyphen/>
        <w:t>ту про економічні, соціальні та культурні права та ст. 23 Міжнародного пакту про громадянські та політичні права. Отже, Пакти про права людини закріпили принцип рівно</w:t>
      </w:r>
      <w:r w:rsidRPr="00437B2E">
        <w:rPr>
          <w:rFonts w:ascii="Times New Roman" w:hAnsi="Times New Roman"/>
          <w:sz w:val="28"/>
          <w:szCs w:val="28"/>
        </w:rPr>
        <w:softHyphen/>
        <w:t>правності статей у категоричній, імперативній формі, при цьому розглядаючи рівність прав жінок і чоловіків ширше, ніж просте декларування їхньої загальної рівності перед законом. Ідея рівноправності жінок і чоловіків конкрети</w:t>
      </w:r>
      <w:r w:rsidRPr="00437B2E">
        <w:rPr>
          <w:rFonts w:ascii="Times New Roman" w:hAnsi="Times New Roman"/>
          <w:sz w:val="28"/>
          <w:szCs w:val="28"/>
        </w:rPr>
        <w:softHyphen/>
        <w:t>зована в багатьох інших міжнародно-правових актах.</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Можна стверджувати, що рівноправність жінок і чо</w:t>
      </w:r>
      <w:r w:rsidRPr="00437B2E">
        <w:rPr>
          <w:rFonts w:ascii="Times New Roman" w:hAnsi="Times New Roman"/>
          <w:sz w:val="28"/>
          <w:szCs w:val="28"/>
        </w:rPr>
        <w:softHyphen/>
        <w:t>ловіків є тим принципом, на який можуть спиратися всі спеціальні права жінок. Міжнародно-правова боротьба з дискримінацією щодо жінок має такі основні напрями: по</w:t>
      </w:r>
      <w:r w:rsidRPr="00437B2E">
        <w:rPr>
          <w:rFonts w:ascii="Times New Roman" w:hAnsi="Times New Roman"/>
          <w:sz w:val="28"/>
          <w:szCs w:val="28"/>
        </w:rPr>
        <w:softHyphen/>
        <w:t>літичний, економічний, освітній і напрям сімейних сто</w:t>
      </w:r>
      <w:r w:rsidRPr="00437B2E">
        <w:rPr>
          <w:rFonts w:ascii="Times New Roman" w:hAnsi="Times New Roman"/>
          <w:sz w:val="28"/>
          <w:szCs w:val="28"/>
        </w:rPr>
        <w:softHyphen/>
        <w:t>сунків.</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Поступово відбувається гендерне реформування міжна</w:t>
      </w:r>
      <w:r w:rsidRPr="00437B2E">
        <w:rPr>
          <w:rFonts w:ascii="Times New Roman" w:hAnsi="Times New Roman"/>
          <w:sz w:val="28"/>
          <w:szCs w:val="28"/>
        </w:rPr>
        <w:softHyphen/>
        <w:t>родного права. У міжнародному праві, як і в національно</w:t>
      </w:r>
      <w:r w:rsidRPr="00437B2E">
        <w:rPr>
          <w:rFonts w:ascii="Times New Roman" w:hAnsi="Times New Roman"/>
          <w:sz w:val="28"/>
          <w:szCs w:val="28"/>
        </w:rPr>
        <w:softHyphen/>
        <w:t>му праві переважної більшості держав, гендерний аспект спочатку був відсутнім. Поява національних правових норм у галузі захисту прав людини традиційно була пов’язана з намаганням захистити, як вважалося, слабших — дітей і жінок — від тяжких умов праці. Міжнародне право першої половини ХХ ст. також констатувало наявність статевих ролей, які ґрунтуються на біологічних відмінностях чо</w:t>
      </w:r>
      <w:r w:rsidRPr="00437B2E">
        <w:rPr>
          <w:rFonts w:ascii="Times New Roman" w:hAnsi="Times New Roman"/>
          <w:sz w:val="28"/>
          <w:szCs w:val="28"/>
        </w:rPr>
        <w:softHyphen/>
        <w:t>ловіків і жінок. Це визначило формування специфічного напряму в міжнародному співробітництві із прав людини — захисту прав жінок, що з необхідністю передбачає особли</w:t>
      </w:r>
      <w:r w:rsidRPr="00437B2E">
        <w:rPr>
          <w:rFonts w:ascii="Times New Roman" w:hAnsi="Times New Roman"/>
          <w:sz w:val="28"/>
          <w:szCs w:val="28"/>
        </w:rPr>
        <w:softHyphen/>
        <w:t>вий захист жінок як осіб більш слабких і більш незахищених. Перші міжнародні договори про захист прав жінок та</w:t>
      </w:r>
      <w:r w:rsidRPr="00437B2E">
        <w:rPr>
          <w:rFonts w:ascii="Times New Roman" w:hAnsi="Times New Roman"/>
          <w:sz w:val="28"/>
          <w:szCs w:val="28"/>
        </w:rPr>
        <w:softHyphen/>
        <w:t>кож мали відверто протекціоністський характер. Вони мали на меті вилучити жінок із деяких сфер соціальних відно</w:t>
      </w:r>
      <w:r w:rsidRPr="00437B2E">
        <w:rPr>
          <w:rFonts w:ascii="Times New Roman" w:hAnsi="Times New Roman"/>
          <w:sz w:val="28"/>
          <w:szCs w:val="28"/>
        </w:rPr>
        <w:softHyphen/>
        <w:t>син, щоб захистити їхні права. Перш за все такий підхід було розвинуто в конвенціях МОП. Деякі міжнародні дого</w:t>
      </w:r>
      <w:r w:rsidRPr="00437B2E">
        <w:rPr>
          <w:rFonts w:ascii="Times New Roman" w:hAnsi="Times New Roman"/>
          <w:sz w:val="28"/>
          <w:szCs w:val="28"/>
        </w:rPr>
        <w:softHyphen/>
        <w:t>вори лише проголошували принцип рівності прав, не тор</w:t>
      </w:r>
      <w:r w:rsidRPr="00437B2E">
        <w:rPr>
          <w:rFonts w:ascii="Times New Roman" w:hAnsi="Times New Roman"/>
          <w:sz w:val="28"/>
          <w:szCs w:val="28"/>
        </w:rPr>
        <w:softHyphen/>
        <w:t>каючись питання про гарантії забезпечення рівних умов. Їх, певна річ, можна було б критикувати, але без етапу право</w:t>
      </w:r>
      <w:r w:rsidRPr="00437B2E">
        <w:rPr>
          <w:rFonts w:ascii="Times New Roman" w:hAnsi="Times New Roman"/>
          <w:sz w:val="28"/>
          <w:szCs w:val="28"/>
        </w:rPr>
        <w:softHyphen/>
        <w:t>вого захисту прав жінок було б важко перейти до гендерного законодавства. У багатьох країнах ще й сьогодні суспіль</w:t>
      </w:r>
      <w:r w:rsidRPr="00437B2E">
        <w:rPr>
          <w:rFonts w:ascii="Times New Roman" w:hAnsi="Times New Roman"/>
          <w:sz w:val="28"/>
          <w:szCs w:val="28"/>
        </w:rPr>
        <w:softHyphen/>
        <w:t>ство не готове до гендерної реформи, і захист прав жінок залишається вкрай актуальною проблемою.</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Особливе значення для характеристики можливостей, наданих міжнародним правом державам для гендерного реформування суспільства, мають норми Конвенції про ліквідацію всіх форм дискримінації щодо жінок. По-перше, Конвенція закріплює позитивні та негативні обов’язки держав. Позитивні передбачають вжиття певних заходів: забезпечення практичного здійснення принципу рівноправ</w:t>
      </w:r>
      <w:r w:rsidRPr="00437B2E">
        <w:rPr>
          <w:rFonts w:ascii="Times New Roman" w:hAnsi="Times New Roman"/>
          <w:sz w:val="28"/>
          <w:szCs w:val="28"/>
        </w:rPr>
        <w:softHyphen/>
        <w:t>ності (п. (а) ст. 2), вживання законодавчих заходів (п. (б) ст. 2), установлення юридичного захисту (п. (в) ст. 2). Нега</w:t>
      </w:r>
      <w:r w:rsidRPr="00437B2E">
        <w:rPr>
          <w:rFonts w:ascii="Times New Roman" w:hAnsi="Times New Roman"/>
          <w:sz w:val="28"/>
          <w:szCs w:val="28"/>
        </w:rPr>
        <w:softHyphen/>
        <w:t>тивні полягають в утриманні від дій, від вчинення будь-яких дискримінаційних актів (п. (г) ст. 2). По-друге, Кон</w:t>
      </w:r>
      <w:r w:rsidRPr="00437B2E">
        <w:rPr>
          <w:rFonts w:ascii="Times New Roman" w:hAnsi="Times New Roman"/>
          <w:sz w:val="28"/>
          <w:szCs w:val="28"/>
        </w:rPr>
        <w:softHyphen/>
        <w:t>венція прямо говорить про обов’язки держав щодо рефор</w:t>
      </w:r>
      <w:r w:rsidRPr="00437B2E">
        <w:rPr>
          <w:rFonts w:ascii="Times New Roman" w:hAnsi="Times New Roman"/>
          <w:sz w:val="28"/>
          <w:szCs w:val="28"/>
        </w:rPr>
        <w:softHyphen/>
        <w:t>мування свого законодавства не тільки згідно з конкретними нормами Конвенції, але, що особливо важли</w:t>
      </w:r>
      <w:r w:rsidRPr="00437B2E">
        <w:rPr>
          <w:rFonts w:ascii="Times New Roman" w:hAnsi="Times New Roman"/>
          <w:sz w:val="28"/>
          <w:szCs w:val="28"/>
        </w:rPr>
        <w:softHyphen/>
        <w:t xml:space="preserve">во, і таким чином, щоб воно гарантувало </w:t>
      </w:r>
      <w:r w:rsidRPr="00437B2E">
        <w:rPr>
          <w:rFonts w:ascii="Times New Roman" w:hAnsi="Times New Roman"/>
          <w:sz w:val="28"/>
          <w:szCs w:val="28"/>
        </w:rPr>
        <w:lastRenderedPageBreak/>
        <w:t>рівноправність. По-третє, Конвенція дозволяє державам застосовувати в законодавчій практиці як тимчасовий захід так звану по</w:t>
      </w:r>
      <w:r w:rsidRPr="00437B2E">
        <w:rPr>
          <w:rFonts w:ascii="Times New Roman" w:hAnsi="Times New Roman"/>
          <w:sz w:val="28"/>
          <w:szCs w:val="28"/>
        </w:rPr>
        <w:softHyphen/>
        <w:t>зитивну дискримінацію (ст. 4).</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Міжнародний захист прав дітей. Розвиток у політичній і правовій думці загальних ідеалів про рівні права та свобо</w:t>
      </w:r>
      <w:r w:rsidRPr="00437B2E">
        <w:rPr>
          <w:rFonts w:ascii="Times New Roman" w:hAnsi="Times New Roman"/>
          <w:sz w:val="28"/>
          <w:szCs w:val="28"/>
        </w:rPr>
        <w:softHyphen/>
        <w:t>ди всіх людей тривалий час не торкався прав дитини. Фор</w:t>
      </w:r>
      <w:r w:rsidRPr="00437B2E">
        <w:rPr>
          <w:rFonts w:ascii="Times New Roman" w:hAnsi="Times New Roman"/>
          <w:sz w:val="28"/>
          <w:szCs w:val="28"/>
        </w:rPr>
        <w:softHyphen/>
        <w:t>мування універсальних правових норм про захист дітей пов’язане зі здійсненням ООН з першого року її існування широкомасштабних заходів для створення юридичних ос</w:t>
      </w:r>
      <w:r w:rsidRPr="00437B2E">
        <w:rPr>
          <w:rFonts w:ascii="Times New Roman" w:hAnsi="Times New Roman"/>
          <w:sz w:val="28"/>
          <w:szCs w:val="28"/>
        </w:rPr>
        <w:softHyphen/>
        <w:t>нов захисту прав і свобод людини. Першим найбільш авто</w:t>
      </w:r>
      <w:r w:rsidRPr="00437B2E">
        <w:rPr>
          <w:rFonts w:ascii="Times New Roman" w:hAnsi="Times New Roman"/>
          <w:sz w:val="28"/>
          <w:szCs w:val="28"/>
        </w:rPr>
        <w:softHyphen/>
        <w:t>ритетним документом у галузі захисту прав дітей можна вважати Загальну декларацію прав людини 1948 р., у якій</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зазначено, що користування основними правами людини не залежить від віку, акцентовано увагу на необхідності особ</w:t>
      </w:r>
      <w:r w:rsidRPr="00437B2E">
        <w:rPr>
          <w:rFonts w:ascii="Times New Roman" w:hAnsi="Times New Roman"/>
          <w:sz w:val="28"/>
          <w:szCs w:val="28"/>
        </w:rPr>
        <w:softHyphen/>
        <w:t>ливого захисту материнства та дитинства (ст. 25) та вперше сформульовані основні вимоги одержання освіти (ст. 26). У цей же час у конвенціях МОП були розпочаті міжнародні зусилля щодо обмеження експлуатації дитячої праці4. Од</w:t>
      </w:r>
      <w:r w:rsidRPr="00437B2E">
        <w:rPr>
          <w:rFonts w:ascii="Times New Roman" w:hAnsi="Times New Roman"/>
          <w:sz w:val="28"/>
          <w:szCs w:val="28"/>
        </w:rPr>
        <w:softHyphen/>
        <w:t>ним із найважливіших міжнародно-правових актів щодо захисту прав дитини є ухвалена в 1989 р. Конвенція про права дитини, у якій сформульовані основні уявлення су</w:t>
      </w:r>
      <w:r w:rsidRPr="00437B2E">
        <w:rPr>
          <w:rFonts w:ascii="Times New Roman" w:hAnsi="Times New Roman"/>
          <w:sz w:val="28"/>
          <w:szCs w:val="28"/>
        </w:rPr>
        <w:softHyphen/>
        <w:t>часного людства про місце дітей у суспільстві. З метою «роз</w:t>
      </w:r>
      <w:r w:rsidRPr="00437B2E">
        <w:rPr>
          <w:rFonts w:ascii="Times New Roman" w:hAnsi="Times New Roman"/>
          <w:sz w:val="28"/>
          <w:szCs w:val="28"/>
        </w:rPr>
        <w:softHyphen/>
        <w:t>гляду прогресу, досягнутого державами-учасницями щодо виконання зобов’язань, взятих згідно з цією Конвенцією», відповідно до ст. 43 засновано Комітет із прав дитини.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Дитиною є «кожна людська істота до досягнення 18-річного віку, якщо за законом, застосовуваним до цієї осо</w:t>
      </w:r>
      <w:r w:rsidRPr="00437B2E">
        <w:rPr>
          <w:rFonts w:ascii="Times New Roman" w:hAnsi="Times New Roman"/>
          <w:sz w:val="28"/>
          <w:szCs w:val="28"/>
        </w:rPr>
        <w:softHyphen/>
        <w:t>би, вона не досягає повноліття раніше»5. Основним право</w:t>
      </w:r>
      <w:r w:rsidRPr="00437B2E">
        <w:rPr>
          <w:rFonts w:ascii="Times New Roman" w:hAnsi="Times New Roman"/>
          <w:sz w:val="28"/>
          <w:szCs w:val="28"/>
        </w:rPr>
        <w:softHyphen/>
        <w:t>вим принципом захисту прав дітей є рівність прав усіх дітей «без усяких винятків і без розбіжностей або дискримінації за ознакою раси, кольору шкіри, статі, мови, релігії, по</w:t>
      </w:r>
      <w:r w:rsidRPr="00437B2E">
        <w:rPr>
          <w:rFonts w:ascii="Times New Roman" w:hAnsi="Times New Roman"/>
          <w:sz w:val="28"/>
          <w:szCs w:val="28"/>
        </w:rPr>
        <w:softHyphen/>
        <w:t>літичних чи інших переконань, національного чи соціаль</w:t>
      </w:r>
      <w:r w:rsidRPr="00437B2E">
        <w:rPr>
          <w:rFonts w:ascii="Times New Roman" w:hAnsi="Times New Roman"/>
          <w:sz w:val="28"/>
          <w:szCs w:val="28"/>
        </w:rPr>
        <w:softHyphen/>
        <w:t>ного походження, майнового становища, народження чи іншої обставини, що стосується самої дитини або її сім’ї».</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Права дитини потребують спеціального захисту. Як за</w:t>
      </w:r>
      <w:r w:rsidRPr="00437B2E">
        <w:rPr>
          <w:rFonts w:ascii="Times New Roman" w:hAnsi="Times New Roman"/>
          <w:sz w:val="28"/>
          <w:szCs w:val="28"/>
        </w:rPr>
        <w:softHyphen/>
        <w:t>значено в Декларації прав дитини, з метою забезпечення можливості та сприятливих умов для вільного і повноцін</w:t>
      </w:r>
      <w:r w:rsidRPr="00437B2E">
        <w:rPr>
          <w:rFonts w:ascii="Times New Roman" w:hAnsi="Times New Roman"/>
          <w:sz w:val="28"/>
          <w:szCs w:val="28"/>
        </w:rPr>
        <w:softHyphen/>
        <w:t>ного розвитку за будь-яких обставин, «дитина внаслідок її фізичної та розумової незрілості потребує спеціальної охо</w:t>
      </w:r>
      <w:r w:rsidRPr="00437B2E">
        <w:rPr>
          <w:rFonts w:ascii="Times New Roman" w:hAnsi="Times New Roman"/>
          <w:sz w:val="28"/>
          <w:szCs w:val="28"/>
        </w:rPr>
        <w:softHyphen/>
        <w:t>рони та піклування, включаючи належний правовий захист як до, так і після народження». Принцип спеціального за</w:t>
      </w:r>
      <w:r w:rsidRPr="00437B2E">
        <w:rPr>
          <w:rFonts w:ascii="Times New Roman" w:hAnsi="Times New Roman"/>
          <w:sz w:val="28"/>
          <w:szCs w:val="28"/>
        </w:rPr>
        <w:softHyphen/>
        <w:t>хисту прав дітей діє й у таких екстремальних ситуаціях, як, наприклад, позбавлення волі неповнолітнього за скоєння злочину, а також у разі призначення та відбування пока</w:t>
      </w:r>
      <w:r w:rsidRPr="00437B2E">
        <w:rPr>
          <w:rFonts w:ascii="Times New Roman" w:hAnsi="Times New Roman"/>
          <w:sz w:val="28"/>
          <w:szCs w:val="28"/>
        </w:rPr>
        <w:softHyphen/>
        <w:t>рання.</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Закріплюючи невід’ємність основних прав людини, міжнародне право розглядає дітей як суб’єктів громадянсь</w:t>
      </w:r>
      <w:r w:rsidRPr="00437B2E">
        <w:rPr>
          <w:rFonts w:ascii="Times New Roman" w:hAnsi="Times New Roman"/>
          <w:sz w:val="28"/>
          <w:szCs w:val="28"/>
        </w:rPr>
        <w:softHyphen/>
        <w:t>ких і політичних прав тією ж мірою, що й дорослих. Різни</w:t>
      </w:r>
      <w:r w:rsidRPr="00437B2E">
        <w:rPr>
          <w:rFonts w:ascii="Times New Roman" w:hAnsi="Times New Roman"/>
          <w:sz w:val="28"/>
          <w:szCs w:val="28"/>
        </w:rPr>
        <w:softHyphen/>
        <w:t>ця полягає тільки в тому, що дитина потребує, щоб нею «на</w:t>
      </w:r>
      <w:r w:rsidRPr="00437B2E">
        <w:rPr>
          <w:rFonts w:ascii="Times New Roman" w:hAnsi="Times New Roman"/>
          <w:sz w:val="28"/>
          <w:szCs w:val="28"/>
        </w:rPr>
        <w:softHyphen/>
        <w:t>лежним чином управляли та керували» задля здійсненні нею своїх прав і свобод і щоб робили це «згідно зі здібно</w:t>
      </w:r>
      <w:r w:rsidR="00793596" w:rsidRPr="00437B2E">
        <w:rPr>
          <w:rFonts w:ascii="Times New Roman" w:hAnsi="Times New Roman"/>
          <w:sz w:val="28"/>
          <w:szCs w:val="28"/>
        </w:rPr>
        <w:t>стя</w:t>
      </w:r>
      <w:r w:rsidR="00793596" w:rsidRPr="00437B2E">
        <w:rPr>
          <w:rFonts w:ascii="Times New Roman" w:hAnsi="Times New Roman"/>
          <w:sz w:val="28"/>
          <w:szCs w:val="28"/>
        </w:rPr>
        <w:softHyphen/>
        <w:t>ми дитини, що розвиваються»</w:t>
      </w:r>
      <w:r w:rsidRPr="00437B2E">
        <w:rPr>
          <w:rFonts w:ascii="Times New Roman" w:hAnsi="Times New Roman"/>
          <w:sz w:val="28"/>
          <w:szCs w:val="28"/>
        </w:rPr>
        <w:t>. Разом із тим у міжнарод</w:t>
      </w:r>
      <w:r w:rsidRPr="00437B2E">
        <w:rPr>
          <w:rFonts w:ascii="Times New Roman" w:hAnsi="Times New Roman"/>
          <w:sz w:val="28"/>
          <w:szCs w:val="28"/>
        </w:rPr>
        <w:softHyphen/>
        <w:t>ному праві проголошено деякі специфічні, так би мовити, дитячі громадянські права: право на реєстрацію, на ім’я, на набуття громадянства з моменту народження8. Безумов</w:t>
      </w:r>
      <w:r w:rsidRPr="00437B2E">
        <w:rPr>
          <w:rFonts w:ascii="Times New Roman" w:hAnsi="Times New Roman"/>
          <w:sz w:val="28"/>
          <w:szCs w:val="28"/>
        </w:rPr>
        <w:softHyphen/>
        <w:t>но визнане право дитини на збереження індивідуальності та заборонено протизаконне втручання в цю сферу.</w:t>
      </w:r>
    </w:p>
    <w:p w:rsidR="00856C4D" w:rsidRPr="00437B2E" w:rsidRDefault="00856C4D" w:rsidP="00856C4D">
      <w:pPr>
        <w:pStyle w:val="af4"/>
        <w:rPr>
          <w:rFonts w:ascii="Times New Roman" w:hAnsi="Times New Roman"/>
          <w:b/>
          <w:bCs/>
          <w:kern w:val="36"/>
          <w:sz w:val="28"/>
          <w:szCs w:val="28"/>
          <w:lang w:val="uk-UA"/>
        </w:rPr>
      </w:pPr>
    </w:p>
    <w:p w:rsidR="00E0640F" w:rsidRPr="00437B2E" w:rsidRDefault="00E0640F" w:rsidP="00856C4D">
      <w:pPr>
        <w:pStyle w:val="af4"/>
        <w:jc w:val="both"/>
        <w:rPr>
          <w:rFonts w:ascii="Times New Roman" w:hAnsi="Times New Roman"/>
          <w:b/>
          <w:bCs/>
          <w:kern w:val="36"/>
          <w:sz w:val="28"/>
          <w:szCs w:val="28"/>
          <w:lang w:val="uk-UA"/>
        </w:rPr>
      </w:pPr>
      <w:r w:rsidRPr="00437B2E">
        <w:rPr>
          <w:rFonts w:ascii="Times New Roman" w:hAnsi="Times New Roman"/>
          <w:b/>
          <w:bCs/>
          <w:kern w:val="36"/>
          <w:sz w:val="28"/>
          <w:szCs w:val="28"/>
          <w:lang w:val="uk-UA"/>
        </w:rPr>
        <w:t>2.</w:t>
      </w:r>
      <w:r w:rsidR="00856C4D" w:rsidRPr="00437B2E">
        <w:rPr>
          <w:rFonts w:ascii="Times New Roman" w:hAnsi="Times New Roman"/>
          <w:b/>
          <w:bCs/>
          <w:kern w:val="36"/>
          <w:sz w:val="28"/>
          <w:szCs w:val="28"/>
          <w:lang w:val="uk-UA"/>
        </w:rPr>
        <w:t xml:space="preserve"> </w:t>
      </w:r>
      <w:r w:rsidRPr="00437B2E">
        <w:rPr>
          <w:rFonts w:ascii="Times New Roman" w:hAnsi="Times New Roman"/>
          <w:b/>
          <w:bCs/>
          <w:kern w:val="36"/>
          <w:sz w:val="28"/>
          <w:szCs w:val="28"/>
        </w:rPr>
        <w:t>Міжнародно-правовий захист осіб, що належать до певних груп населення</w:t>
      </w:r>
      <w:r w:rsidR="00856C4D" w:rsidRPr="00437B2E">
        <w:rPr>
          <w:rFonts w:ascii="Times New Roman" w:hAnsi="Times New Roman"/>
          <w:b/>
          <w:bCs/>
          <w:kern w:val="36"/>
          <w:sz w:val="28"/>
          <w:szCs w:val="28"/>
          <w:lang w:val="uk-UA"/>
        </w:rPr>
        <w:t>.</w:t>
      </w:r>
    </w:p>
    <w:p w:rsidR="00E0640F" w:rsidRPr="00437B2E" w:rsidRDefault="00E0640F" w:rsidP="00793596">
      <w:pPr>
        <w:pStyle w:val="af4"/>
        <w:ind w:firstLine="709"/>
        <w:jc w:val="both"/>
        <w:rPr>
          <w:rFonts w:ascii="Times New Roman" w:hAnsi="Times New Roman"/>
          <w:sz w:val="28"/>
          <w:szCs w:val="28"/>
        </w:rPr>
      </w:pPr>
      <w:r w:rsidRPr="00437B2E">
        <w:rPr>
          <w:rFonts w:ascii="Times New Roman" w:hAnsi="Times New Roman"/>
          <w:sz w:val="28"/>
          <w:szCs w:val="28"/>
        </w:rPr>
        <w:lastRenderedPageBreak/>
        <w:t>Міжнародний захист прав національних, етнічних, ре</w:t>
      </w:r>
      <w:r w:rsidRPr="00437B2E">
        <w:rPr>
          <w:rFonts w:ascii="Times New Roman" w:hAnsi="Times New Roman"/>
          <w:sz w:val="28"/>
          <w:szCs w:val="28"/>
        </w:rPr>
        <w:softHyphen/>
        <w:t>лігійних і мовних меншин. На межі ХІХ—ХХ століть у світі почало формуватися усвідомлення того, що в різних держа</w:t>
      </w:r>
      <w:r w:rsidRPr="00437B2E">
        <w:rPr>
          <w:rFonts w:ascii="Times New Roman" w:hAnsi="Times New Roman"/>
          <w:sz w:val="28"/>
          <w:szCs w:val="28"/>
        </w:rPr>
        <w:softHyphen/>
        <w:t>вах проживає значна кількість груп людей із властивими їм мовними, релігійними, етнічними особливостями, які прагнуть їх зберегти, а тому потребують спеціального юри</w:t>
      </w:r>
      <w:r w:rsidRPr="00437B2E">
        <w:rPr>
          <w:rFonts w:ascii="Times New Roman" w:hAnsi="Times New Roman"/>
          <w:sz w:val="28"/>
          <w:szCs w:val="28"/>
        </w:rPr>
        <w:softHyphen/>
        <w:t>дичного захисту. Першим міжнародним органом, що почав опікуватися правами меншин, стала Ліга Націй, яка ініцію</w:t>
      </w:r>
      <w:r w:rsidRPr="00437B2E">
        <w:rPr>
          <w:rFonts w:ascii="Times New Roman" w:hAnsi="Times New Roman"/>
          <w:sz w:val="28"/>
          <w:szCs w:val="28"/>
        </w:rPr>
        <w:softHyphen/>
        <w:t>вала ухвалення низки міжнародних договорів у цій галузі. З другої половини ХХ століття питанням юридичного за</w:t>
      </w:r>
      <w:r w:rsidRPr="00437B2E">
        <w:rPr>
          <w:rFonts w:ascii="Times New Roman" w:hAnsi="Times New Roman"/>
          <w:sz w:val="28"/>
          <w:szCs w:val="28"/>
        </w:rPr>
        <w:softHyphen/>
        <w:t>хисту прав меншин стали надавати увагу в рамках ООН, а особливо на регіональному рівні, насамперед в Європі, та в окремих державах.</w:t>
      </w:r>
      <w:r w:rsidR="00793596" w:rsidRPr="00437B2E">
        <w:rPr>
          <w:rFonts w:ascii="Times New Roman" w:hAnsi="Times New Roman"/>
          <w:sz w:val="28"/>
          <w:szCs w:val="28"/>
          <w:lang w:val="uk-UA"/>
        </w:rPr>
        <w:t xml:space="preserve"> </w:t>
      </w:r>
      <w:r w:rsidRPr="00437B2E">
        <w:rPr>
          <w:rFonts w:ascii="Times New Roman" w:hAnsi="Times New Roman"/>
          <w:sz w:val="28"/>
          <w:szCs w:val="28"/>
          <w:lang w:val="uk-UA"/>
        </w:rPr>
        <w:t>Чинне міжнародне право визнає за особами, які нале</w:t>
      </w:r>
      <w:r w:rsidRPr="00437B2E">
        <w:rPr>
          <w:rFonts w:ascii="Times New Roman" w:hAnsi="Times New Roman"/>
          <w:sz w:val="28"/>
          <w:szCs w:val="28"/>
          <w:lang w:val="uk-UA"/>
        </w:rPr>
        <w:softHyphen/>
        <w:t>жать до національних, етнічних, релігійних, мовних мен</w:t>
      </w:r>
      <w:r w:rsidRPr="00437B2E">
        <w:rPr>
          <w:rFonts w:ascii="Times New Roman" w:hAnsi="Times New Roman"/>
          <w:sz w:val="28"/>
          <w:szCs w:val="28"/>
          <w:lang w:val="uk-UA"/>
        </w:rPr>
        <w:softHyphen/>
        <w:t>шин, всі загальновизнані громадянські, політичні, еко</w:t>
      </w:r>
      <w:r w:rsidRPr="00437B2E">
        <w:rPr>
          <w:rFonts w:ascii="Times New Roman" w:hAnsi="Times New Roman"/>
          <w:sz w:val="28"/>
          <w:szCs w:val="28"/>
          <w:lang w:val="uk-UA"/>
        </w:rPr>
        <w:softHyphen/>
        <w:t>номічні, соціальні та культурні права людини (Міжнарод</w:t>
      </w:r>
      <w:r w:rsidRPr="00437B2E">
        <w:rPr>
          <w:rFonts w:ascii="Times New Roman" w:hAnsi="Times New Roman"/>
          <w:sz w:val="28"/>
          <w:szCs w:val="28"/>
          <w:lang w:val="uk-UA"/>
        </w:rPr>
        <w:softHyphen/>
        <w:t xml:space="preserve">ний пакт про громадянські та політичні права, ст. 27). </w:t>
      </w:r>
      <w:r w:rsidRPr="00437B2E">
        <w:rPr>
          <w:rFonts w:ascii="Times New Roman" w:hAnsi="Times New Roman"/>
          <w:sz w:val="28"/>
          <w:szCs w:val="28"/>
        </w:rPr>
        <w:t>У той же час міжнародно-правове регулювання статусу меншин залишається в основному рамковим: відсутнє визначення національної, етнічної, релігійної, мовної меншини, сер</w:t>
      </w:r>
      <w:r w:rsidRPr="00437B2E">
        <w:rPr>
          <w:rFonts w:ascii="Times New Roman" w:hAnsi="Times New Roman"/>
          <w:sz w:val="28"/>
          <w:szCs w:val="28"/>
        </w:rPr>
        <w:softHyphen/>
        <w:t>йозною проблемою як для міжнародного, так і для національ</w:t>
      </w:r>
      <w:r w:rsidRPr="00437B2E">
        <w:rPr>
          <w:rFonts w:ascii="Times New Roman" w:hAnsi="Times New Roman"/>
          <w:sz w:val="28"/>
          <w:szCs w:val="28"/>
        </w:rPr>
        <w:softHyphen/>
        <w:t>ного права залишається визначення суб’єкта права менши</w:t>
      </w:r>
      <w:r w:rsidRPr="00437B2E">
        <w:rPr>
          <w:rFonts w:ascii="Times New Roman" w:hAnsi="Times New Roman"/>
          <w:sz w:val="28"/>
          <w:szCs w:val="28"/>
        </w:rPr>
        <w:softHyphen/>
        <w:t>ни. Причини цього слід шукати у сфері політики: держави із пересторогою ставляться до можливості легалізації мен</w:t>
      </w:r>
      <w:r w:rsidRPr="00437B2E">
        <w:rPr>
          <w:rFonts w:ascii="Times New Roman" w:hAnsi="Times New Roman"/>
          <w:sz w:val="28"/>
          <w:szCs w:val="28"/>
        </w:rPr>
        <w:softHyphen/>
        <w:t>шини як суб’єкта, здатного на сецесію. Залишається до кінця невирішеним питання, чи є права меншин колектив</w:t>
      </w:r>
      <w:r w:rsidRPr="00437B2E">
        <w:rPr>
          <w:rFonts w:ascii="Times New Roman" w:hAnsi="Times New Roman"/>
          <w:sz w:val="28"/>
          <w:szCs w:val="28"/>
        </w:rPr>
        <w:softHyphen/>
        <w:t>ними, чи правами осіб, які входять до складу меншини. На відміну від системи Ліги Націй, де захист національних меншин розглядався переважно як захист групи, після Дру</w:t>
      </w:r>
      <w:r w:rsidRPr="00437B2E">
        <w:rPr>
          <w:rFonts w:ascii="Times New Roman" w:hAnsi="Times New Roman"/>
          <w:sz w:val="28"/>
          <w:szCs w:val="28"/>
        </w:rPr>
        <w:softHyphen/>
        <w:t>гої світової війни перевагу було віддано захисту особистих прав людини. Це надає можливість захистити як права індивідів, так і права груп, у які вони входять. У ст. 27 Міжна</w:t>
      </w:r>
      <w:r w:rsidRPr="00437B2E">
        <w:rPr>
          <w:rFonts w:ascii="Times New Roman" w:hAnsi="Times New Roman"/>
          <w:sz w:val="28"/>
          <w:szCs w:val="28"/>
        </w:rPr>
        <w:softHyphen/>
        <w:t>родного пакту про громадянські та політичні права меншин віднесено до особистих. Акцент на особисті права зроблено в Європейській конвенції про права меншин 1994 р., як «права членів національної меншини» сформульовані положення ст. 5 Конвенції ЮНЕСКО про боротьбу проти дискримінації в галузі освіти. Однак не можна заперечува</w:t>
      </w:r>
      <w:r w:rsidRPr="00437B2E">
        <w:rPr>
          <w:rFonts w:ascii="Times New Roman" w:hAnsi="Times New Roman"/>
          <w:sz w:val="28"/>
          <w:szCs w:val="28"/>
        </w:rPr>
        <w:softHyphen/>
        <w:t>ти, що в меншин існують такі права, які можуть бути не тільки здійснені колективно, але й порушені виключно щодо групи осіб. Наприклад, у разі дій, що загрожують існу</w:t>
      </w:r>
      <w:r w:rsidRPr="00437B2E">
        <w:rPr>
          <w:rFonts w:ascii="Times New Roman" w:hAnsi="Times New Roman"/>
          <w:sz w:val="28"/>
          <w:szCs w:val="28"/>
        </w:rPr>
        <w:softHyphen/>
        <w:t xml:space="preserve">ванню меншини як групи. Причому це може бути загроза не тільки фізичному існуванню групи, а й асиміляції, що, у свою чергу, порушує «колективне» право на збереження та розвиток самобутності національної меншини. </w:t>
      </w:r>
    </w:p>
    <w:tbl>
      <w:tblPr>
        <w:tblW w:w="0" w:type="dxa"/>
        <w:tblInd w:w="-165" w:type="dxa"/>
        <w:shd w:val="clear" w:color="auto" w:fill="CCC0AD"/>
        <w:tblCellMar>
          <w:top w:w="15" w:type="dxa"/>
          <w:left w:w="15" w:type="dxa"/>
          <w:bottom w:w="15" w:type="dxa"/>
          <w:right w:w="15" w:type="dxa"/>
        </w:tblCellMar>
        <w:tblLook w:val="04A0" w:firstRow="1" w:lastRow="0" w:firstColumn="1" w:lastColumn="0" w:noHBand="0" w:noVBand="1"/>
      </w:tblPr>
      <w:tblGrid>
        <w:gridCol w:w="36"/>
      </w:tblGrid>
      <w:tr w:rsidR="00E0640F" w:rsidRPr="00437B2E" w:rsidTr="00CF1D7D">
        <w:tc>
          <w:tcPr>
            <w:tcW w:w="0" w:type="auto"/>
            <w:tcBorders>
              <w:top w:val="nil"/>
              <w:left w:val="nil"/>
              <w:bottom w:val="nil"/>
              <w:right w:val="nil"/>
            </w:tcBorders>
            <w:shd w:val="clear" w:color="auto" w:fill="auto"/>
            <w:hideMark/>
          </w:tcPr>
          <w:p w:rsidR="00E0640F" w:rsidRPr="00437B2E" w:rsidRDefault="00E0640F" w:rsidP="00C66CAC">
            <w:pPr>
              <w:pStyle w:val="af4"/>
              <w:rPr>
                <w:rFonts w:ascii="Times New Roman" w:hAnsi="Times New Roman"/>
                <w:sz w:val="28"/>
                <w:szCs w:val="28"/>
              </w:rPr>
            </w:pPr>
          </w:p>
        </w:tc>
      </w:tr>
    </w:tbl>
    <w:p w:rsidR="00E0640F" w:rsidRPr="00437B2E" w:rsidRDefault="00E0640F" w:rsidP="00856C4D">
      <w:pPr>
        <w:pStyle w:val="af4"/>
        <w:ind w:firstLine="567"/>
        <w:jc w:val="both"/>
        <w:rPr>
          <w:rFonts w:ascii="Times New Roman" w:hAnsi="Times New Roman"/>
          <w:sz w:val="28"/>
          <w:szCs w:val="28"/>
        </w:rPr>
      </w:pPr>
      <w:r w:rsidRPr="00437B2E">
        <w:rPr>
          <w:rFonts w:ascii="Times New Roman" w:hAnsi="Times New Roman"/>
          <w:sz w:val="28"/>
          <w:szCs w:val="28"/>
        </w:rPr>
        <w:t>До спеціальних прав меншин можна віднести такі: пра</w:t>
      </w:r>
      <w:r w:rsidRPr="00437B2E">
        <w:rPr>
          <w:rFonts w:ascii="Times New Roman" w:hAnsi="Times New Roman"/>
          <w:sz w:val="28"/>
          <w:szCs w:val="28"/>
        </w:rPr>
        <w:softHyphen/>
        <w:t>во на існування, у тому числі право на фізичне існування та право на повагу до своєї культурної самобутності, включа</w:t>
      </w:r>
      <w:r w:rsidRPr="00437B2E">
        <w:rPr>
          <w:rFonts w:ascii="Times New Roman" w:hAnsi="Times New Roman"/>
          <w:sz w:val="28"/>
          <w:szCs w:val="28"/>
        </w:rPr>
        <w:softHyphen/>
        <w:t>ючи свободу від примусової асиміляції; заборону дискримі</w:t>
      </w:r>
      <w:r w:rsidRPr="00437B2E">
        <w:rPr>
          <w:rFonts w:ascii="Times New Roman" w:hAnsi="Times New Roman"/>
          <w:sz w:val="28"/>
          <w:szCs w:val="28"/>
        </w:rPr>
        <w:softHyphen/>
        <w:t>нації осіб, які належать до національних та інших меншин; право на вільне збереження та розвиток культурної само</w:t>
      </w:r>
      <w:r w:rsidRPr="00437B2E">
        <w:rPr>
          <w:rFonts w:ascii="Times New Roman" w:hAnsi="Times New Roman"/>
          <w:sz w:val="28"/>
          <w:szCs w:val="28"/>
        </w:rPr>
        <w:softHyphen/>
        <w:t>бутності; право на одержання відповідної частки держав</w:t>
      </w:r>
      <w:r w:rsidRPr="00437B2E">
        <w:rPr>
          <w:rFonts w:ascii="Times New Roman" w:hAnsi="Times New Roman"/>
          <w:sz w:val="28"/>
          <w:szCs w:val="28"/>
        </w:rPr>
        <w:softHyphen/>
        <w:t>них субсидій, що спрямовуються на забезпечення прав мен</w:t>
      </w:r>
      <w:r w:rsidRPr="00437B2E">
        <w:rPr>
          <w:rFonts w:ascii="Times New Roman" w:hAnsi="Times New Roman"/>
          <w:sz w:val="28"/>
          <w:szCs w:val="28"/>
        </w:rPr>
        <w:softHyphen/>
        <w:t>шин, а також право одержувати добровільну фінансову до</w:t>
      </w:r>
      <w:r w:rsidRPr="00437B2E">
        <w:rPr>
          <w:rFonts w:ascii="Times New Roman" w:hAnsi="Times New Roman"/>
          <w:sz w:val="28"/>
          <w:szCs w:val="28"/>
        </w:rPr>
        <w:softHyphen/>
        <w:t>помогу для реалізації перерахованих вище прав і свобод і створювати з цією метою необхідні громадські фонди. Спе</w:t>
      </w:r>
      <w:r w:rsidRPr="00437B2E">
        <w:rPr>
          <w:rFonts w:ascii="Times New Roman" w:hAnsi="Times New Roman"/>
          <w:sz w:val="28"/>
          <w:szCs w:val="28"/>
        </w:rPr>
        <w:softHyphen/>
        <w:t>ціальні політичні права та свободи меншин включають: пра</w:t>
      </w:r>
      <w:r w:rsidRPr="00437B2E">
        <w:rPr>
          <w:rFonts w:ascii="Times New Roman" w:hAnsi="Times New Roman"/>
          <w:sz w:val="28"/>
          <w:szCs w:val="28"/>
        </w:rPr>
        <w:softHyphen/>
        <w:t>во на створення громадських організацій, зокрема створен</w:t>
      </w:r>
      <w:r w:rsidRPr="00437B2E">
        <w:rPr>
          <w:rFonts w:ascii="Times New Roman" w:hAnsi="Times New Roman"/>
          <w:sz w:val="28"/>
          <w:szCs w:val="28"/>
        </w:rPr>
        <w:softHyphen/>
        <w:t xml:space="preserve">ня міжнародних неурядових організацій і участь у їхній діяльності; право на </w:t>
      </w:r>
      <w:r w:rsidRPr="00437B2E">
        <w:rPr>
          <w:rFonts w:ascii="Times New Roman" w:hAnsi="Times New Roman"/>
          <w:sz w:val="28"/>
          <w:szCs w:val="28"/>
        </w:rPr>
        <w:lastRenderedPageBreak/>
        <w:t>культурну автономію; право впливати на ухвалення рішень, що стосуються меншин, шляхом ство</w:t>
      </w:r>
      <w:r w:rsidRPr="00437B2E">
        <w:rPr>
          <w:rFonts w:ascii="Times New Roman" w:hAnsi="Times New Roman"/>
          <w:sz w:val="28"/>
          <w:szCs w:val="28"/>
        </w:rPr>
        <w:softHyphen/>
        <w:t>рення законодавчо врегульованих механізмів; право на ефективні засоби юридичного захисту в разі порушення спеціальних прав меншин; право на захист від будь-якої діяльності (включаючи пропаганду), що має ворожий вплив на усвідомлення та розвиток самобутності меншини.</w:t>
      </w:r>
    </w:p>
    <w:p w:rsidR="00E0640F" w:rsidRPr="00437B2E" w:rsidRDefault="00E0640F" w:rsidP="00C66CAC">
      <w:pPr>
        <w:pStyle w:val="af4"/>
        <w:jc w:val="both"/>
        <w:rPr>
          <w:rFonts w:ascii="Times New Roman" w:hAnsi="Times New Roman"/>
          <w:sz w:val="28"/>
          <w:szCs w:val="28"/>
          <w:lang w:val="uk-UA"/>
        </w:rPr>
      </w:pPr>
      <w:r w:rsidRPr="00437B2E">
        <w:rPr>
          <w:rFonts w:ascii="Times New Roman" w:hAnsi="Times New Roman"/>
          <w:sz w:val="28"/>
          <w:szCs w:val="28"/>
        </w:rPr>
        <w:t>Ліквідація дискримінації щодо жінок. Лише з першої половини ХХ ст. законодавство окремих держав під впли</w:t>
      </w:r>
      <w:r w:rsidRPr="00437B2E">
        <w:rPr>
          <w:rFonts w:ascii="Times New Roman" w:hAnsi="Times New Roman"/>
          <w:sz w:val="28"/>
          <w:szCs w:val="28"/>
        </w:rPr>
        <w:softHyphen/>
        <w:t>вом масових жіночих рухів починає приділяти увагу захи</w:t>
      </w:r>
      <w:r w:rsidRPr="00437B2E">
        <w:rPr>
          <w:rFonts w:ascii="Times New Roman" w:hAnsi="Times New Roman"/>
          <w:sz w:val="28"/>
          <w:szCs w:val="28"/>
        </w:rPr>
        <w:softHyphen/>
        <w:t>сту прав жінок. У цей же час і в міжнародному праві з’яв</w:t>
      </w:r>
      <w:r w:rsidRPr="00437B2E">
        <w:rPr>
          <w:rFonts w:ascii="Times New Roman" w:hAnsi="Times New Roman"/>
          <w:sz w:val="28"/>
          <w:szCs w:val="28"/>
        </w:rPr>
        <w:softHyphen/>
        <w:t>ляються договори, які певною мірою можна віднести до та</w:t>
      </w:r>
      <w:r w:rsidRPr="00437B2E">
        <w:rPr>
          <w:rFonts w:ascii="Times New Roman" w:hAnsi="Times New Roman"/>
          <w:sz w:val="28"/>
          <w:szCs w:val="28"/>
        </w:rPr>
        <w:softHyphen/>
        <w:t>ких, що захищають права жінок (у першу чергу проти торгівлі жінками). З появою договорів, спрямованих на захист саме жінок, постало питання про існування статевого аспекту у правах людини.</w:t>
      </w:r>
    </w:p>
    <w:p w:rsidR="00793596" w:rsidRPr="00437B2E" w:rsidRDefault="00793596" w:rsidP="00793596">
      <w:pPr>
        <w:spacing w:after="0" w:line="240" w:lineRule="auto"/>
        <w:jc w:val="both"/>
        <w:rPr>
          <w:rFonts w:ascii="Times New Roman" w:hAnsi="Times New Roman" w:cs="Times New Roman"/>
          <w:sz w:val="28"/>
          <w:szCs w:val="28"/>
        </w:rPr>
      </w:pPr>
    </w:p>
    <w:p w:rsidR="00793596" w:rsidRPr="00437B2E" w:rsidRDefault="00793596" w:rsidP="00793596">
      <w:pPr>
        <w:spacing w:after="0" w:line="240" w:lineRule="auto"/>
        <w:jc w:val="both"/>
        <w:rPr>
          <w:rFonts w:ascii="Times New Roman" w:hAnsi="Times New Roman" w:cs="Times New Roman"/>
          <w:b/>
          <w:sz w:val="28"/>
          <w:szCs w:val="28"/>
        </w:rPr>
      </w:pPr>
      <w:r w:rsidRPr="00437B2E">
        <w:rPr>
          <w:rFonts w:ascii="Times New Roman" w:hAnsi="Times New Roman" w:cs="Times New Roman"/>
          <w:b/>
          <w:sz w:val="28"/>
          <w:szCs w:val="28"/>
        </w:rPr>
        <w:t>3. Статус біженців</w:t>
      </w:r>
    </w:p>
    <w:p w:rsidR="00793596" w:rsidRPr="00437B2E" w:rsidRDefault="00793596" w:rsidP="00793596">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Біженець – іноземець або особа без громадянства, яка через певні обґрунтовані побоювання стати жертвою переслідування за ознакою раси, національності, відношення до релігії, громадянства, приналежності до певної соціальної групи або політичних переконань знаходиться поза межами держави своєї громадянської належності або на території якої вона постійно проживала і не може або не хоче користуватися захистом цієї держави внаслідок зазначених побоювань.</w:t>
      </w:r>
    </w:p>
    <w:p w:rsidR="00793596" w:rsidRPr="00437B2E" w:rsidRDefault="00793596" w:rsidP="00793596">
      <w:pPr>
        <w:shd w:val="clear" w:color="auto" w:fill="FFFFFF"/>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spacing w:val="-4"/>
          <w:sz w:val="28"/>
          <w:szCs w:val="28"/>
        </w:rPr>
        <w:t>Частіше усього біженці з'являються внаслідок міжна</w:t>
      </w:r>
      <w:r w:rsidRPr="00437B2E">
        <w:rPr>
          <w:rFonts w:ascii="Times New Roman" w:hAnsi="Times New Roman" w:cs="Times New Roman"/>
          <w:spacing w:val="2"/>
          <w:sz w:val="28"/>
          <w:szCs w:val="28"/>
        </w:rPr>
        <w:t xml:space="preserve">родних або внутрішніх військових конфліктів. </w:t>
      </w:r>
      <w:r w:rsidRPr="00437B2E">
        <w:rPr>
          <w:rFonts w:ascii="Times New Roman" w:hAnsi="Times New Roman" w:cs="Times New Roman"/>
          <w:spacing w:val="1"/>
          <w:sz w:val="28"/>
          <w:szCs w:val="28"/>
        </w:rPr>
        <w:t>П</w:t>
      </w:r>
      <w:r w:rsidRPr="00437B2E">
        <w:rPr>
          <w:rFonts w:ascii="Times New Roman" w:hAnsi="Times New Roman" w:cs="Times New Roman"/>
          <w:sz w:val="28"/>
          <w:szCs w:val="28"/>
        </w:rPr>
        <w:t xml:space="preserve">остійний ріст </w:t>
      </w:r>
      <w:r w:rsidRPr="00437B2E">
        <w:rPr>
          <w:rFonts w:ascii="Times New Roman" w:hAnsi="Times New Roman" w:cs="Times New Roman"/>
          <w:spacing w:val="2"/>
          <w:sz w:val="28"/>
          <w:szCs w:val="28"/>
        </w:rPr>
        <w:t xml:space="preserve">локальних і глобальних збройних конфліктів призвів </w:t>
      </w:r>
      <w:r w:rsidRPr="00437B2E">
        <w:rPr>
          <w:rFonts w:ascii="Times New Roman" w:hAnsi="Times New Roman" w:cs="Times New Roman"/>
          <w:spacing w:val="-2"/>
          <w:sz w:val="28"/>
          <w:szCs w:val="28"/>
        </w:rPr>
        <w:t>до необхідності не тільки детальної регламентації пра</w:t>
      </w:r>
      <w:r w:rsidRPr="00437B2E">
        <w:rPr>
          <w:rFonts w:ascii="Times New Roman" w:hAnsi="Times New Roman" w:cs="Times New Roman"/>
          <w:spacing w:val="-1"/>
          <w:sz w:val="28"/>
          <w:szCs w:val="28"/>
        </w:rPr>
        <w:t>вового статусу біженців, але і до створення міжнарод</w:t>
      </w:r>
      <w:r w:rsidRPr="00437B2E">
        <w:rPr>
          <w:rFonts w:ascii="Times New Roman" w:hAnsi="Times New Roman" w:cs="Times New Roman"/>
          <w:sz w:val="28"/>
          <w:szCs w:val="28"/>
        </w:rPr>
        <w:t>них структур, профільного характеру.</w:t>
      </w:r>
    </w:p>
    <w:p w:rsidR="00793596" w:rsidRPr="00437B2E" w:rsidRDefault="00793596" w:rsidP="00793596">
      <w:pPr>
        <w:shd w:val="clear" w:color="auto" w:fill="FFFFFF"/>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spacing w:val="1"/>
          <w:sz w:val="28"/>
          <w:szCs w:val="28"/>
        </w:rPr>
        <w:t>В Організації Об’єднаних Націй на основі резолюції Генеральної Асамблеї № </w:t>
      </w:r>
      <w:r w:rsidRPr="00437B2E">
        <w:rPr>
          <w:rFonts w:ascii="Times New Roman" w:hAnsi="Times New Roman" w:cs="Times New Roman"/>
          <w:spacing w:val="-3"/>
          <w:sz w:val="28"/>
          <w:szCs w:val="28"/>
        </w:rPr>
        <w:t>428 (V) від 14 грудня 1950 р. було створене Управл</w:t>
      </w:r>
      <w:r w:rsidRPr="00437B2E">
        <w:rPr>
          <w:rFonts w:ascii="Times New Roman" w:hAnsi="Times New Roman" w:cs="Times New Roman"/>
          <w:spacing w:val="-2"/>
          <w:sz w:val="28"/>
          <w:szCs w:val="28"/>
        </w:rPr>
        <w:t xml:space="preserve">іння Верховного комісара ООН у справах біженців (УВКБ), а </w:t>
      </w:r>
      <w:r w:rsidRPr="00437B2E">
        <w:rPr>
          <w:rFonts w:ascii="Times New Roman" w:hAnsi="Times New Roman" w:cs="Times New Roman"/>
          <w:spacing w:val="1"/>
          <w:sz w:val="28"/>
          <w:szCs w:val="28"/>
        </w:rPr>
        <w:t xml:space="preserve">28 липня 1951 р. була укладена багатостороння Конвенція </w:t>
      </w:r>
      <w:r w:rsidRPr="00437B2E">
        <w:rPr>
          <w:rFonts w:ascii="Times New Roman" w:hAnsi="Times New Roman" w:cs="Times New Roman"/>
          <w:spacing w:val="-4"/>
          <w:sz w:val="28"/>
          <w:szCs w:val="28"/>
        </w:rPr>
        <w:t>про статус біженців. Таким, чином н</w:t>
      </w:r>
      <w:r w:rsidRPr="00437B2E">
        <w:rPr>
          <w:rFonts w:ascii="Times New Roman" w:hAnsi="Times New Roman" w:cs="Times New Roman"/>
          <w:sz w:val="28"/>
          <w:szCs w:val="28"/>
        </w:rPr>
        <w:t>а сьогодні основним міжнародним документом, що регулює правове положення біженців є Конвенція про статус біженців 1951 р. У відповідності з нею до біженців не відносяться так звані економічні біженці, які залишають свою країну з економічних міркувань. Не може претендувати на статус біженця особа, що скоїла злочин проти світу, військовий злочин або злочин проти людяності; що скоїла раніше тяжкий злочин неполітичного характеру.</w:t>
      </w:r>
    </w:p>
    <w:p w:rsidR="00793596" w:rsidRPr="00437B2E" w:rsidRDefault="00793596" w:rsidP="00793596">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Держава зобов'язана надати біженцям статус, яким користуються іноземці взагалі. Що ж до урядової допомоги, то вони прирівнюються до місцевих громадян. Заборонено накладати стягнення на біженця за незаконний в'їзд. Держави по можливості полегшують асиміляцію біженців. Особливе значення має правило про неприпустимість висилки біженців в країну, в якій їх життю або свободі погрожує небезпека.</w:t>
      </w:r>
    </w:p>
    <w:p w:rsidR="00793596" w:rsidRPr="00437B2E" w:rsidRDefault="00793596" w:rsidP="00793596">
      <w:pPr>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sz w:val="28"/>
          <w:szCs w:val="28"/>
        </w:rPr>
        <w:t xml:space="preserve">Законом України «Про біженців та осіб, які потребують додаткового або тимчасового захисту» від </w:t>
      </w:r>
      <w:r w:rsidRPr="00437B2E">
        <w:rPr>
          <w:rStyle w:val="HTML1"/>
          <w:rFonts w:ascii="Times New Roman" w:hAnsi="Times New Roman" w:cs="Times New Roman"/>
          <w:sz w:val="28"/>
          <w:szCs w:val="28"/>
        </w:rPr>
        <w:t>8 липня 2011 р.</w:t>
      </w:r>
      <w:r w:rsidRPr="00437B2E">
        <w:rPr>
          <w:rFonts w:ascii="Times New Roman" w:hAnsi="Times New Roman" w:cs="Times New Roman"/>
          <w:sz w:val="28"/>
          <w:szCs w:val="28"/>
        </w:rPr>
        <w:t xml:space="preserve"> підкреслюється, що питання, пов'язані з біженцями та особами, які потребують додаткового або тимчасового захисту, регулюються цим Законом, іншими нормативно-правовими актами, а також міжнародними договорами, згода на обов'язковість яких надана Верховною </w:t>
      </w:r>
      <w:r w:rsidRPr="00437B2E">
        <w:rPr>
          <w:rFonts w:ascii="Times New Roman" w:hAnsi="Times New Roman" w:cs="Times New Roman"/>
          <w:sz w:val="28"/>
          <w:szCs w:val="28"/>
        </w:rPr>
        <w:lastRenderedPageBreak/>
        <w:t>Радою України. Визнається пріоритет норм міжнародного права над нормами національного права. Біженцям в нашій країні надано національний правовий режим.</w:t>
      </w:r>
    </w:p>
    <w:p w:rsidR="00793596" w:rsidRPr="00437B2E" w:rsidRDefault="00793596" w:rsidP="00793596">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Одним з основних прав людини є право на повернення у державу своєї громадянської належності і проживання в ній. Цьому праву відповідає обов'язок держави дозволити в'їзд і поселення в ній свого громадянина. Міжнародний пакт про громадянські і політичні права 1966 р. передбачає, що «ніхто не може бути довільно позбавлений права на в'їзд до своєї власної країни».</w:t>
      </w:r>
    </w:p>
    <w:p w:rsidR="00793596" w:rsidRPr="00437B2E" w:rsidRDefault="00793596" w:rsidP="00793596">
      <w:pPr>
        <w:shd w:val="clear" w:color="auto" w:fill="FFFFFF"/>
        <w:spacing w:after="0" w:line="240" w:lineRule="auto"/>
        <w:ind w:firstLine="567"/>
        <w:jc w:val="both"/>
        <w:rPr>
          <w:rFonts w:ascii="Times New Roman" w:hAnsi="Times New Roman" w:cs="Times New Roman"/>
          <w:spacing w:val="1"/>
          <w:sz w:val="28"/>
          <w:szCs w:val="28"/>
        </w:rPr>
      </w:pPr>
      <w:r w:rsidRPr="00437B2E">
        <w:rPr>
          <w:rFonts w:ascii="Times New Roman" w:hAnsi="Times New Roman" w:cs="Times New Roman"/>
          <w:spacing w:val="-3"/>
          <w:sz w:val="28"/>
          <w:szCs w:val="28"/>
        </w:rPr>
        <w:t>На сьогодні п</w:t>
      </w:r>
      <w:r w:rsidRPr="00437B2E">
        <w:rPr>
          <w:rFonts w:ascii="Times New Roman" w:hAnsi="Times New Roman" w:cs="Times New Roman"/>
          <w:spacing w:val="-2"/>
          <w:sz w:val="28"/>
          <w:szCs w:val="28"/>
        </w:rPr>
        <w:t>роблема біженців є дуже актуальною для багатьох регіонів і країн сучасного світу.</w:t>
      </w:r>
      <w:r w:rsidRPr="00437B2E">
        <w:rPr>
          <w:rFonts w:ascii="Times New Roman" w:hAnsi="Times New Roman" w:cs="Times New Roman"/>
          <w:spacing w:val="-3"/>
          <w:sz w:val="28"/>
          <w:szCs w:val="28"/>
        </w:rPr>
        <w:t xml:space="preserve"> Слід зазначити, що після розпаду Союзу Радянських Соціалістичних Республік на постра</w:t>
      </w:r>
      <w:r w:rsidRPr="00437B2E">
        <w:rPr>
          <w:rFonts w:ascii="Times New Roman" w:hAnsi="Times New Roman" w:cs="Times New Roman"/>
          <w:spacing w:val="-2"/>
          <w:sz w:val="28"/>
          <w:szCs w:val="28"/>
        </w:rPr>
        <w:t xml:space="preserve">дянському просторі налічуються сотні тисяч біженців, </w:t>
      </w:r>
      <w:r w:rsidRPr="00437B2E">
        <w:rPr>
          <w:rFonts w:ascii="Times New Roman" w:hAnsi="Times New Roman" w:cs="Times New Roman"/>
          <w:spacing w:val="-1"/>
          <w:sz w:val="28"/>
          <w:szCs w:val="28"/>
        </w:rPr>
        <w:t xml:space="preserve">що стали жертвами етнічних і релігійних конфліктів у </w:t>
      </w:r>
      <w:r w:rsidRPr="00437B2E">
        <w:rPr>
          <w:rFonts w:ascii="Times New Roman" w:hAnsi="Times New Roman" w:cs="Times New Roman"/>
          <w:spacing w:val="-7"/>
          <w:sz w:val="28"/>
          <w:szCs w:val="28"/>
        </w:rPr>
        <w:t xml:space="preserve">Нагірному Карабаху, Придністров'ї, Таджикистані, Інгушетії, Чечні, </w:t>
      </w:r>
      <w:r w:rsidRPr="00437B2E">
        <w:rPr>
          <w:rFonts w:ascii="Times New Roman" w:hAnsi="Times New Roman" w:cs="Times New Roman"/>
          <w:sz w:val="28"/>
          <w:szCs w:val="28"/>
        </w:rPr>
        <w:t xml:space="preserve">Абхазії, Осетії тощо. У зв’язку з цим, необхідно зазначити, що </w:t>
      </w:r>
      <w:r w:rsidRPr="00437B2E">
        <w:rPr>
          <w:rFonts w:ascii="Times New Roman" w:hAnsi="Times New Roman" w:cs="Times New Roman"/>
          <w:spacing w:val="1"/>
          <w:sz w:val="28"/>
          <w:szCs w:val="28"/>
        </w:rPr>
        <w:t xml:space="preserve">Конвенція про статус біженців 1951 р. не робить їх поділу на зовнішніх і внутрішніх, але </w:t>
      </w:r>
      <w:r w:rsidRPr="00437B2E">
        <w:rPr>
          <w:rFonts w:ascii="Times New Roman" w:hAnsi="Times New Roman" w:cs="Times New Roman"/>
          <w:bCs/>
          <w:spacing w:val="1"/>
          <w:sz w:val="28"/>
          <w:szCs w:val="28"/>
        </w:rPr>
        <w:t xml:space="preserve">в </w:t>
      </w:r>
      <w:r w:rsidRPr="00437B2E">
        <w:rPr>
          <w:rFonts w:ascii="Times New Roman" w:hAnsi="Times New Roman" w:cs="Times New Roman"/>
          <w:spacing w:val="-3"/>
          <w:sz w:val="28"/>
          <w:szCs w:val="28"/>
        </w:rPr>
        <w:t>даний час у практиці УВКБ використовується термін «внутрішні біженці». Таких осіб ще</w:t>
      </w:r>
      <w:r w:rsidRPr="00437B2E">
        <w:rPr>
          <w:rFonts w:ascii="Times New Roman" w:hAnsi="Times New Roman" w:cs="Times New Roman"/>
          <w:spacing w:val="1"/>
          <w:sz w:val="28"/>
          <w:szCs w:val="28"/>
        </w:rPr>
        <w:t xml:space="preserve"> називають вимушеними переселенцями і до них </w:t>
      </w:r>
      <w:r w:rsidRPr="00437B2E">
        <w:rPr>
          <w:rFonts w:ascii="Times New Roman" w:hAnsi="Times New Roman" w:cs="Times New Roman"/>
          <w:spacing w:val="-3"/>
          <w:sz w:val="28"/>
          <w:szCs w:val="28"/>
        </w:rPr>
        <w:t xml:space="preserve">відносять осіб, що покинули певний конфліктний </w:t>
      </w:r>
      <w:r w:rsidRPr="00437B2E">
        <w:rPr>
          <w:rFonts w:ascii="Times New Roman" w:hAnsi="Times New Roman" w:cs="Times New Roman"/>
          <w:spacing w:val="-1"/>
          <w:sz w:val="28"/>
          <w:szCs w:val="28"/>
        </w:rPr>
        <w:t>регіон держави своєї громадянської належності й оселилися в іншому її регіоні</w:t>
      </w:r>
      <w:r w:rsidRPr="00437B2E">
        <w:rPr>
          <w:rFonts w:ascii="Times New Roman" w:hAnsi="Times New Roman" w:cs="Times New Roman"/>
          <w:spacing w:val="1"/>
          <w:sz w:val="28"/>
          <w:szCs w:val="28"/>
        </w:rPr>
        <w:t>.</w:t>
      </w:r>
    </w:p>
    <w:p w:rsidR="00793596" w:rsidRPr="00437B2E" w:rsidRDefault="00793596" w:rsidP="00793596">
      <w:pPr>
        <w:shd w:val="clear" w:color="auto" w:fill="FFFFFF"/>
        <w:spacing w:after="0" w:line="240" w:lineRule="auto"/>
        <w:ind w:firstLine="567"/>
        <w:jc w:val="both"/>
        <w:rPr>
          <w:rFonts w:ascii="Times New Roman" w:hAnsi="Times New Roman" w:cs="Times New Roman"/>
          <w:spacing w:val="1"/>
          <w:sz w:val="28"/>
          <w:szCs w:val="28"/>
        </w:rPr>
      </w:pPr>
      <w:r w:rsidRPr="00437B2E">
        <w:rPr>
          <w:rFonts w:ascii="Times New Roman" w:hAnsi="Times New Roman" w:cs="Times New Roman"/>
          <w:spacing w:val="-4"/>
          <w:sz w:val="28"/>
          <w:szCs w:val="28"/>
        </w:rPr>
        <w:t xml:space="preserve">Дана проблема є дуже гострою для Російської Федерації. В цій країні було прийнято Закон </w:t>
      </w:r>
      <w:r w:rsidRPr="00437B2E">
        <w:rPr>
          <w:rFonts w:ascii="Times New Roman" w:hAnsi="Times New Roman" w:cs="Times New Roman"/>
          <w:spacing w:val="-1"/>
          <w:sz w:val="28"/>
          <w:szCs w:val="28"/>
        </w:rPr>
        <w:t>Російської Федерації «Про виму</w:t>
      </w:r>
      <w:r w:rsidRPr="00437B2E">
        <w:rPr>
          <w:rFonts w:ascii="Times New Roman" w:hAnsi="Times New Roman" w:cs="Times New Roman"/>
          <w:spacing w:val="-2"/>
          <w:sz w:val="28"/>
          <w:szCs w:val="28"/>
        </w:rPr>
        <w:t>шених переселенців» від 19 лютого 1993 р.</w:t>
      </w:r>
    </w:p>
    <w:p w:rsidR="00793596" w:rsidRPr="00437B2E" w:rsidRDefault="00793596" w:rsidP="00793596">
      <w:pPr>
        <w:shd w:val="clear" w:color="auto" w:fill="FFFFFF"/>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Вимушений переселенець – це громадянин (підданий) країни, який залишив місце свого постійного проживання внаслідок вчиненого щодо нього або членів його сім'ї насильства або переслідування, або внаслідок реальної небезпеки піддатися переслідуванню за ознакою расової або національної приналежності, віросповідання, мови, а також за ознакою належності до певної соціальної групи або політичних переконань, які стали приводом для проведення ворожих кампаній щодо конкретної особи чи групи осіб, масових порушень громадського порядку. Такий же статус отримує й особа, яка є іноземцем або особою без громадянства, що на законних підставах перебуває в країні і була змушена залишила місце свого постійного проживання в її межах за обставин, що зазначені вище.</w:t>
      </w:r>
    </w:p>
    <w:p w:rsidR="00793596" w:rsidRPr="00437B2E" w:rsidRDefault="00793596" w:rsidP="00793596">
      <w:pPr>
        <w:shd w:val="clear" w:color="auto" w:fill="FFFFFF"/>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Варто відмітити, що поняття «вимушений переселенець» відрізняється від поняття «біженець» ще й тим, що до перших, на відмінну від других, відносяться жертви не тільки дискримінації і переслідувань, а й масових заворушень у покинутих ними регіонах країни своєї громадянської належності, тому статус вимушених переселенців, наприклад, в Російській Федерації, отримують жителі Чеченської Республіки, що покинули її в період військових дій, незалежно від того, чи піддавалися вони особисто національній, політичній чи іншій дискримінації.</w:t>
      </w:r>
    </w:p>
    <w:p w:rsidR="00793596" w:rsidRPr="00437B2E" w:rsidRDefault="00793596" w:rsidP="00793596">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Право притулку – право де</w:t>
      </w:r>
      <w:r w:rsidRPr="00437B2E">
        <w:rPr>
          <w:rFonts w:ascii="Times New Roman" w:hAnsi="Times New Roman" w:cs="Times New Roman"/>
          <w:sz w:val="28"/>
          <w:szCs w:val="28"/>
          <w:shd w:val="clear" w:color="auto" w:fill="FFFFFF"/>
          <w:lang w:val="uk-UA"/>
        </w:rPr>
        <w:t xml:space="preserve">ржави надати можливість в'їзду і перебування на своїй території особі, яку у себе на батьківщині переслідують за суспільно-політичну, наукову або релігійну діяльність. Воно передбачає право переслідуваної особи звертатися до будь-якої іноземної держави з проханням про надання притулку і правового захисту, а також право держави не видавати </w:t>
      </w:r>
      <w:r w:rsidRPr="00437B2E">
        <w:rPr>
          <w:rFonts w:ascii="Times New Roman" w:hAnsi="Times New Roman" w:cs="Times New Roman"/>
          <w:sz w:val="28"/>
          <w:szCs w:val="28"/>
          <w:shd w:val="clear" w:color="auto" w:fill="FFFFFF"/>
          <w:lang w:val="uk-UA"/>
        </w:rPr>
        <w:lastRenderedPageBreak/>
        <w:t>особу країні, яка вимагає її видачі.</w:t>
      </w:r>
      <w:r w:rsidRPr="00437B2E">
        <w:rPr>
          <w:rFonts w:ascii="Times New Roman" w:hAnsi="Times New Roman" w:cs="Times New Roman"/>
          <w:sz w:val="28"/>
          <w:szCs w:val="28"/>
          <w:lang w:val="uk-UA"/>
        </w:rPr>
        <w:t xml:space="preserve"> Це право закріплено Загальною декларацією прав людини 1948 р., Декларацією про територіальний притулок 1967 р., прийнятою Організацією Об’єднаних Націй та </w:t>
      </w:r>
      <w:r w:rsidRPr="00437B2E">
        <w:rPr>
          <w:rFonts w:ascii="Times New Roman" w:hAnsi="Times New Roman" w:cs="Times New Roman"/>
          <w:spacing w:val="-1"/>
          <w:sz w:val="28"/>
          <w:szCs w:val="28"/>
          <w:lang w:val="uk-UA"/>
        </w:rPr>
        <w:t>Декларацією про територіальний приту</w:t>
      </w:r>
      <w:r w:rsidRPr="00437B2E">
        <w:rPr>
          <w:rFonts w:ascii="Times New Roman" w:hAnsi="Times New Roman" w:cs="Times New Roman"/>
          <w:spacing w:val="1"/>
          <w:sz w:val="28"/>
          <w:szCs w:val="28"/>
          <w:lang w:val="uk-UA"/>
        </w:rPr>
        <w:t>лок 1997 р., прийнятою Радою Європи.</w:t>
      </w:r>
    </w:p>
    <w:p w:rsidR="00793596" w:rsidRPr="00437B2E" w:rsidRDefault="00793596" w:rsidP="00793596">
      <w:pPr>
        <w:shd w:val="clear" w:color="auto" w:fill="FFFFFF"/>
        <w:spacing w:after="0" w:line="240" w:lineRule="auto"/>
        <w:ind w:firstLine="567"/>
        <w:jc w:val="both"/>
        <w:rPr>
          <w:rFonts w:ascii="Times New Roman" w:hAnsi="Times New Roman" w:cs="Times New Roman"/>
          <w:spacing w:val="3"/>
          <w:sz w:val="28"/>
          <w:szCs w:val="28"/>
        </w:rPr>
      </w:pPr>
      <w:r w:rsidRPr="00437B2E">
        <w:rPr>
          <w:rFonts w:ascii="Times New Roman" w:hAnsi="Times New Roman" w:cs="Times New Roman"/>
          <w:spacing w:val="-1"/>
          <w:sz w:val="28"/>
          <w:szCs w:val="28"/>
        </w:rPr>
        <w:t>Так, ст. 14 Загальної декларації прав людини 1948 р. встановлює, що «к</w:t>
      </w:r>
      <w:r w:rsidRPr="00437B2E">
        <w:rPr>
          <w:rFonts w:ascii="Times New Roman" w:hAnsi="Times New Roman" w:cs="Times New Roman"/>
          <w:spacing w:val="-2"/>
          <w:sz w:val="28"/>
          <w:szCs w:val="28"/>
        </w:rPr>
        <w:t xml:space="preserve">ожна людина має право шукати притулку від </w:t>
      </w:r>
      <w:r w:rsidRPr="00437B2E">
        <w:rPr>
          <w:rFonts w:ascii="Times New Roman" w:hAnsi="Times New Roman" w:cs="Times New Roman"/>
          <w:sz w:val="28"/>
          <w:szCs w:val="28"/>
        </w:rPr>
        <w:t xml:space="preserve">переслідування в інших країнах і користуватися цим </w:t>
      </w:r>
      <w:r w:rsidRPr="00437B2E">
        <w:rPr>
          <w:rFonts w:ascii="Times New Roman" w:hAnsi="Times New Roman" w:cs="Times New Roman"/>
          <w:spacing w:val="-1"/>
          <w:sz w:val="28"/>
          <w:szCs w:val="28"/>
        </w:rPr>
        <w:t>притулком. Ц</w:t>
      </w:r>
      <w:r w:rsidRPr="00437B2E">
        <w:rPr>
          <w:rFonts w:ascii="Times New Roman" w:hAnsi="Times New Roman" w:cs="Times New Roman"/>
          <w:spacing w:val="-3"/>
          <w:sz w:val="28"/>
          <w:szCs w:val="28"/>
        </w:rPr>
        <w:t>е право не може бути використане у разі переслідування, дійсно заснованого на вчиненні неполітич</w:t>
      </w:r>
      <w:r w:rsidRPr="00437B2E">
        <w:rPr>
          <w:rFonts w:ascii="Times New Roman" w:hAnsi="Times New Roman" w:cs="Times New Roman"/>
          <w:spacing w:val="-2"/>
          <w:sz w:val="28"/>
          <w:szCs w:val="28"/>
        </w:rPr>
        <w:t>ного злочину, або діяння, що суперечить цілям і прин</w:t>
      </w:r>
      <w:r w:rsidRPr="00437B2E">
        <w:rPr>
          <w:rFonts w:ascii="Times New Roman" w:hAnsi="Times New Roman" w:cs="Times New Roman"/>
          <w:spacing w:val="3"/>
          <w:sz w:val="28"/>
          <w:szCs w:val="28"/>
        </w:rPr>
        <w:t>ципам Організації Об'єднаних Націй».</w:t>
      </w:r>
    </w:p>
    <w:p w:rsidR="00793596" w:rsidRPr="00437B2E" w:rsidRDefault="00793596" w:rsidP="00793596">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Декларація про територіальний притулок 1967 р. вказує, що притулок надається державою в силу свого суверенітету. Саме вона проводить оцінку підстав для надання притулку. До особи, що шукає притулок, не повинні застосовуватися відмова в дозволі переходу кордону або висилка в країну, де вона може піддатися переслідуванню. Виключення допустимі з міркувань національної безпеки або в цілях захисту населення, зокрема у разі масового напливу людей.</w:t>
      </w:r>
    </w:p>
    <w:p w:rsidR="00793596" w:rsidRPr="00437B2E" w:rsidRDefault="00793596" w:rsidP="00793596">
      <w:pPr>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sz w:val="28"/>
          <w:szCs w:val="28"/>
        </w:rPr>
        <w:t xml:space="preserve">Декларація про територіальний притулок 1997 р. визначає, </w:t>
      </w:r>
      <w:r w:rsidRPr="00437B2E">
        <w:rPr>
          <w:rFonts w:ascii="Times New Roman" w:hAnsi="Times New Roman" w:cs="Times New Roman"/>
          <w:spacing w:val="-4"/>
          <w:sz w:val="28"/>
          <w:szCs w:val="28"/>
        </w:rPr>
        <w:t>що право притул</w:t>
      </w:r>
      <w:r w:rsidRPr="00437B2E">
        <w:rPr>
          <w:rFonts w:ascii="Times New Roman" w:hAnsi="Times New Roman" w:cs="Times New Roman"/>
          <w:spacing w:val="-3"/>
          <w:sz w:val="28"/>
          <w:szCs w:val="28"/>
        </w:rPr>
        <w:t xml:space="preserve">ку дається будь-якій особі, що має цілком обґрунтовані </w:t>
      </w:r>
      <w:r w:rsidRPr="00437B2E">
        <w:rPr>
          <w:rFonts w:ascii="Times New Roman" w:hAnsi="Times New Roman" w:cs="Times New Roman"/>
          <w:spacing w:val="-5"/>
          <w:sz w:val="28"/>
          <w:szCs w:val="28"/>
        </w:rPr>
        <w:t xml:space="preserve">побоювання стати жертвою переслідування за ознакою </w:t>
      </w:r>
      <w:r w:rsidRPr="00437B2E">
        <w:rPr>
          <w:rFonts w:ascii="Times New Roman" w:hAnsi="Times New Roman" w:cs="Times New Roman"/>
          <w:spacing w:val="-3"/>
          <w:sz w:val="28"/>
          <w:szCs w:val="28"/>
        </w:rPr>
        <w:t>раси, віросповідання, громадянства, належності до пев</w:t>
      </w:r>
      <w:r w:rsidRPr="00437B2E">
        <w:rPr>
          <w:rFonts w:ascii="Times New Roman" w:hAnsi="Times New Roman" w:cs="Times New Roman"/>
          <w:spacing w:val="1"/>
          <w:sz w:val="28"/>
          <w:szCs w:val="28"/>
        </w:rPr>
        <w:t>ної соціальної групи або політичних переконань.</w:t>
      </w:r>
    </w:p>
    <w:p w:rsidR="00793596" w:rsidRPr="00437B2E" w:rsidRDefault="00793596" w:rsidP="00793596">
      <w:pPr>
        <w:shd w:val="clear" w:color="auto" w:fill="FFFFFF"/>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sz w:val="28"/>
          <w:szCs w:val="28"/>
        </w:rPr>
        <w:t xml:space="preserve">На практиці право притулку реалізується шляхом </w:t>
      </w:r>
      <w:r w:rsidRPr="00437B2E">
        <w:rPr>
          <w:rFonts w:ascii="Times New Roman" w:hAnsi="Times New Roman" w:cs="Times New Roman"/>
          <w:spacing w:val="1"/>
          <w:sz w:val="28"/>
          <w:szCs w:val="28"/>
        </w:rPr>
        <w:t>надання права в'їзду на територію даної держави і за</w:t>
      </w:r>
      <w:r w:rsidRPr="00437B2E">
        <w:rPr>
          <w:rFonts w:ascii="Times New Roman" w:hAnsi="Times New Roman" w:cs="Times New Roman"/>
          <w:spacing w:val="-2"/>
          <w:sz w:val="28"/>
          <w:szCs w:val="28"/>
        </w:rPr>
        <w:t xml:space="preserve">конного там перебування. Особа, яка одержала притулок, за своїм статусом дорівнюється до іноземця, але її </w:t>
      </w:r>
      <w:r w:rsidRPr="00437B2E">
        <w:rPr>
          <w:rFonts w:ascii="Times New Roman" w:hAnsi="Times New Roman" w:cs="Times New Roman"/>
          <w:spacing w:val="-1"/>
          <w:sz w:val="28"/>
          <w:szCs w:val="28"/>
        </w:rPr>
        <w:t>відмінність від іноземця полягає в тому, що:</w:t>
      </w:r>
    </w:p>
    <w:p w:rsidR="00793596" w:rsidRPr="00437B2E" w:rsidRDefault="00793596" w:rsidP="0079359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sz w:val="28"/>
          <w:szCs w:val="28"/>
        </w:rPr>
        <w:t>по-перше, час перебування такої особи в державі, що надала йому притулок, не обмежений;</w:t>
      </w:r>
    </w:p>
    <w:p w:rsidR="00793596" w:rsidRPr="00437B2E" w:rsidRDefault="00793596" w:rsidP="0079359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spacing w:val="-7"/>
          <w:sz w:val="28"/>
          <w:szCs w:val="28"/>
        </w:rPr>
        <w:t xml:space="preserve">по-друге, особа, яка одержала притулок, не може </w:t>
      </w:r>
      <w:r w:rsidRPr="00437B2E">
        <w:rPr>
          <w:rFonts w:ascii="Times New Roman" w:hAnsi="Times New Roman" w:cs="Times New Roman"/>
          <w:spacing w:val="1"/>
          <w:sz w:val="28"/>
          <w:szCs w:val="28"/>
        </w:rPr>
        <w:t>бути вислана з держави, що надала їй притулок;</w:t>
      </w:r>
    </w:p>
    <w:p w:rsidR="00793596" w:rsidRPr="00437B2E" w:rsidRDefault="00793596" w:rsidP="00793596">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2"/>
          <w:sz w:val="28"/>
          <w:szCs w:val="28"/>
        </w:rPr>
      </w:pPr>
      <w:r w:rsidRPr="00437B2E">
        <w:rPr>
          <w:rFonts w:ascii="Times New Roman" w:hAnsi="Times New Roman" w:cs="Times New Roman"/>
          <w:spacing w:val="-7"/>
          <w:sz w:val="28"/>
          <w:szCs w:val="28"/>
        </w:rPr>
        <w:t xml:space="preserve">по-третє, особа, яка одержала притулок, не може </w:t>
      </w:r>
      <w:r w:rsidRPr="00437B2E">
        <w:rPr>
          <w:rFonts w:ascii="Times New Roman" w:hAnsi="Times New Roman" w:cs="Times New Roman"/>
          <w:spacing w:val="-2"/>
          <w:sz w:val="28"/>
          <w:szCs w:val="28"/>
        </w:rPr>
        <w:t xml:space="preserve">бути видана як державі своєї громадянської належності, так і </w:t>
      </w:r>
      <w:r w:rsidRPr="00437B2E">
        <w:rPr>
          <w:rFonts w:ascii="Times New Roman" w:hAnsi="Times New Roman" w:cs="Times New Roman"/>
          <w:spacing w:val="2"/>
          <w:sz w:val="28"/>
          <w:szCs w:val="28"/>
        </w:rPr>
        <w:t>будь-якій третій іноземній державі.</w:t>
      </w:r>
    </w:p>
    <w:p w:rsidR="00793596" w:rsidRPr="00437B2E" w:rsidRDefault="00793596" w:rsidP="00793596">
      <w:pPr>
        <w:shd w:val="clear" w:color="auto" w:fill="FFFFFF"/>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bCs/>
          <w:spacing w:val="-3"/>
          <w:sz w:val="28"/>
          <w:szCs w:val="28"/>
        </w:rPr>
        <w:t>За загальним правилом, п</w:t>
      </w:r>
      <w:r w:rsidRPr="00437B2E">
        <w:rPr>
          <w:rFonts w:ascii="Times New Roman" w:hAnsi="Times New Roman" w:cs="Times New Roman"/>
          <w:spacing w:val="-3"/>
          <w:sz w:val="28"/>
          <w:szCs w:val="28"/>
        </w:rPr>
        <w:t xml:space="preserve">ритулок надається лише тим особам, які не вчинили </w:t>
      </w:r>
      <w:r w:rsidRPr="00437B2E">
        <w:rPr>
          <w:rFonts w:ascii="Times New Roman" w:hAnsi="Times New Roman" w:cs="Times New Roman"/>
          <w:spacing w:val="-1"/>
          <w:sz w:val="28"/>
          <w:szCs w:val="28"/>
        </w:rPr>
        <w:t xml:space="preserve">загально кримінальних або міжнародних злочинів. </w:t>
      </w:r>
      <w:r w:rsidRPr="00437B2E">
        <w:rPr>
          <w:rFonts w:ascii="Times New Roman" w:hAnsi="Times New Roman" w:cs="Times New Roman"/>
          <w:bCs/>
          <w:spacing w:val="-3"/>
          <w:sz w:val="28"/>
          <w:szCs w:val="28"/>
        </w:rPr>
        <w:t xml:space="preserve">Але в </w:t>
      </w:r>
      <w:r w:rsidRPr="00437B2E">
        <w:rPr>
          <w:rFonts w:ascii="Times New Roman" w:hAnsi="Times New Roman" w:cs="Times New Roman"/>
          <w:spacing w:val="-3"/>
          <w:sz w:val="28"/>
          <w:szCs w:val="28"/>
        </w:rPr>
        <w:t xml:space="preserve">ряді випадків державами обмежується перелік </w:t>
      </w:r>
      <w:r w:rsidRPr="00437B2E">
        <w:rPr>
          <w:rFonts w:ascii="Times New Roman" w:hAnsi="Times New Roman" w:cs="Times New Roman"/>
          <w:bCs/>
          <w:spacing w:val="-4"/>
          <w:sz w:val="28"/>
          <w:szCs w:val="28"/>
        </w:rPr>
        <w:t xml:space="preserve">причин </w:t>
      </w:r>
      <w:r w:rsidRPr="00437B2E">
        <w:rPr>
          <w:rFonts w:ascii="Times New Roman" w:hAnsi="Times New Roman" w:cs="Times New Roman"/>
          <w:spacing w:val="-4"/>
          <w:sz w:val="28"/>
          <w:szCs w:val="28"/>
        </w:rPr>
        <w:t xml:space="preserve">і умов, при яких може бути наданий притулок. </w:t>
      </w:r>
      <w:r w:rsidRPr="00437B2E">
        <w:rPr>
          <w:rFonts w:ascii="Times New Roman" w:hAnsi="Times New Roman" w:cs="Times New Roman"/>
          <w:sz w:val="28"/>
          <w:szCs w:val="28"/>
        </w:rPr>
        <w:t>Так, у Конституція Російської Федерації визначає, що приту</w:t>
      </w:r>
      <w:r w:rsidRPr="00437B2E">
        <w:rPr>
          <w:rFonts w:ascii="Times New Roman" w:hAnsi="Times New Roman" w:cs="Times New Roman"/>
          <w:spacing w:val="-2"/>
          <w:sz w:val="28"/>
          <w:szCs w:val="28"/>
        </w:rPr>
        <w:t xml:space="preserve">лок надається іноземцям, які переслідуються за свою </w:t>
      </w:r>
      <w:r w:rsidRPr="00437B2E">
        <w:rPr>
          <w:rFonts w:ascii="Times New Roman" w:hAnsi="Times New Roman" w:cs="Times New Roman"/>
          <w:spacing w:val="-5"/>
          <w:sz w:val="28"/>
          <w:szCs w:val="28"/>
        </w:rPr>
        <w:t xml:space="preserve">діяльність на користь свободи і позбавлені у своїй країні </w:t>
      </w:r>
      <w:r w:rsidRPr="00437B2E">
        <w:rPr>
          <w:rFonts w:ascii="Times New Roman" w:hAnsi="Times New Roman" w:cs="Times New Roman"/>
          <w:sz w:val="28"/>
          <w:szCs w:val="28"/>
        </w:rPr>
        <w:t xml:space="preserve">основних прав і свобод. Конституція Федеративної Республіки Німеччини наголошує </w:t>
      </w:r>
      <w:r w:rsidRPr="00437B2E">
        <w:rPr>
          <w:rFonts w:ascii="Times New Roman" w:hAnsi="Times New Roman" w:cs="Times New Roman"/>
          <w:spacing w:val="-2"/>
          <w:sz w:val="28"/>
          <w:szCs w:val="28"/>
        </w:rPr>
        <w:t xml:space="preserve">на політичних переслідуваннях, нелюдському або ганебному поводженні або покаранні. </w:t>
      </w:r>
      <w:r w:rsidRPr="00437B2E">
        <w:rPr>
          <w:rFonts w:ascii="Times New Roman" w:hAnsi="Times New Roman" w:cs="Times New Roman"/>
          <w:spacing w:val="-5"/>
          <w:sz w:val="28"/>
          <w:szCs w:val="28"/>
        </w:rPr>
        <w:t xml:space="preserve">Конституція Королівства Іспанія відсилає до спеціального закону, що </w:t>
      </w:r>
      <w:r w:rsidRPr="00437B2E">
        <w:rPr>
          <w:rFonts w:ascii="Times New Roman" w:hAnsi="Times New Roman" w:cs="Times New Roman"/>
          <w:sz w:val="28"/>
          <w:szCs w:val="28"/>
        </w:rPr>
        <w:t xml:space="preserve">встановлює умови, за яких громадяни інших країн і </w:t>
      </w:r>
      <w:r w:rsidRPr="00437B2E">
        <w:rPr>
          <w:rFonts w:ascii="Times New Roman" w:hAnsi="Times New Roman" w:cs="Times New Roman"/>
          <w:spacing w:val="-1"/>
          <w:sz w:val="28"/>
          <w:szCs w:val="28"/>
        </w:rPr>
        <w:t>апатриди користуються в цій державі правом на при</w:t>
      </w:r>
      <w:r w:rsidRPr="00437B2E">
        <w:rPr>
          <w:rFonts w:ascii="Times New Roman" w:hAnsi="Times New Roman" w:cs="Times New Roman"/>
          <w:spacing w:val="-3"/>
          <w:sz w:val="28"/>
          <w:szCs w:val="28"/>
        </w:rPr>
        <w:t>тулок. Хоча Конституція України і не передбачає яких-</w:t>
      </w:r>
      <w:r w:rsidRPr="00437B2E">
        <w:rPr>
          <w:rFonts w:ascii="Times New Roman" w:hAnsi="Times New Roman" w:cs="Times New Roman"/>
          <w:sz w:val="28"/>
          <w:szCs w:val="28"/>
        </w:rPr>
        <w:t xml:space="preserve">небудь обмежувальних умов для надання притулку, </w:t>
      </w:r>
      <w:r w:rsidRPr="00437B2E">
        <w:rPr>
          <w:rFonts w:ascii="Times New Roman" w:hAnsi="Times New Roman" w:cs="Times New Roman"/>
          <w:spacing w:val="-3"/>
          <w:sz w:val="28"/>
          <w:szCs w:val="28"/>
        </w:rPr>
        <w:t xml:space="preserve">очевидно, що він не може бути наданий кримінальним </w:t>
      </w:r>
      <w:r w:rsidRPr="00437B2E">
        <w:rPr>
          <w:rFonts w:ascii="Times New Roman" w:hAnsi="Times New Roman" w:cs="Times New Roman"/>
          <w:spacing w:val="-2"/>
          <w:sz w:val="28"/>
          <w:szCs w:val="28"/>
        </w:rPr>
        <w:t xml:space="preserve">злочинцям, так само як і особам, які переслідуються за </w:t>
      </w:r>
      <w:r w:rsidRPr="00437B2E">
        <w:rPr>
          <w:rFonts w:ascii="Times New Roman" w:hAnsi="Times New Roman" w:cs="Times New Roman"/>
          <w:spacing w:val="-4"/>
          <w:sz w:val="28"/>
          <w:szCs w:val="28"/>
        </w:rPr>
        <w:t>нацистську і подібного роду діяльність або людиноне</w:t>
      </w:r>
      <w:r w:rsidRPr="00437B2E">
        <w:rPr>
          <w:rFonts w:ascii="Times New Roman" w:hAnsi="Times New Roman" w:cs="Times New Roman"/>
          <w:sz w:val="28"/>
          <w:szCs w:val="28"/>
        </w:rPr>
        <w:t>нависницьку пропаганду.</w:t>
      </w:r>
    </w:p>
    <w:p w:rsidR="00793596" w:rsidRPr="00437B2E" w:rsidRDefault="00793596" w:rsidP="00793596">
      <w:pPr>
        <w:pStyle w:val="ConsPlusNormal"/>
        <w:widowControl/>
        <w:ind w:firstLine="567"/>
        <w:jc w:val="both"/>
        <w:rPr>
          <w:rFonts w:ascii="Times New Roman" w:hAnsi="Times New Roman" w:cs="Times New Roman"/>
          <w:sz w:val="28"/>
          <w:szCs w:val="28"/>
          <w:lang w:val="uk-UA" w:eastAsia="uk-UA"/>
        </w:rPr>
      </w:pPr>
      <w:r w:rsidRPr="00437B2E">
        <w:rPr>
          <w:rFonts w:ascii="Times New Roman" w:hAnsi="Times New Roman" w:cs="Times New Roman"/>
          <w:sz w:val="28"/>
          <w:szCs w:val="28"/>
          <w:lang w:val="uk-UA"/>
        </w:rPr>
        <w:t xml:space="preserve">У міжнародному праві прийнято розрізняти: </w:t>
      </w:r>
      <w:r w:rsidRPr="00437B2E">
        <w:rPr>
          <w:rFonts w:ascii="Times New Roman" w:hAnsi="Times New Roman" w:cs="Times New Roman"/>
          <w:iCs/>
          <w:sz w:val="28"/>
          <w:szCs w:val="28"/>
          <w:lang w:val="uk-UA" w:eastAsia="uk-UA"/>
        </w:rPr>
        <w:t xml:space="preserve">1) територіальний притулок – це </w:t>
      </w:r>
      <w:r w:rsidRPr="00437B2E">
        <w:rPr>
          <w:rFonts w:ascii="Times New Roman" w:hAnsi="Times New Roman" w:cs="Times New Roman"/>
          <w:sz w:val="28"/>
          <w:szCs w:val="28"/>
          <w:lang w:val="uk-UA" w:eastAsia="uk-UA"/>
        </w:rPr>
        <w:t>надання державою якій-небудь особі можливості сховатися від переслідувань політичного характеру на своїй території; 2) </w:t>
      </w:r>
      <w:r w:rsidRPr="00437B2E">
        <w:rPr>
          <w:rFonts w:ascii="Times New Roman" w:hAnsi="Times New Roman" w:cs="Times New Roman"/>
          <w:iCs/>
          <w:sz w:val="28"/>
          <w:szCs w:val="28"/>
          <w:lang w:val="uk-UA" w:eastAsia="uk-UA"/>
        </w:rPr>
        <w:t xml:space="preserve">дипломатичний </w:t>
      </w:r>
      <w:r w:rsidRPr="00437B2E">
        <w:rPr>
          <w:rFonts w:ascii="Times New Roman" w:hAnsi="Times New Roman" w:cs="Times New Roman"/>
          <w:iCs/>
          <w:sz w:val="28"/>
          <w:szCs w:val="28"/>
          <w:lang w:val="uk-UA" w:eastAsia="uk-UA"/>
        </w:rPr>
        <w:lastRenderedPageBreak/>
        <w:t>притулок</w:t>
      </w:r>
      <w:r w:rsidRPr="00437B2E">
        <w:rPr>
          <w:rFonts w:ascii="Times New Roman" w:hAnsi="Times New Roman" w:cs="Times New Roman"/>
          <w:sz w:val="28"/>
          <w:szCs w:val="28"/>
          <w:lang w:val="uk-UA" w:eastAsia="uk-UA"/>
        </w:rPr>
        <w:t xml:space="preserve"> – це надання державою такої ж можливості, але в межах дипломатичного представництва, консульської установи або на військовому кораблі, що знаходяться в межах території іншої держави.</w:t>
      </w:r>
    </w:p>
    <w:p w:rsidR="00793596" w:rsidRPr="00437B2E" w:rsidRDefault="00793596" w:rsidP="0079359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spacing w:val="-1"/>
          <w:sz w:val="28"/>
          <w:szCs w:val="28"/>
        </w:rPr>
        <w:t xml:space="preserve">Але при цьому, потрібно враховувати звичаєвий характер надання </w:t>
      </w:r>
      <w:r w:rsidRPr="00437B2E">
        <w:rPr>
          <w:rFonts w:ascii="Times New Roman" w:hAnsi="Times New Roman" w:cs="Times New Roman"/>
          <w:spacing w:val="2"/>
          <w:sz w:val="28"/>
          <w:szCs w:val="28"/>
        </w:rPr>
        <w:t xml:space="preserve">дипломатичного притулку. Відповідно до загального </w:t>
      </w:r>
      <w:r w:rsidRPr="00437B2E">
        <w:rPr>
          <w:rFonts w:ascii="Times New Roman" w:hAnsi="Times New Roman" w:cs="Times New Roman"/>
          <w:spacing w:val="-4"/>
          <w:sz w:val="28"/>
          <w:szCs w:val="28"/>
        </w:rPr>
        <w:t>міжнародного права недоторканність помешкання дип</w:t>
      </w:r>
      <w:r w:rsidRPr="00437B2E">
        <w:rPr>
          <w:rFonts w:ascii="Times New Roman" w:hAnsi="Times New Roman" w:cs="Times New Roman"/>
          <w:spacing w:val="-2"/>
          <w:sz w:val="28"/>
          <w:szCs w:val="28"/>
        </w:rPr>
        <w:t>ломатичного представництва або консульської устано</w:t>
      </w:r>
      <w:r w:rsidRPr="00437B2E">
        <w:rPr>
          <w:rFonts w:ascii="Times New Roman" w:hAnsi="Times New Roman" w:cs="Times New Roman"/>
          <w:spacing w:val="-3"/>
          <w:sz w:val="28"/>
          <w:szCs w:val="28"/>
        </w:rPr>
        <w:t xml:space="preserve">ви, а також екстериторіальність іноземного військового </w:t>
      </w:r>
      <w:r w:rsidRPr="00437B2E">
        <w:rPr>
          <w:rFonts w:ascii="Times New Roman" w:hAnsi="Times New Roman" w:cs="Times New Roman"/>
          <w:spacing w:val="-2"/>
          <w:sz w:val="28"/>
          <w:szCs w:val="28"/>
        </w:rPr>
        <w:t>корабля не дають права надавати в їхніх помешканнях притулок особам, переслідуваним владою держави пе</w:t>
      </w:r>
      <w:r w:rsidRPr="00437B2E">
        <w:rPr>
          <w:rFonts w:ascii="Times New Roman" w:hAnsi="Times New Roman" w:cs="Times New Roman"/>
          <w:spacing w:val="-1"/>
          <w:sz w:val="28"/>
          <w:szCs w:val="28"/>
        </w:rPr>
        <w:t xml:space="preserve">ребування за правопорушення політичного характеру. </w:t>
      </w:r>
      <w:r w:rsidRPr="00437B2E">
        <w:rPr>
          <w:rFonts w:ascii="Times New Roman" w:hAnsi="Times New Roman" w:cs="Times New Roman"/>
          <w:spacing w:val="4"/>
          <w:sz w:val="28"/>
          <w:szCs w:val="28"/>
        </w:rPr>
        <w:t xml:space="preserve">Дане положення одержало відбиток і в договірному </w:t>
      </w:r>
      <w:r w:rsidRPr="00437B2E">
        <w:rPr>
          <w:rFonts w:ascii="Times New Roman" w:hAnsi="Times New Roman" w:cs="Times New Roman"/>
          <w:sz w:val="28"/>
          <w:szCs w:val="28"/>
        </w:rPr>
        <w:t>праві. Так, відповідно до п. 3 ст. 41 Віденської кон</w:t>
      </w:r>
      <w:r w:rsidRPr="00437B2E">
        <w:rPr>
          <w:rFonts w:ascii="Times New Roman" w:hAnsi="Times New Roman" w:cs="Times New Roman"/>
          <w:spacing w:val="-2"/>
          <w:sz w:val="28"/>
          <w:szCs w:val="28"/>
        </w:rPr>
        <w:t>венції про дипломатичні зносини 1961 р., встановле</w:t>
      </w:r>
      <w:r w:rsidRPr="00437B2E">
        <w:rPr>
          <w:rFonts w:ascii="Times New Roman" w:hAnsi="Times New Roman" w:cs="Times New Roman"/>
          <w:spacing w:val="-4"/>
          <w:sz w:val="28"/>
          <w:szCs w:val="28"/>
        </w:rPr>
        <w:t>на заборона на використання дипломатичного представ</w:t>
      </w:r>
      <w:r w:rsidRPr="00437B2E">
        <w:rPr>
          <w:rFonts w:ascii="Times New Roman" w:hAnsi="Times New Roman" w:cs="Times New Roman"/>
          <w:spacing w:val="-2"/>
          <w:sz w:val="28"/>
          <w:szCs w:val="28"/>
        </w:rPr>
        <w:t>ництва з метою, не сумісною із його офіційними функ</w:t>
      </w:r>
      <w:r w:rsidRPr="00437B2E">
        <w:rPr>
          <w:rFonts w:ascii="Times New Roman" w:hAnsi="Times New Roman" w:cs="Times New Roman"/>
          <w:sz w:val="28"/>
          <w:szCs w:val="28"/>
        </w:rPr>
        <w:t>ціями.</w:t>
      </w:r>
    </w:p>
    <w:p w:rsidR="00793596" w:rsidRPr="00437B2E" w:rsidRDefault="00793596" w:rsidP="0079359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93596" w:rsidRPr="00437B2E" w:rsidRDefault="00793596" w:rsidP="00793596">
      <w:pPr>
        <w:spacing w:after="0" w:line="240" w:lineRule="auto"/>
        <w:jc w:val="both"/>
        <w:rPr>
          <w:rFonts w:ascii="Times New Roman" w:hAnsi="Times New Roman" w:cs="Times New Roman"/>
          <w:b/>
          <w:sz w:val="28"/>
          <w:szCs w:val="28"/>
        </w:rPr>
      </w:pPr>
      <w:r w:rsidRPr="00437B2E">
        <w:rPr>
          <w:rFonts w:ascii="Times New Roman" w:hAnsi="Times New Roman" w:cs="Times New Roman"/>
          <w:b/>
          <w:sz w:val="28"/>
          <w:szCs w:val="28"/>
        </w:rPr>
        <w:t>4. Забезпечення прав меншин.</w:t>
      </w:r>
    </w:p>
    <w:p w:rsidR="00793596" w:rsidRPr="00437B2E" w:rsidRDefault="00793596" w:rsidP="00793596">
      <w:pPr>
        <w:shd w:val="clear" w:color="auto" w:fill="FFFFFF"/>
        <w:spacing w:after="0" w:line="240" w:lineRule="auto"/>
        <w:ind w:firstLine="709"/>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Статут Організації Об’єднаних Націй 1945 р. і Загальна декларація прав людини 1948 р., закріплюють як міжнародно-правові норми в галузі прав людини, принципи недискримінації і рівного поводження. Детальніше ці принципи розкриваються в Міжнародному пакті про економічні, соціальні і культурні права 1966 р. та в Міжнародному пакті про громадянські і політичні права 1966 р.</w:t>
      </w:r>
    </w:p>
    <w:p w:rsidR="00793596" w:rsidRPr="00437B2E" w:rsidRDefault="00793596" w:rsidP="00793596">
      <w:pPr>
        <w:shd w:val="clear" w:color="auto" w:fill="FFFFFF"/>
        <w:spacing w:after="0" w:line="240" w:lineRule="auto"/>
        <w:ind w:firstLine="709"/>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 xml:space="preserve">Принцип недискримінації означає </w:t>
      </w:r>
      <w:r w:rsidRPr="00437B2E">
        <w:rPr>
          <w:rFonts w:ascii="Times New Roman" w:hAnsi="Times New Roman" w:cs="Times New Roman"/>
          <w:color w:val="000000"/>
          <w:sz w:val="28"/>
          <w:szCs w:val="28"/>
          <w:shd w:val="clear" w:color="auto" w:fill="FFFFFF"/>
        </w:rPr>
        <w:t xml:space="preserve">гарантії однакового ставлення до людей, незалежно від їхньої національності, статі, расової належності чи етнічного походження, релігії або вірувань, фізичних вад, віку чи сексуальної орієнтації. </w:t>
      </w:r>
      <w:r w:rsidRPr="00437B2E">
        <w:rPr>
          <w:rFonts w:ascii="Times New Roman" w:eastAsia="Times New Roman" w:hAnsi="Times New Roman" w:cs="Times New Roman"/>
          <w:sz w:val="28"/>
          <w:szCs w:val="28"/>
        </w:rPr>
        <w:t>Особливо важливими гарантіями, які повинні забезпечуватися представникам меншин в країні перебування і які закріплені в Загальній декларації прав людини 1948 р. і Міжнародному пакті про громадянські і політичні права 1966 р., є: визнання правосуб’єктності, рівність перед судом, однаковий захист законом і рівність перед законом.</w:t>
      </w:r>
    </w:p>
    <w:p w:rsidR="00793596" w:rsidRPr="00437B2E" w:rsidRDefault="00793596" w:rsidP="00793596">
      <w:pPr>
        <w:shd w:val="clear" w:color="auto" w:fill="FFFFFF"/>
        <w:spacing w:after="0" w:line="240" w:lineRule="auto"/>
        <w:ind w:firstLine="709"/>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 xml:space="preserve">Таким чином принцип рівного поводження з </w:t>
      </w:r>
      <w:r w:rsidRPr="00437B2E">
        <w:rPr>
          <w:rFonts w:ascii="Times New Roman" w:eastAsia="Times New Roman" w:hAnsi="Times New Roman" w:cs="Times New Roman"/>
          <w:bCs/>
          <w:sz w:val="28"/>
          <w:szCs w:val="28"/>
        </w:rPr>
        <w:t xml:space="preserve">окремими </w:t>
      </w:r>
      <w:r w:rsidRPr="00437B2E">
        <w:rPr>
          <w:rFonts w:ascii="Times New Roman" w:eastAsia="Times New Roman" w:hAnsi="Times New Roman" w:cs="Times New Roman"/>
          <w:sz w:val="28"/>
          <w:szCs w:val="28"/>
        </w:rPr>
        <w:t xml:space="preserve">представниками меншин отримав широке визнання в світі, хоча реальний стан його забезпечення залишає бажати кращого. Значно менша одностайність спостерігається в питанні про особливі права і пільги для </w:t>
      </w:r>
      <w:r w:rsidRPr="00437B2E">
        <w:rPr>
          <w:rFonts w:ascii="Times New Roman" w:eastAsia="Times New Roman" w:hAnsi="Times New Roman" w:cs="Times New Roman"/>
          <w:bCs/>
          <w:sz w:val="28"/>
          <w:szCs w:val="28"/>
        </w:rPr>
        <w:t xml:space="preserve">груп </w:t>
      </w:r>
      <w:r w:rsidRPr="00437B2E">
        <w:rPr>
          <w:rFonts w:ascii="Times New Roman" w:eastAsia="Times New Roman" w:hAnsi="Times New Roman" w:cs="Times New Roman"/>
          <w:sz w:val="28"/>
          <w:szCs w:val="28"/>
        </w:rPr>
        <w:t>меншин, які покликані забезпечити їм рівні можливості порівняно з більшістю населення.</w:t>
      </w:r>
    </w:p>
    <w:p w:rsidR="00793596" w:rsidRPr="00437B2E" w:rsidRDefault="00793596" w:rsidP="00793596">
      <w:pPr>
        <w:shd w:val="clear" w:color="auto" w:fill="FFFFFF"/>
        <w:spacing w:after="0" w:line="240" w:lineRule="auto"/>
        <w:ind w:firstLine="709"/>
        <w:jc w:val="both"/>
        <w:rPr>
          <w:rFonts w:ascii="Times New Roman" w:hAnsi="Times New Roman" w:cs="Times New Roman"/>
          <w:sz w:val="28"/>
          <w:szCs w:val="28"/>
        </w:rPr>
      </w:pPr>
      <w:r w:rsidRPr="00437B2E">
        <w:rPr>
          <w:rFonts w:ascii="Times New Roman" w:eastAsia="Times New Roman" w:hAnsi="Times New Roman" w:cs="Times New Roman"/>
          <w:sz w:val="28"/>
          <w:szCs w:val="28"/>
        </w:rPr>
        <w:t>Варто відзначити, що п</w:t>
      </w:r>
      <w:r w:rsidRPr="00437B2E">
        <w:rPr>
          <w:rFonts w:ascii="Times New Roman" w:hAnsi="Times New Roman" w:cs="Times New Roman"/>
          <w:sz w:val="28"/>
          <w:szCs w:val="28"/>
        </w:rPr>
        <w:t>рисвячені меншинам міжнародні акти загалом утримуються від визначення поняття «меншість (меншина)», що пояснюється складністю завдання. Проте в них проглядається наступне визначення: меншість (меншина) – це група, яка в кількісному відношенні менша, ніж решта населення країни, члени якої, що є громадянами цієї держави, мають етнічні, релігійні і мовні відмітні характеристики в порівнянні з іншою частиною населення країни і мають намір зберегти свою культуру, традиції, релігію або мову.</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 xml:space="preserve">Загальне положення щодо меншин було закріплено в Міжнародному пакті про громадянські і політичні права 1966 р. У відповідності з ним, особам, що належать до меншин, не може бути відмовлено в праві спільно користуватися своєю культурою, сповідувати свою релігію, виконувати її обряди, а також користуватися рідною мовою. В цій формулі йдеться про </w:t>
      </w:r>
      <w:r w:rsidRPr="00437B2E">
        <w:rPr>
          <w:rFonts w:ascii="Times New Roman" w:hAnsi="Times New Roman" w:cs="Times New Roman"/>
          <w:sz w:val="28"/>
          <w:szCs w:val="28"/>
          <w:lang w:val="uk-UA"/>
        </w:rPr>
        <w:lastRenderedPageBreak/>
        <w:t>індивідуальне право особи, що належить до меншини. Проте непрямим чином зазначена норма підтверджує і колективне право меншості.</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Права осіб, що належать до меншин, викладені в Декларації про права осіб, що належать до національних або етнічних, релігійним і мовним меншинам 1992 р.</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Відповідно до вказаної Декларації особи, що належать до меншин, мають наступні права: а) користуватися надбанням своєї культури; б) сповідувати свою релігію; в) використовувати свою мову у приватному житті і публічно; г) активно брати участь в культурному, релігійному, громадському, економічному і державному житті; д) брати участь в ухваленні рішень на національному і регіональному рівні; є) створювати свої власні об'єднання у рамках національного закону; ж) підтримувати контакти з громадянами інших держав, з якими вони пов'язані національними, етнічними, релігійними або мовними узами.</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Ці права можуть здійснюватися особами, що належать до меншин, як індивідуально, так і спільно з іншими членами цієї групи.</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Відповідно до Декларації про права осіб, що належать до національних або етнічних, релігійним і мовним меншинам 1992 р., держави повинні охороняти на своїх територіях існування, національну або етнічну самобутність меншин, заохочувати створення умов для розвитку цієї самобутності; приймати належні законодавчі і інші заходи для досягнення цих цілей. Держави вживають заходи для забезпечення користування особам, що належать до меншин, усіма правами людини і основними свободами в повному об'ємі, без дискримінації; правом виражати свої особливості і розвивати свої культуру, мову, релігію, традиції і звичаї, за винятком тих випадків, коли конкретна діяльність здійснюється порушуючи національне або міжнародне право. Вказані особи повинні мати належні можливості для вивчення своєї рідної мови і навчання на ній. В області освіти приймаються заходи з метою стимулювання вивчення історії, традицій, мови і культури меншин.</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Міжнародно-правовим актом, присвяченим меншинам, є ухвалена Радою Європи Рамкова конвенція про захист національних меншин 1995 р. у якій закріплено право будь-якої особи, що належить до меншості, вільно розглядати або не розглядати себе таким. Така приналежність не впливає на рівність перед законом і не тягне якої-небудь дискримінації.</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В цій Конвенції підкреслюється значення захисту меншин для забезпечення стабільності, демократичної безпеки і миру. Такий захист є «областю міжнародної співпраці», а не виключно внутрішньою справою держави. Рамкова конвенція про захист національних меншин 1995 р. є найбільш ґрунтовним викладом прав осіб, що належать до національних меншин, і відповідних обов’язків держав, що беруть в ній участь, в її основу покладені загальновизнані міжнародні стандарти.</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 xml:space="preserve">Цією Конвенцією встановлюється, що держава створює умови для підтримки і розвитку культури і основних елементів самобутності меншин. Не повинні прийматися заходи, націлені на асиміляцію осіб, що належать до меншин, усупереч їх волі. Такі особи мають право підтримувати трансграничні контакти з особами за кордоном, що розділяють їх культурну спадщину. При здійсненні своїх прав такі особи зобов'язані дотримуватися законів своєї країни </w:t>
      </w:r>
      <w:r w:rsidRPr="00437B2E">
        <w:rPr>
          <w:rFonts w:ascii="Times New Roman" w:hAnsi="Times New Roman" w:cs="Times New Roman"/>
          <w:sz w:val="28"/>
          <w:szCs w:val="28"/>
          <w:lang w:val="uk-UA"/>
        </w:rPr>
        <w:lastRenderedPageBreak/>
        <w:t>і поважати права інших осіб. Вони не можуть займатися діяльністю, що суперечить таким принципам міжнародного права, як принципи суверенної рівності, територіальної цілісності і політичної незалежності держав.</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Контроль за здійсненням Рамкової конвенції про захист національних меншин 1995 р. здійснюється Комітетом міністрів Ради Європи.</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Ряд актів, що стосуються прав меншин, було ухвалено Організацією з безпеки та співробітництва в Європі. Так, в Заключному акті Наради з безпеки та співробітництва в Європі 1975 р. принцип поваги прав людини зобов'язує держави поважати перераховані в ньому права осіб, що належать до національних меншин. У Документі Копенгагенської наради Конференції з людського виміру 1990 р. національним меншинам присвячено окремий IV розділ.</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У 1992 р. Організацією з безпеки та співробітництва в Європі був заснований пост Верховного комісара по національних меншинах. Його завдання полягає в запобіганні національним конфліктам на ранній стадії. З цією метою він збирає, вивчає та узагальнює інформацію, а результати повідомляє голові Керівної ради Організації з безпеки та співробітництва в Європі.</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p>
    <w:p w:rsidR="00E0640F" w:rsidRPr="00437B2E" w:rsidRDefault="00E0640F" w:rsidP="00856C4D">
      <w:pPr>
        <w:pStyle w:val="af4"/>
        <w:jc w:val="center"/>
        <w:rPr>
          <w:rFonts w:ascii="Times New Roman" w:hAnsi="Times New Roman"/>
          <w:b/>
          <w:sz w:val="28"/>
          <w:szCs w:val="28"/>
          <w:lang w:eastAsia="ar-SA"/>
        </w:rPr>
      </w:pPr>
      <w:r w:rsidRPr="00437B2E">
        <w:rPr>
          <w:rFonts w:ascii="Times New Roman" w:hAnsi="Times New Roman"/>
          <w:b/>
          <w:sz w:val="28"/>
          <w:szCs w:val="28"/>
          <w:lang w:eastAsia="ar-SA"/>
        </w:rPr>
        <w:t>Лекція № 1.</w:t>
      </w:r>
      <w:r w:rsidR="00856C4D" w:rsidRPr="00437B2E">
        <w:rPr>
          <w:rFonts w:ascii="Times New Roman" w:hAnsi="Times New Roman"/>
          <w:b/>
          <w:sz w:val="28"/>
          <w:szCs w:val="28"/>
          <w:lang w:val="uk-UA" w:eastAsia="ar-SA"/>
        </w:rPr>
        <w:t>6</w:t>
      </w:r>
      <w:r w:rsidRPr="00437B2E">
        <w:rPr>
          <w:rFonts w:ascii="Times New Roman" w:hAnsi="Times New Roman"/>
          <w:b/>
          <w:sz w:val="28"/>
          <w:szCs w:val="28"/>
          <w:lang w:eastAsia="ar-SA"/>
        </w:rPr>
        <w:t>.</w:t>
      </w:r>
    </w:p>
    <w:p w:rsidR="00E0640F" w:rsidRPr="00437B2E" w:rsidRDefault="00E0640F" w:rsidP="00C66CAC">
      <w:pPr>
        <w:spacing w:after="0" w:line="240" w:lineRule="auto"/>
        <w:jc w:val="center"/>
        <w:rPr>
          <w:rFonts w:ascii="Times New Roman" w:hAnsi="Times New Roman"/>
          <w:b/>
          <w:sz w:val="28"/>
          <w:szCs w:val="28"/>
          <w:lang w:eastAsia="ar-SA"/>
        </w:rPr>
      </w:pPr>
    </w:p>
    <w:p w:rsidR="00E0640F" w:rsidRPr="00437B2E" w:rsidRDefault="00E0640F" w:rsidP="00C66CAC">
      <w:pPr>
        <w:spacing w:after="0" w:line="240" w:lineRule="auto"/>
        <w:rPr>
          <w:rFonts w:ascii="Times New Roman" w:hAnsi="Times New Roman"/>
          <w:b/>
          <w:sz w:val="28"/>
          <w:szCs w:val="28"/>
          <w:lang w:eastAsia="ar-SA"/>
        </w:rPr>
      </w:pPr>
      <w:r w:rsidRPr="00437B2E">
        <w:rPr>
          <w:rFonts w:ascii="Times New Roman" w:hAnsi="Times New Roman"/>
          <w:sz w:val="28"/>
          <w:szCs w:val="28"/>
          <w:lang w:eastAsia="ar-SA"/>
        </w:rPr>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Права людини і науково-технічний прогрес.</w:t>
      </w:r>
    </w:p>
    <w:p w:rsidR="00E0640F" w:rsidRPr="00437B2E" w:rsidRDefault="00E0640F" w:rsidP="00C66CAC">
      <w:pPr>
        <w:spacing w:after="0" w:line="240" w:lineRule="auto"/>
        <w:rPr>
          <w:rFonts w:ascii="Times New Roman" w:hAnsi="Times New Roman"/>
          <w:sz w:val="28"/>
          <w:szCs w:val="28"/>
          <w:lang w:eastAsia="ar-SA"/>
        </w:rPr>
      </w:pPr>
      <w:r w:rsidRPr="00437B2E">
        <w:rPr>
          <w:rFonts w:ascii="Times New Roman" w:hAnsi="Times New Roman"/>
          <w:sz w:val="28"/>
          <w:szCs w:val="28"/>
          <w:lang w:eastAsia="ar-SA"/>
        </w:rPr>
        <w:t xml:space="preserve"> </w:t>
      </w: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План лекції</w:t>
      </w:r>
    </w:p>
    <w:p w:rsidR="00E0640F" w:rsidRPr="00437B2E" w:rsidRDefault="00E0640F" w:rsidP="00C66CAC">
      <w:pPr>
        <w:spacing w:after="0" w:line="240" w:lineRule="auto"/>
        <w:jc w:val="center"/>
        <w:rPr>
          <w:rFonts w:ascii="Times New Roman" w:hAnsi="Times New Roman"/>
          <w:b/>
          <w:sz w:val="28"/>
          <w:szCs w:val="28"/>
          <w:highlight w:val="yellow"/>
          <w:lang w:eastAsia="ar-SA"/>
        </w:rPr>
      </w:pPr>
    </w:p>
    <w:p w:rsidR="00E0640F" w:rsidRPr="00437B2E" w:rsidRDefault="00856C4D" w:rsidP="00E86950">
      <w:pPr>
        <w:spacing w:after="0" w:line="240" w:lineRule="auto"/>
        <w:jc w:val="both"/>
        <w:rPr>
          <w:rFonts w:ascii="Times New Roman" w:hAnsi="Times New Roman"/>
          <w:b/>
          <w:bCs/>
          <w:sz w:val="28"/>
          <w:szCs w:val="28"/>
        </w:rPr>
      </w:pPr>
      <w:r w:rsidRPr="00437B2E">
        <w:rPr>
          <w:rFonts w:ascii="Times New Roman" w:hAnsi="Times New Roman"/>
          <w:b/>
          <w:bCs/>
          <w:sz w:val="28"/>
          <w:szCs w:val="28"/>
        </w:rPr>
        <w:t xml:space="preserve">1. </w:t>
      </w:r>
      <w:r w:rsidR="00E0640F" w:rsidRPr="00437B2E">
        <w:rPr>
          <w:rFonts w:ascii="Times New Roman" w:hAnsi="Times New Roman"/>
          <w:b/>
          <w:bCs/>
          <w:sz w:val="28"/>
          <w:szCs w:val="28"/>
        </w:rPr>
        <w:t>«З</w:t>
      </w:r>
      <w:r w:rsidR="00E86950" w:rsidRPr="00437B2E">
        <w:rPr>
          <w:rFonts w:ascii="Times New Roman" w:hAnsi="Times New Roman"/>
          <w:b/>
          <w:bCs/>
          <w:sz w:val="28"/>
          <w:szCs w:val="28"/>
        </w:rPr>
        <w:t xml:space="preserve">агальна декларація про біоетику та права людини»  </w:t>
      </w:r>
      <w:r w:rsidR="00E86950" w:rsidRPr="00437B2E">
        <w:rPr>
          <w:rFonts w:ascii="Times New Roman" w:hAnsi="Times New Roman"/>
          <w:sz w:val="28"/>
          <w:szCs w:val="28"/>
        </w:rPr>
        <w:t>–</w:t>
      </w:r>
      <w:r w:rsidR="00E86950" w:rsidRPr="00437B2E">
        <w:rPr>
          <w:rFonts w:ascii="Times New Roman" w:hAnsi="Times New Roman"/>
          <w:b/>
          <w:bCs/>
          <w:sz w:val="28"/>
          <w:szCs w:val="28"/>
        </w:rPr>
        <w:t xml:space="preserve"> основа міжнародного біотичного права.</w:t>
      </w:r>
    </w:p>
    <w:p w:rsidR="00E0640F" w:rsidRPr="00437B2E" w:rsidRDefault="00E86950" w:rsidP="00E86950">
      <w:pPr>
        <w:pStyle w:val="af4"/>
        <w:jc w:val="both"/>
        <w:rPr>
          <w:rFonts w:ascii="Times New Roman" w:hAnsi="Times New Roman"/>
          <w:b/>
          <w:sz w:val="28"/>
          <w:szCs w:val="28"/>
          <w:lang w:val="uk-UA" w:eastAsia="uk-UA"/>
        </w:rPr>
      </w:pPr>
      <w:r w:rsidRPr="00437B2E">
        <w:rPr>
          <w:rFonts w:ascii="Times New Roman" w:hAnsi="Times New Roman"/>
          <w:b/>
          <w:sz w:val="28"/>
          <w:szCs w:val="28"/>
          <w:lang w:val="uk-UA" w:eastAsia="uk-UA"/>
        </w:rPr>
        <w:t xml:space="preserve">2. </w:t>
      </w:r>
      <w:r w:rsidR="00E0640F" w:rsidRPr="00437B2E">
        <w:rPr>
          <w:rFonts w:ascii="Times New Roman" w:hAnsi="Times New Roman"/>
          <w:b/>
          <w:sz w:val="28"/>
          <w:szCs w:val="28"/>
          <w:lang w:val="uk-UA" w:eastAsia="uk-UA"/>
        </w:rPr>
        <w:t>Цілі декларації про біоетику</w:t>
      </w:r>
      <w:r w:rsidRPr="00437B2E">
        <w:rPr>
          <w:rFonts w:ascii="Times New Roman" w:hAnsi="Times New Roman"/>
          <w:b/>
          <w:sz w:val="28"/>
          <w:szCs w:val="28"/>
          <w:lang w:val="uk-UA" w:eastAsia="uk-UA"/>
        </w:rPr>
        <w:t>.</w:t>
      </w:r>
    </w:p>
    <w:p w:rsidR="00E0640F" w:rsidRPr="00437B2E" w:rsidRDefault="00E86950" w:rsidP="00E86950">
      <w:pPr>
        <w:pStyle w:val="af4"/>
        <w:jc w:val="both"/>
        <w:rPr>
          <w:rFonts w:ascii="Times New Roman" w:hAnsi="Times New Roman"/>
          <w:b/>
          <w:sz w:val="28"/>
          <w:szCs w:val="28"/>
          <w:lang w:val="uk-UA" w:eastAsia="uk-UA"/>
        </w:rPr>
      </w:pPr>
      <w:r w:rsidRPr="00437B2E">
        <w:rPr>
          <w:rFonts w:ascii="Times New Roman" w:hAnsi="Times New Roman"/>
          <w:b/>
          <w:sz w:val="28"/>
          <w:szCs w:val="28"/>
          <w:lang w:val="uk-UA" w:eastAsia="uk-UA"/>
        </w:rPr>
        <w:t xml:space="preserve">3. </w:t>
      </w:r>
      <w:r w:rsidR="00E0640F" w:rsidRPr="00437B2E">
        <w:rPr>
          <w:rFonts w:ascii="Times New Roman" w:hAnsi="Times New Roman"/>
          <w:b/>
          <w:sz w:val="28"/>
          <w:szCs w:val="28"/>
          <w:lang w:val="uk-UA" w:eastAsia="uk-UA"/>
        </w:rPr>
        <w:t>Принципи декларації про біоетику</w:t>
      </w:r>
      <w:r w:rsidR="00C174AC" w:rsidRPr="00437B2E">
        <w:rPr>
          <w:rFonts w:ascii="Times New Roman" w:hAnsi="Times New Roman"/>
          <w:b/>
          <w:sz w:val="28"/>
          <w:szCs w:val="28"/>
          <w:lang w:val="uk-UA" w:eastAsia="uk-UA"/>
        </w:rPr>
        <w:t>.</w:t>
      </w:r>
    </w:p>
    <w:p w:rsidR="00E0640F" w:rsidRPr="00437B2E" w:rsidRDefault="00E0640F" w:rsidP="00E86950">
      <w:pPr>
        <w:pStyle w:val="af4"/>
        <w:ind w:left="360"/>
        <w:jc w:val="both"/>
        <w:rPr>
          <w:rFonts w:ascii="Times New Roman" w:hAnsi="Times New Roman"/>
          <w:sz w:val="28"/>
          <w:szCs w:val="28"/>
          <w:highlight w:val="yellow"/>
          <w:lang w:val="uk-UA"/>
        </w:rPr>
      </w:pPr>
    </w:p>
    <w:p w:rsidR="00E0640F" w:rsidRPr="00437B2E" w:rsidRDefault="00E0640F" w:rsidP="00C66CAC">
      <w:pPr>
        <w:spacing w:after="0" w:line="240" w:lineRule="auto"/>
        <w:rPr>
          <w:rFonts w:ascii="Times New Roman" w:hAnsi="Times New Roman"/>
          <w:sz w:val="28"/>
          <w:szCs w:val="28"/>
          <w:highlight w:val="yellow"/>
          <w:lang w:eastAsia="ar-SA"/>
        </w:rPr>
      </w:pPr>
    </w:p>
    <w:p w:rsidR="00FB0A25" w:rsidRPr="00437B2E" w:rsidRDefault="00FB0A25" w:rsidP="00FB0A25">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FB0A25" w:rsidRDefault="00FB0A25" w:rsidP="00FB0A25">
      <w:pPr>
        <w:pStyle w:val="af4"/>
        <w:jc w:val="both"/>
        <w:rPr>
          <w:rFonts w:ascii="Times New Roman" w:hAnsi="Times New Roman"/>
          <w:sz w:val="28"/>
          <w:szCs w:val="28"/>
        </w:rPr>
      </w:pPr>
      <w:r>
        <w:rPr>
          <w:rFonts w:ascii="Times New Roman" w:hAnsi="Times New Roman"/>
          <w:sz w:val="28"/>
          <w:szCs w:val="28"/>
          <w:lang w:val="uk-UA"/>
        </w:rPr>
        <w:t xml:space="preserve">1. </w:t>
      </w:r>
      <w:r w:rsidRPr="00A152A2">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FB0A25" w:rsidRPr="00984A8C" w:rsidRDefault="00FB0A25" w:rsidP="00FB0A25">
      <w:pPr>
        <w:pStyle w:val="af4"/>
        <w:jc w:val="both"/>
        <w:rPr>
          <w:rFonts w:ascii="Times New Roman" w:hAnsi="Times New Roman"/>
          <w:sz w:val="28"/>
          <w:szCs w:val="28"/>
          <w:lang w:val="uk-UA"/>
        </w:rPr>
      </w:pPr>
      <w:r>
        <w:rPr>
          <w:rFonts w:ascii="Times New Roman" w:hAnsi="Times New Roman"/>
          <w:sz w:val="28"/>
          <w:szCs w:val="28"/>
        </w:rPr>
        <w:t xml:space="preserve">2. </w:t>
      </w:r>
      <w:r w:rsidRPr="00984A8C">
        <w:rPr>
          <w:rFonts w:ascii="Times New Roman" w:hAnsi="Times New Roman"/>
          <w:sz w:val="28"/>
          <w:szCs w:val="28"/>
        </w:rPr>
        <w:t>Баймуратов М.А. Международное право: Учебник. — Х.: Одиссей, 2008. – 735 с.</w:t>
      </w:r>
    </w:p>
    <w:p w:rsidR="00FB0A25" w:rsidRPr="00984A8C" w:rsidRDefault="00FB0A25" w:rsidP="00FB0A25">
      <w:pPr>
        <w:pStyle w:val="af4"/>
        <w:jc w:val="both"/>
        <w:rPr>
          <w:rFonts w:ascii="Times New Roman" w:hAnsi="Times New Roman"/>
          <w:sz w:val="28"/>
          <w:szCs w:val="28"/>
          <w:lang w:val="uk-UA"/>
        </w:rPr>
      </w:pPr>
      <w:r>
        <w:rPr>
          <w:rFonts w:ascii="Times New Roman" w:hAnsi="Times New Roman"/>
          <w:sz w:val="28"/>
          <w:szCs w:val="28"/>
          <w:lang w:val="uk-UA"/>
        </w:rPr>
        <w:t xml:space="preserve">3. </w:t>
      </w:r>
      <w:r w:rsidRPr="00984A8C">
        <w:rPr>
          <w:rFonts w:ascii="Times New Roman" w:hAnsi="Times New Roman"/>
          <w:sz w:val="28"/>
          <w:szCs w:val="28"/>
          <w:lang w:val="uk-UA"/>
        </w:rPr>
        <w:t>К</w:t>
      </w:r>
      <w:r w:rsidRPr="00984A8C">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FB0A25" w:rsidRPr="00984A8C" w:rsidRDefault="00FB0A25" w:rsidP="00FB0A25">
      <w:pPr>
        <w:pStyle w:val="af4"/>
        <w:numPr>
          <w:ilvl w:val="0"/>
          <w:numId w:val="35"/>
        </w:numPr>
        <w:ind w:left="0" w:firstLine="0"/>
        <w:jc w:val="both"/>
        <w:rPr>
          <w:rFonts w:ascii="Times New Roman" w:hAnsi="Times New Roman"/>
          <w:sz w:val="28"/>
          <w:szCs w:val="28"/>
          <w:lang w:val="uk-UA"/>
        </w:rPr>
      </w:pPr>
      <w:r w:rsidRPr="00984A8C">
        <w:rPr>
          <w:rFonts w:ascii="Times New Roman" w:hAnsi="Times New Roman"/>
          <w:sz w:val="28"/>
          <w:szCs w:val="28"/>
        </w:rPr>
        <w:t xml:space="preserve">Николайко І.В. Права людини і система </w:t>
      </w:r>
      <w:r>
        <w:rPr>
          <w:rFonts w:ascii="Times New Roman" w:hAnsi="Times New Roman"/>
          <w:sz w:val="28"/>
          <w:szCs w:val="28"/>
        </w:rPr>
        <w:t>ООН. – К.: Наукова думка, 1991. </w:t>
      </w:r>
      <w:r w:rsidRPr="00984A8C">
        <w:rPr>
          <w:rFonts w:ascii="Times New Roman" w:hAnsi="Times New Roman"/>
          <w:sz w:val="28"/>
          <w:szCs w:val="28"/>
        </w:rPr>
        <w:t>– 168 с</w:t>
      </w:r>
      <w:r w:rsidRPr="00984A8C">
        <w:rPr>
          <w:rFonts w:ascii="Times New Roman" w:hAnsi="Times New Roman"/>
          <w:sz w:val="28"/>
          <w:szCs w:val="28"/>
          <w:lang w:val="uk-UA"/>
        </w:rPr>
        <w:t>.</w:t>
      </w:r>
    </w:p>
    <w:p w:rsidR="00FB0A25" w:rsidRDefault="00FB0A25" w:rsidP="00FB0A25">
      <w:pPr>
        <w:pStyle w:val="af4"/>
        <w:jc w:val="both"/>
        <w:rPr>
          <w:rFonts w:ascii="Times New Roman" w:hAnsi="Times New Roman"/>
          <w:sz w:val="28"/>
          <w:szCs w:val="28"/>
          <w:lang w:val="uk-UA"/>
        </w:rPr>
      </w:pPr>
      <w:r>
        <w:rPr>
          <w:rFonts w:ascii="Times New Roman" w:hAnsi="Times New Roman"/>
          <w:sz w:val="28"/>
          <w:szCs w:val="28"/>
        </w:rPr>
        <w:t xml:space="preserve">4. </w:t>
      </w:r>
      <w:r w:rsidRPr="00984A8C">
        <w:rPr>
          <w:rFonts w:ascii="Times New Roman" w:hAnsi="Times New Roman"/>
          <w:sz w:val="28"/>
          <w:szCs w:val="28"/>
        </w:rPr>
        <w:t>Общая теория прав человека. – М.: Изд-во Норма, 1996. – 520 с.</w:t>
      </w:r>
    </w:p>
    <w:p w:rsidR="00FB0A25" w:rsidRPr="00984A8C" w:rsidRDefault="00FB0A25" w:rsidP="00FB0A25">
      <w:pPr>
        <w:pStyle w:val="af4"/>
        <w:jc w:val="both"/>
        <w:rPr>
          <w:rFonts w:ascii="Times New Roman" w:hAnsi="Times New Roman"/>
          <w:sz w:val="28"/>
          <w:szCs w:val="28"/>
          <w:lang w:val="uk-UA"/>
        </w:rPr>
      </w:pPr>
      <w:r w:rsidRPr="00DF6FC5">
        <w:rPr>
          <w:rFonts w:ascii="Times New Roman" w:hAnsi="Times New Roman"/>
          <w:sz w:val="28"/>
          <w:szCs w:val="28"/>
          <w:lang w:val="uk-UA"/>
        </w:rPr>
        <w:t xml:space="preserve">5. </w:t>
      </w:r>
      <w:r w:rsidRPr="00984A8C">
        <w:rPr>
          <w:rFonts w:ascii="Times New Roman" w:hAnsi="Times New Roman"/>
          <w:sz w:val="28"/>
          <w:szCs w:val="28"/>
          <w:lang w:val="uk-UA"/>
        </w:rPr>
        <w:t>Арнольд Р., Банашак Б.,Вдовіченко С., та інші // Права і свободи людини і громадянина України / Юрінком інтер, К. – 2013.</w:t>
      </w:r>
      <w:r w:rsidRPr="00984A8C">
        <w:rPr>
          <w:rFonts w:ascii="Times New Roman" w:hAnsi="Times New Roman"/>
          <w:color w:val="000000"/>
          <w:sz w:val="28"/>
          <w:szCs w:val="28"/>
          <w:shd w:val="clear" w:color="auto" w:fill="FFFFFF"/>
          <w:lang w:val="uk-UA"/>
        </w:rPr>
        <w:t xml:space="preserve"> </w:t>
      </w:r>
      <w:r w:rsidRPr="00984A8C">
        <w:rPr>
          <w:rFonts w:ascii="Times New Roman" w:hAnsi="Times New Roman"/>
          <w:sz w:val="28"/>
          <w:szCs w:val="28"/>
          <w:lang w:val="uk-UA"/>
        </w:rPr>
        <w:t xml:space="preserve">– 374 с. </w:t>
      </w:r>
    </w:p>
    <w:p w:rsidR="00E0640F" w:rsidRPr="00437B2E" w:rsidRDefault="00FB0A25" w:rsidP="00FB0A25">
      <w:pPr>
        <w:pStyle w:val="af4"/>
        <w:jc w:val="both"/>
        <w:rPr>
          <w:rFonts w:ascii="Times New Roman" w:hAnsi="Times New Roman"/>
          <w:sz w:val="28"/>
          <w:szCs w:val="28"/>
          <w:lang w:val="uk-UA" w:eastAsia="uk-UA"/>
        </w:rPr>
      </w:pPr>
      <w:r>
        <w:rPr>
          <w:rFonts w:ascii="Times New Roman" w:hAnsi="Times New Roman"/>
          <w:sz w:val="28"/>
          <w:szCs w:val="28"/>
          <w:lang w:val="uk-UA" w:eastAsia="uk-UA"/>
        </w:rPr>
        <w:t>6</w:t>
      </w:r>
      <w:r w:rsidR="00E0640F" w:rsidRPr="00437B2E">
        <w:rPr>
          <w:rFonts w:ascii="Times New Roman" w:hAnsi="Times New Roman"/>
          <w:sz w:val="28"/>
          <w:szCs w:val="28"/>
          <w:lang w:val="uk-UA" w:eastAsia="uk-UA"/>
        </w:rPr>
        <w:t>. Всеобщая декларация о биоэтике и правах человека [Електронний ресурс]. – 19 жовтня 2005 р. – Режим доступу: http://unesdoc.unesco.org/images/0014/001461/146180r.pdf.</w:t>
      </w:r>
    </w:p>
    <w:p w:rsidR="00E0640F" w:rsidRPr="00437B2E" w:rsidRDefault="00FB0A25" w:rsidP="00FB0A25">
      <w:pPr>
        <w:pStyle w:val="af4"/>
        <w:jc w:val="both"/>
        <w:rPr>
          <w:rFonts w:ascii="Times New Roman" w:hAnsi="Times New Roman"/>
          <w:sz w:val="28"/>
          <w:szCs w:val="28"/>
          <w:lang w:val="uk-UA" w:eastAsia="uk-UA"/>
        </w:rPr>
      </w:pPr>
      <w:r>
        <w:rPr>
          <w:rFonts w:ascii="Times New Roman" w:hAnsi="Times New Roman"/>
          <w:sz w:val="28"/>
          <w:szCs w:val="28"/>
          <w:lang w:val="uk-UA" w:eastAsia="uk-UA"/>
        </w:rPr>
        <w:lastRenderedPageBreak/>
        <w:t>7</w:t>
      </w:r>
      <w:r w:rsidR="00E0640F" w:rsidRPr="00437B2E">
        <w:rPr>
          <w:rFonts w:ascii="Times New Roman" w:hAnsi="Times New Roman"/>
          <w:sz w:val="28"/>
          <w:szCs w:val="28"/>
          <w:lang w:val="uk-UA" w:eastAsia="uk-UA"/>
        </w:rPr>
        <w:t>. Загальна декларація прав людини [Електронний ресурс]. – 10 грудня 1948 р. – Режим доступу: http://zakon1.rada.gov.ua/rada/show/995_015.</w:t>
      </w:r>
    </w:p>
    <w:p w:rsidR="00E0640F" w:rsidRPr="00437B2E" w:rsidRDefault="00FB0A25" w:rsidP="00FB0A25">
      <w:pPr>
        <w:pStyle w:val="af4"/>
        <w:jc w:val="both"/>
        <w:rPr>
          <w:rFonts w:ascii="Times New Roman" w:hAnsi="Times New Roman"/>
          <w:sz w:val="28"/>
          <w:szCs w:val="28"/>
          <w:lang w:val="uk-UA" w:eastAsia="uk-UA"/>
        </w:rPr>
      </w:pPr>
      <w:r>
        <w:rPr>
          <w:rFonts w:ascii="Times New Roman" w:hAnsi="Times New Roman"/>
          <w:sz w:val="28"/>
          <w:szCs w:val="28"/>
          <w:lang w:val="uk-UA" w:eastAsia="uk-UA"/>
        </w:rPr>
        <w:t>8</w:t>
      </w:r>
      <w:r w:rsidR="00E0640F" w:rsidRPr="00437B2E">
        <w:rPr>
          <w:rFonts w:ascii="Times New Roman" w:hAnsi="Times New Roman"/>
          <w:sz w:val="28"/>
          <w:szCs w:val="28"/>
          <w:lang w:val="uk-UA" w:eastAsia="uk-UA"/>
        </w:rPr>
        <w:t>. Міжнародний пакт про економічні, соціальні і культурні права [Електронний ресурс]. – 16.12.1966. – Режим доступу: http://zakon.rada.gov.ua/laws/show/995_042.</w:t>
      </w:r>
    </w:p>
    <w:p w:rsidR="00E0640F" w:rsidRPr="00437B2E" w:rsidRDefault="00FB0A25" w:rsidP="00FB0A25">
      <w:pPr>
        <w:pStyle w:val="af4"/>
        <w:jc w:val="both"/>
        <w:rPr>
          <w:rFonts w:ascii="Times New Roman" w:hAnsi="Times New Roman"/>
          <w:sz w:val="28"/>
          <w:szCs w:val="28"/>
          <w:lang w:val="uk-UA" w:eastAsia="uk-UA"/>
        </w:rPr>
      </w:pPr>
      <w:r>
        <w:rPr>
          <w:rFonts w:ascii="Times New Roman" w:hAnsi="Times New Roman"/>
          <w:sz w:val="28"/>
          <w:szCs w:val="28"/>
          <w:lang w:val="uk-UA" w:eastAsia="uk-UA"/>
        </w:rPr>
        <w:t>9</w:t>
      </w:r>
      <w:r w:rsidR="00E0640F" w:rsidRPr="00437B2E">
        <w:rPr>
          <w:rFonts w:ascii="Times New Roman" w:hAnsi="Times New Roman"/>
          <w:sz w:val="28"/>
          <w:szCs w:val="28"/>
          <w:lang w:val="uk-UA" w:eastAsia="uk-UA"/>
        </w:rPr>
        <w:t>. Міжнародний пакт про громадянські і політичні права [Електронний ресурс]. – 16.12.1966. – Режим доступу: http://zakon2.rada.gov.ua/laws/show/995_043.</w:t>
      </w:r>
    </w:p>
    <w:p w:rsidR="00E0640F" w:rsidRPr="00437B2E" w:rsidRDefault="00FB0A25" w:rsidP="00FB0A25">
      <w:pPr>
        <w:pStyle w:val="af4"/>
        <w:jc w:val="both"/>
        <w:rPr>
          <w:rFonts w:ascii="Times New Roman" w:hAnsi="Times New Roman"/>
          <w:sz w:val="28"/>
          <w:szCs w:val="28"/>
          <w:lang w:val="uk-UA" w:eastAsia="uk-UA"/>
        </w:rPr>
      </w:pPr>
      <w:r>
        <w:rPr>
          <w:rFonts w:ascii="Times New Roman" w:hAnsi="Times New Roman"/>
          <w:sz w:val="28"/>
          <w:szCs w:val="28"/>
          <w:lang w:val="uk-UA" w:eastAsia="uk-UA"/>
        </w:rPr>
        <w:t>10</w:t>
      </w:r>
      <w:r w:rsidR="00E0640F" w:rsidRPr="00437B2E">
        <w:rPr>
          <w:rFonts w:ascii="Times New Roman" w:hAnsi="Times New Roman"/>
          <w:sz w:val="28"/>
          <w:szCs w:val="28"/>
          <w:lang w:val="uk-UA" w:eastAsia="uk-UA"/>
        </w:rPr>
        <w:t>. Загальна декларація про геном людини і права людини [Електронний ресурс]. – 11 листопада 1997 р. – Режим доступу: http://unesco.org.ua/ua/archive/documents/downloads/genome.pdf.</w:t>
      </w:r>
    </w:p>
    <w:p w:rsidR="00E0640F" w:rsidRPr="00437B2E" w:rsidRDefault="00FB0A25" w:rsidP="00FB0A25">
      <w:pPr>
        <w:pStyle w:val="af4"/>
        <w:jc w:val="both"/>
        <w:rPr>
          <w:rFonts w:ascii="Times New Roman" w:hAnsi="Times New Roman"/>
          <w:sz w:val="28"/>
          <w:szCs w:val="28"/>
          <w:lang w:val="uk-UA" w:eastAsia="uk-UA"/>
        </w:rPr>
      </w:pPr>
      <w:r>
        <w:rPr>
          <w:rFonts w:ascii="Times New Roman" w:hAnsi="Times New Roman"/>
          <w:sz w:val="28"/>
          <w:szCs w:val="28"/>
          <w:lang w:val="uk-UA" w:eastAsia="uk-UA"/>
        </w:rPr>
        <w:t>11</w:t>
      </w:r>
      <w:r w:rsidR="00E0640F" w:rsidRPr="00437B2E">
        <w:rPr>
          <w:rFonts w:ascii="Times New Roman" w:hAnsi="Times New Roman"/>
          <w:sz w:val="28"/>
          <w:szCs w:val="28"/>
          <w:lang w:val="uk-UA" w:eastAsia="uk-UA"/>
        </w:rPr>
        <w:t xml:space="preserve">. Міжнародна декларація про генетичні дані людини [Електронний ресурс]. – 16 жовтня 2003 р. – Режим доступу: </w:t>
      </w:r>
      <w:hyperlink r:id="rId30" w:anchor="page=48" w:history="1">
        <w:r w:rsidR="00E0640F" w:rsidRPr="00437B2E">
          <w:rPr>
            <w:rStyle w:val="ad"/>
            <w:rFonts w:ascii="Times New Roman" w:hAnsi="Times New Roman"/>
            <w:color w:val="auto"/>
            <w:sz w:val="28"/>
            <w:szCs w:val="28"/>
            <w:u w:val="none"/>
            <w:lang w:val="uk-UA" w:eastAsia="uk-UA"/>
          </w:rPr>
          <w:t>http://unesdoc.unesco.org/images/0013/001331/133171r.pdf#page=48</w:t>
        </w:r>
      </w:hyperlink>
    </w:p>
    <w:p w:rsidR="00E0640F" w:rsidRPr="00437B2E" w:rsidRDefault="00E0640F" w:rsidP="00C66CAC">
      <w:pPr>
        <w:pStyle w:val="af4"/>
        <w:ind w:firstLine="567"/>
        <w:jc w:val="both"/>
        <w:rPr>
          <w:rFonts w:ascii="Times New Roman" w:hAnsi="Times New Roman"/>
          <w:sz w:val="28"/>
          <w:szCs w:val="28"/>
          <w:lang w:val="uk-UA" w:eastAsia="uk-UA"/>
        </w:rPr>
      </w:pPr>
    </w:p>
    <w:p w:rsidR="00E0640F" w:rsidRPr="00437B2E" w:rsidRDefault="00E0640F" w:rsidP="00C66CAC">
      <w:pPr>
        <w:pStyle w:val="af4"/>
        <w:ind w:firstLine="567"/>
        <w:jc w:val="both"/>
        <w:rPr>
          <w:rFonts w:ascii="Times New Roman" w:hAnsi="Times New Roman"/>
          <w:sz w:val="28"/>
          <w:szCs w:val="28"/>
          <w:lang w:val="uk-UA" w:eastAsia="uk-U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Зміст лекції</w:t>
      </w:r>
    </w:p>
    <w:p w:rsidR="00C174AC" w:rsidRPr="00437B2E" w:rsidRDefault="00C174AC" w:rsidP="00C66CAC">
      <w:pPr>
        <w:spacing w:after="0" w:line="240" w:lineRule="auto"/>
        <w:jc w:val="center"/>
        <w:rPr>
          <w:rFonts w:ascii="Times New Roman" w:hAnsi="Times New Roman"/>
          <w:b/>
          <w:sz w:val="28"/>
          <w:szCs w:val="28"/>
          <w:lang w:eastAsia="ar-SA"/>
        </w:rPr>
      </w:pPr>
    </w:p>
    <w:p w:rsidR="00C174AC" w:rsidRPr="00437B2E" w:rsidRDefault="00C174AC" w:rsidP="00C174AC">
      <w:pPr>
        <w:spacing w:after="0" w:line="240" w:lineRule="auto"/>
        <w:jc w:val="both"/>
        <w:rPr>
          <w:rFonts w:ascii="Times New Roman" w:hAnsi="Times New Roman"/>
          <w:b/>
          <w:bCs/>
          <w:sz w:val="28"/>
          <w:szCs w:val="28"/>
        </w:rPr>
      </w:pPr>
      <w:r w:rsidRPr="00437B2E">
        <w:rPr>
          <w:rFonts w:ascii="Times New Roman" w:hAnsi="Times New Roman"/>
          <w:b/>
          <w:bCs/>
          <w:sz w:val="28"/>
          <w:szCs w:val="28"/>
        </w:rPr>
        <w:t xml:space="preserve">1. «Загальна декларація про біоетику та права людини»  </w:t>
      </w:r>
      <w:r w:rsidRPr="00437B2E">
        <w:rPr>
          <w:rFonts w:ascii="Times New Roman" w:hAnsi="Times New Roman"/>
          <w:sz w:val="28"/>
          <w:szCs w:val="28"/>
        </w:rPr>
        <w:t>–</w:t>
      </w:r>
      <w:r w:rsidRPr="00437B2E">
        <w:rPr>
          <w:rFonts w:ascii="Times New Roman" w:hAnsi="Times New Roman"/>
          <w:b/>
          <w:bCs/>
          <w:sz w:val="28"/>
          <w:szCs w:val="28"/>
        </w:rPr>
        <w:t xml:space="preserve"> основа міжнародного біотичного права.</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19 жовтня 2005 року Генеральна конференція ЮНЕСКО прийняла «Загальну декларацію про біоетику та права людини», яка офіційно на рівні міжнародної організації визнала біоетику як глобальну галузь знань, що потребує правового забезпечення і пріоритетної уваги від законодавців усіх країн світу. Декларація, фактично, стала першим універсальним джерелом міжнародного біоетичного права, в якому були викладені основоположні принципи біоетики і яка підкреслила міжнародний глобальний характер біоетичних проблем.</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Декларація звертається до біоетичних проблем, що пов’язані із відкриттями та винаходами у сфері біології, медицини, в науках про життя та сформованими на їх основі новітніми технологіями, що стосуються людини, зокрема, фізичного чи психічного впливу на неї, на її цілісність, з урахуванням соціальних, правових та екологічних аспектів біоетичних питань.</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Закріплюючи біоетику в міжнародних нормах прав людини та забезпечуючи повагу до людського життя, здоров’я, гідності, прав та свобод людини в міжнародних біоетичних стандартах, Декларація тим самим підтвердила взаємозв’язок між етикою і правами людини у сфері біоетики, продемонструвала існування біоетичних прав та самої галузі біоетичного права, засвідчила глобальний характер біоетичних проблем та необхідність розв’язувати їх світовою спільнотою усіма можливими правовими засобами.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При цьому світова громадськість закликається до активної участі у розв’язанні біоетичних проблем із застосуванням глобальних організаційно-правових заходів, до участі в розробці та запровадженні відповідних міжнародно-правових актів для врегулювання біоетичних правовідносин, а також відповідних національних біоетичних законів.</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xml:space="preserve">Декларація закликала законодавців усіх рівнів при запровадженні міжнародних, регіональних та національних правових механізмів для усунення та попередження негативних проявів, пов’язаних із науково-технічним </w:t>
      </w:r>
      <w:r w:rsidRPr="00437B2E">
        <w:rPr>
          <w:rFonts w:ascii="Times New Roman" w:hAnsi="Times New Roman"/>
          <w:sz w:val="28"/>
          <w:szCs w:val="28"/>
          <w:lang w:val="uk-UA" w:eastAsia="uk-UA"/>
        </w:rPr>
        <w:lastRenderedPageBreak/>
        <w:t>прогресом, із застосуванням новітніх біо- та медичних технологій, що здатні порушити фізичну або психічну цілісність людини, мати руйнівні наслідки для навколишнього середовища, забезпечувати повагу до людського життя, здоров’я та гідності, прав та свобод людини.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Декларація назвала низку міжнародно-правових актів універсального і спеціального біоетичного спрямування, які презентують суспільству біоетичні принципи, а також міжнародні або регіональні біоетичні стандарти.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Так, серед універсальних правозахисних міжнародних актів, що містять згадані міжнародні біоетичні принципи та міжнародні стандарти названо:</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Загальну декларацію прав людини від 10 грудня 1948 р., Міжнародний пакт про економічні, соціальні і культурні права і Міжнародний пакт про громадянські і політичні права, які були прийняті Організацією Об’єднаних Націй 16 грудня 1966 р.</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До переліку спеціальних біоетичних міжнародних документів увійшли: Загальна декларація про геном людини, прийнята Генеральною конференцією ЮНЕСКО 11 листопада 1997, І Міжнародна декларація про генетичні дані людини, прийнята Генеральною конференцією ЮНЕСКО 16 жовтня 2003 р., Міжнародна конвенція Організації Об’єднаних Націй про ліквідацію всіх форм расової дискримінації від 21 грудня 1965 р., Конвенція Організації Об’єднаних Націй про ліквідацію всіх форм дискримінації щодо жінок від 18 грудня 1979 р., Конвенція Організації Об’єднаних Націй про права дитини від 20 листопада 1989 р., Конвенція Організації Об’єднаних Націй про біологічне різноманіття від 5 червня 1992 р., Стандартні правила Організації Об’єднаних Націй у відношенні забезпечення рівності можливостей для інвалідів, прийняті Генеральною Асамблеєю Організації Об’єднаних Націй в 1993 р., Рекомендація ЮНЕСКО про статус науково-дослідних працівників від 20 листопада 1974 р., Декларація ЮНЕСКО про раси та расові забобони, Загальна декларація про біоетику і правах людини 1978 р., Декларація ЮНЕСКО про відповідальність нинішніх поколінь перед майбутніми поколіннями від 12 листопада 1997 р., Загальна декларація ЮНЕСКО про культурне різноманіття від 2 листопада 2001 р., Конвенція МОП № 169 про корінні і племінні народи в незалежних країнах від 27 червня 1989 р., Міжнародний договір про генетичні ресурси рослин для виробництва продуктів харчування і ведення сільського господарства, прийнятий Конференцією ФАО 3 листопада 2001 р. і який набрав чинності 29 червня 2004 р., Угода про пов’язані з торгівлею аспекти прав інтелектуальної власності (ТРІПС), що міститься в додатку до Марракешської угоди про створення Світової організації торгівлі, яка вступила в силу 1 січня 1995 р., інші відповідні міжнародні документи, прийняті Організацією Об’єднаних Націй і спеціалізованими установами системи Організації Об’єднаних Націй, зокрема Продовольчою і сільськогосподарською організацією Об’єднаних Націй (ФАО) і Всесвітньою організацією охорони здоров’я (ВООЗ).</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Крім того, біоетичні принципи та стандарти містяться в біоетичних міжнародних, регіональних та національних правових документах спеціалізованих міжнародних та регіональних інтегративних організацій, в національному законодавстві різних країн.</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Серед таких спеціальних біоетичних актів:</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lastRenderedPageBreak/>
        <w:t>– Конвенція про захист прав і гідності людини у зв’язку із застосуванням досягнень біології та медицини: Конвенція про права людини та біомедицину, прийнята Радою Європи в 1997 р. (вступила в силу в 1999 р.) та Додаткові протоколи до неї;</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національні законодавчі норми та правила в галузі біоетики;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міжнародні та регіональні кодекси поведінки;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керівні принципи та інші документи в галузі біоетики, такі, як Гельсінкська декларація Всесвітньої медичної асоціації про етичні принципи проведення медичних досліджень, об’єктом яких є людина, прийнята в 1964 р., з поправками, внесеними в 1975 р., 1989 р., 1996 р. і 2000 р., і Міжнародні керівні принципи етики для біомедичних досліджень на людині, прийняті Радою міжнародних науково-медичних організацій у 1982 р., з поправками, внесеними в 1993 р. і 2002 р.</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Визначивши загальні принципи на основі загальних етичних цінностей, уся міжнародна спільнота, міжнародні правозахисні організації та законодавці усіх країн світу мають всіляко сприяти і в подальшому розвиткові науково-технічного прогресу, продовженню перспективних досліджень у сфері біології та медицини.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Натомість, одночасно вони мають постійно вживати необхідні заходи, щоб усі ці досягнення використовувалися виключно на користь кожної окремої людині, життя, здоров’я, гідність якої мають бути пріоритетними в .суспільстві. Треба через засоби біоетичної інфраструктури проводити роз’яснювальну роботу щодо відповідальності нинішніх поколінь перед майбутніми.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Декларація підкреслила, що, оскільки біоетика та її проблеми носять міжнародний характер, їх слід розглядати у сукупності, керуючись тими принципами, які вже проголошені в Загальній декларації про геном людини і права людини та у Міжнародній декларації про генетичні дані людини. При цьому мають братися до уваги не тільки нинішні умови наукової діяльності, але і тенденції подальшого розвитку останньої, з усвідомленням того, що люди є невід’ємною частиною біосфери і відіграють важливу роль у захисті один одного та інших форм життя, зокрема тварин.</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Декларація зазначає, що науково-технічний прогрес, заснований на свободі науки і наукових досліджень, приносив і може приносити людству значні блага, зокрема, збільшувати тривалість та покращувати якість життя. Крім того, такий прогрес завжди повинен бути спрямований на підвищення добробуту окремих осіб, сімей, груп або спільнот і людства в цілому та спиратися на визнання гідності людської особистості, загальну повагу, дотримання прав людини і основних свобод. Наголошується, що при прийнятті рішень на міжнародному, регіональному або національному рівні має братися до уваги, що здоров’я окремих осіб, сім’ї, групи або громади і людства в цілому залежить не тільки від прогресу науки і технологічних досліджень, але і від психосоціальних і культурних факторів, які також мають враховуватися при прийнятті рішення, що стосуються етичних питань в галузі медицини, наук про життя і пов’язаних з ними технологій.</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xml:space="preserve">Має обов’язково підтримуватися і культурне розмаїття людства, яке є джерелом обмінів, інновацій і творчості, необхідної людству, і яке теж являє собою спільну спадщину людства, але при цьому культурне розмаїття не може </w:t>
      </w:r>
      <w:r w:rsidRPr="00437B2E">
        <w:rPr>
          <w:rFonts w:ascii="Times New Roman" w:hAnsi="Times New Roman"/>
          <w:sz w:val="28"/>
          <w:szCs w:val="28"/>
          <w:lang w:val="uk-UA" w:eastAsia="uk-UA"/>
        </w:rPr>
        <w:lastRenderedPageBreak/>
        <w:t>використовуватися як привід для ущемлення прав та основних свобод людини, оскільки індивідуальність людини має біологічні, фізіологічні, соціальні, культурні і духовні аспекти.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Тому неприпустимою вбачається неетична поведінка у сфері науки і технологій, яка може вплинути негативно на корінні і місцеві громади, а аналіз етичних проблем повинний бути невід’ємною частиною науково-технічного прогресу.</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Саме біоетика повинна відігравати провідну роль при виборі необхідних рішень з питань, що виникають у зв’язку з таким прогресом, а саме слід керуватися тим, що науково-технічний прогрес покликаний сприяти тільки забезпеченню справедливості, рівноправності та інтересам людства.</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Для досягнення справедливості при розвитку науково-технічного прогресу важливо приділяти належну увагу становищу жінок.</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Наголошується на необхідності сприяння й зміцнення міжнародного співробітництва в галузі біоетики з урахуванням, зокрема, особливих потреб країн, що розвиваються, корінних громад і вразливих верств населення, вважаючи, що до всіх без винятку людей мають застосовуватися одні й ті ж етичні норми в медицині і при дослідженнях в різних галузях наук про життя.</w:t>
      </w:r>
    </w:p>
    <w:p w:rsidR="00C174AC" w:rsidRPr="00437B2E" w:rsidRDefault="00C174AC" w:rsidP="00C66CAC">
      <w:pPr>
        <w:pStyle w:val="af4"/>
        <w:ind w:firstLine="709"/>
        <w:jc w:val="both"/>
        <w:rPr>
          <w:rFonts w:ascii="Times New Roman" w:hAnsi="Times New Roman"/>
          <w:sz w:val="28"/>
          <w:szCs w:val="28"/>
          <w:lang w:val="uk-UA" w:eastAsia="uk-UA"/>
        </w:rPr>
      </w:pPr>
    </w:p>
    <w:p w:rsidR="00C174AC" w:rsidRPr="00437B2E" w:rsidRDefault="00C174AC" w:rsidP="00C174AC">
      <w:pPr>
        <w:pStyle w:val="af4"/>
        <w:jc w:val="both"/>
        <w:rPr>
          <w:rFonts w:ascii="Times New Roman" w:hAnsi="Times New Roman"/>
          <w:b/>
          <w:sz w:val="28"/>
          <w:szCs w:val="28"/>
          <w:lang w:val="uk-UA" w:eastAsia="uk-UA"/>
        </w:rPr>
      </w:pPr>
      <w:r w:rsidRPr="00437B2E">
        <w:rPr>
          <w:rFonts w:ascii="Times New Roman" w:hAnsi="Times New Roman"/>
          <w:b/>
          <w:sz w:val="28"/>
          <w:szCs w:val="28"/>
          <w:lang w:val="uk-UA" w:eastAsia="uk-UA"/>
        </w:rPr>
        <w:t>2. Цілі декларації про біоетику.</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Декларація передбачає такі цілі:</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забезпечення універсального комплексу принципів і процедур, якими мають керуватися держави при формуванні національної біоетичної політики та біоетичного законодавства;</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встановлення правил та орієнтирів для дій окремих осіб, груп, громад, установ і корпорацій,</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заохочення поваги до людської гідності і захисту прав людини шляхом забезпечення поваги до людського життя, прав і основних свобод людини у відповідності до міжнародних норм в галузі прав людини;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визнання важливого значення свободи наукових досліджень і благ, отримуваних як результат науково-технічного прогресу, із зазначенням при цьому на необхідність того, щоб такі дослідження і прогрес не виходили за рамки етичних принципів, зокрема, поваги до людської гідності, прав людини і основних свобод;</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сприяння багатодисциплінарному і плюралістичному діалогу з біоетичних проблем між усіма зацікавленими сторонами і в рамках суспільства в цілому;</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заохочення забезпечення справедливого доступу до медичних, наукових і технічних досягнень, максимально широкого поширення знань про такі досягнення і швидкого обміну цими знаннями, а також спільного використання благ з приділенням особливої уваги потребам країн;</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захисту та реалізації інтересів нинішніх та майбутніх поколінь; приділення особливої уваги значущості біорізноманіття та усвідомлення необхідності того, щоб все людство опікувалось його збереженням.</w:t>
      </w:r>
    </w:p>
    <w:p w:rsidR="00C174AC" w:rsidRPr="00437B2E" w:rsidRDefault="00C174AC" w:rsidP="00C66CAC">
      <w:pPr>
        <w:pStyle w:val="af4"/>
        <w:ind w:firstLine="709"/>
        <w:jc w:val="both"/>
        <w:rPr>
          <w:rFonts w:ascii="Times New Roman" w:hAnsi="Times New Roman"/>
          <w:sz w:val="28"/>
          <w:szCs w:val="28"/>
          <w:lang w:val="uk-UA" w:eastAsia="uk-UA"/>
        </w:rPr>
      </w:pPr>
    </w:p>
    <w:p w:rsidR="00C174AC" w:rsidRPr="00437B2E" w:rsidRDefault="00C174AC" w:rsidP="00C174AC">
      <w:pPr>
        <w:pStyle w:val="af4"/>
        <w:jc w:val="both"/>
        <w:rPr>
          <w:rFonts w:ascii="Times New Roman" w:hAnsi="Times New Roman"/>
          <w:b/>
          <w:sz w:val="28"/>
          <w:szCs w:val="28"/>
          <w:lang w:val="uk-UA" w:eastAsia="uk-UA"/>
        </w:rPr>
      </w:pPr>
      <w:r w:rsidRPr="00437B2E">
        <w:rPr>
          <w:rFonts w:ascii="Times New Roman" w:hAnsi="Times New Roman"/>
          <w:b/>
          <w:sz w:val="28"/>
          <w:szCs w:val="28"/>
          <w:lang w:val="uk-UA" w:eastAsia="uk-UA"/>
        </w:rPr>
        <w:t>3. Принципи декларації про біоетику.</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lastRenderedPageBreak/>
        <w:t>У рамках сфери застосування цієї Декларації в рішеннях або практичних заходах, які мають вживатися або здійснюватися тими, до кого вона звернена, повинні дотримуватися наступних принципів:</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1) повної поваги до людської гідності, прав людини і основних свобод;</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2) пріоритету інтересів і добробуту окремої людини над інтересами власне науки чи суспільства;</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3) отримання максимальних прямих і непрямих благ у процесі застосування та розвитку наукових знань, медичної практики і пов’язаних з ними технологій для пацієнтів, учасників досліджень та інших осіб, яких вони стосуються і мінімізувати будь-яку завдану ними шкоду;</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4) забезпечення самостійності осіб при прийнятті рішень, відповідальності за ці рішення і повазі до самостійності інших осіб. Щодо осіб, які не володіють правоздатністю для здійснення самостійних дій, повинні вживатися спеціальні заходи щодо захисту їх прав та інтересів;</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5) здійснення будь-якого медичного втручання в профілактичних, діагностичних або терапевтичних цілях тільки з попередньої, вільної і інформованої згоди відповідної особи на основі належно отриманої нею інформації.</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Згода у відповідних випадках має бути явно вираженою і може бути відкликаною відповідною особою в будь-який час і з будь-якої причини без негативних наслідків або збитку для неї;</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6) проведення наукових досліджень тільки з попередньої, вільної, явно висловленої цією людиною та інформованої згоди. Інформація повинна бути адекватною, надаватися в зрозумілій формі та включати вказівку способів відкликання згоди. Згода може бути відкликана відповідною особою в будь-який час і за якою причини без негативних наслідків або збитку. Винятки з цього принципу слід робити тільки у відповідності з етичними і правовими нормами, прийнятими державами і згідно з міжнародними принципами та міжнародним нормами у галузі прав людини;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7) проведення досліджень у відповідних випадках над групою осіб або над громадою може здійснюватися на підставі укладеної додаткової угоди з юридичними представниками цієї групи або громади. Ні за яких обставин інформована згода окремої особи не повинна підмінятися колективною угодою громади або згодою керівника громади або іншого представника влади;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8) забезпечення у відповідності з внутрішнім законодавством кожної окремої країни щодо неправоздатних осіб, які не можуть надавати особисту згоду, захисту їх прав;</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а) отримання дозволу на проведення досліджень і медичну практику, виходячи з найвищих інтересів відповідної особи і на підставі внутрішнього законодавства відповідної країни. Разом з тим, необхідно, щоб відповідна особа в максимально можливий спосіб приймала участь у процедурі прийняття рішень щодо надання згоди, а також у процедурі відкликання такої згоди;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б) проведення дослідження тільки в цілях отримання прямої вигоди для здоров’я заінтересованої особи за наявності відповідного дозволу та дотриманні передбачених законом умов захисту і за відсутності альтернативи проведення досліджень порівнянної ефективності за участю осіб, які володіють правоздатністю давати згоду.</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lastRenderedPageBreak/>
        <w:t>в) здійснення досліджень, які потенційно не приносять прямої вигоди для здоров’я особи, тільки у винятковому порядку, при максимальних обмеженнях, піддаючи відповідну особу лише мінімальному ризику і створюючи для нього мінімальний тягар, і тільки в тому випадку, якщо такі дослідження, як очікується, принесуть користь здоров’ю інших осіб тієї ж категорії, при дотриманні умов, передбачених законодавством, і згідно з нормами захисту прав окремої особи.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Слід поважати відмову таких осіб від участі в дослідженнях, зокрема,</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9) врахування вразливості людини у процесі застосування та розвитку наукових знань, медичної практики і пов’язаних з ними технологій.</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Слід забезпечувати захист особливо вразливих осіб і груп та поважати їх особисту недоторканність, зокрема , щодо</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10) забезпечення недоторканості приватного життя та конфіденційності персональної інформації щодо особи. В максимально можливій мірі таку інформацію не слід використовувати або розголошувати, окрім як для цілей, для яких вона була зібрана або щодо яких давалася згода, відповідно із міжнародним правом, зокрема міжнародними нормами в галузі прав людини;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11) додержання основоположного принципу рівності всіх людей у тому, що стосується їх гідності та прав, для цілей справедливого та рівноправного поводження з ними;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12) недопущення дискримінації ні до жодної окремої особи чи групи осіб; не може бути виправдано жодних підстав для порушення принципу поваги до людської гідності, прав людини та основних свобод;</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13) підтримання поваги до культурного різноманіття та плюралізму;</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14) заохочення солідарності та співробітництва між людьми та міжнародної співпраці;</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15) сприяння зміцненню здоров’я та соціальному розвиткові свого населення має ставати однією з основних цілей урядів, яку поділяють усі верстви суспільства.</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Біоетичні стандарти враховуються при запровадженні актів законодавства про господарську діяльність, а також при прийнятті рішень і в процесі практичної діяльності як окремих фізичних осіб, так і юридичних – усіх рівнів та форм власності, в тому числі державних і приватних.</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Зважаючи на те, що усі міжнародні біоетичні принципи та стандарти містяться, як ми переконалися, в численних міжнародних актах, а національне біоетичне законодавство різних країн має суттєві відмінності одне від одного, а також прогалини щодо регулювання окремих біоетичних питань, найбільш оптимальним, на наш погляд, могла б бути розробка єдиного уніфікованого міжнародного Біоетичного кодексу ООН, модельних регіональних та модельних міжрегіональних кодексів, наприклад, модельного Біоетичного кодексу Ради Європи та модельного Біоетичного кодексу МПА СНД, а також на їх основі – національних Біоетичних кодексів, у тому числі Біоетичного кодексу України.</w:t>
      </w:r>
    </w:p>
    <w:p w:rsidR="00E0640F" w:rsidRPr="00437B2E" w:rsidRDefault="00E0640F" w:rsidP="00C66CAC">
      <w:pPr>
        <w:spacing w:after="0" w:line="240" w:lineRule="auto"/>
        <w:ind w:firstLine="510"/>
        <w:jc w:val="both"/>
        <w:rPr>
          <w:rFonts w:ascii="Times New Roman" w:hAnsi="Times New Roman"/>
          <w:sz w:val="28"/>
          <w:szCs w:val="28"/>
        </w:rPr>
      </w:pPr>
      <w:r w:rsidRPr="00437B2E">
        <w:rPr>
          <w:rFonts w:ascii="Times New Roman" w:hAnsi="Times New Roman"/>
          <w:sz w:val="28"/>
          <w:szCs w:val="28"/>
        </w:rPr>
        <w:t> </w:t>
      </w:r>
    </w:p>
    <w:p w:rsidR="00A80636" w:rsidRPr="00437B2E" w:rsidRDefault="00A80636" w:rsidP="00A80636">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Лекція № 1.8.</w:t>
      </w:r>
    </w:p>
    <w:p w:rsidR="00A80636" w:rsidRPr="00437B2E" w:rsidRDefault="00A80636" w:rsidP="00A80636">
      <w:pPr>
        <w:spacing w:after="0" w:line="240" w:lineRule="auto"/>
        <w:jc w:val="center"/>
        <w:rPr>
          <w:rFonts w:ascii="Times New Roman" w:hAnsi="Times New Roman"/>
          <w:b/>
          <w:sz w:val="28"/>
          <w:szCs w:val="28"/>
          <w:lang w:eastAsia="ar-SA"/>
        </w:rPr>
      </w:pPr>
    </w:p>
    <w:p w:rsidR="00A80636" w:rsidRPr="00437B2E" w:rsidRDefault="00A80636" w:rsidP="00A80636">
      <w:pPr>
        <w:pStyle w:val="af4"/>
        <w:ind w:firstLine="567"/>
        <w:jc w:val="both"/>
        <w:rPr>
          <w:rFonts w:ascii="Times New Roman" w:hAnsi="Times New Roman"/>
          <w:b/>
          <w:sz w:val="28"/>
          <w:szCs w:val="28"/>
          <w:lang w:val="uk-UA" w:eastAsia="ar-SA"/>
        </w:rPr>
      </w:pPr>
      <w:r w:rsidRPr="00437B2E">
        <w:rPr>
          <w:rFonts w:ascii="Times New Roman" w:hAnsi="Times New Roman"/>
          <w:sz w:val="28"/>
          <w:szCs w:val="28"/>
          <w:lang w:eastAsia="ar-SA"/>
        </w:rPr>
        <w:lastRenderedPageBreak/>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Боротьба держав проти масових і брутальних порушень прав людини.</w:t>
      </w:r>
    </w:p>
    <w:p w:rsidR="00A80636" w:rsidRPr="00437B2E" w:rsidRDefault="00A80636" w:rsidP="00A80636">
      <w:pPr>
        <w:spacing w:after="0" w:line="240" w:lineRule="auto"/>
        <w:rPr>
          <w:rFonts w:ascii="Times New Roman" w:hAnsi="Times New Roman"/>
          <w:sz w:val="28"/>
          <w:szCs w:val="28"/>
          <w:lang w:eastAsia="ar-SA"/>
        </w:rPr>
      </w:pPr>
    </w:p>
    <w:p w:rsidR="00A80636" w:rsidRPr="00437B2E" w:rsidRDefault="00A80636" w:rsidP="00A80636">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План лекції</w:t>
      </w:r>
    </w:p>
    <w:p w:rsidR="00A80636" w:rsidRPr="00437B2E" w:rsidRDefault="00A80636" w:rsidP="00A80636">
      <w:pPr>
        <w:spacing w:after="0" w:line="240" w:lineRule="auto"/>
        <w:jc w:val="center"/>
        <w:rPr>
          <w:rFonts w:ascii="Times New Roman" w:hAnsi="Times New Roman"/>
          <w:b/>
          <w:sz w:val="28"/>
          <w:szCs w:val="28"/>
          <w:lang w:eastAsia="ar-SA"/>
        </w:rPr>
      </w:pPr>
    </w:p>
    <w:p w:rsidR="00920655" w:rsidRPr="00437B2E" w:rsidRDefault="00EE77A4" w:rsidP="00920655">
      <w:pPr>
        <w:pStyle w:val="af4"/>
        <w:jc w:val="both"/>
        <w:rPr>
          <w:rFonts w:ascii="Times New Roman" w:hAnsi="Times New Roman"/>
          <w:b/>
          <w:sz w:val="28"/>
          <w:szCs w:val="28"/>
          <w:lang w:val="uk-UA"/>
        </w:rPr>
      </w:pPr>
      <w:r w:rsidRPr="00437B2E">
        <w:rPr>
          <w:rFonts w:ascii="Times New Roman" w:hAnsi="Times New Roman"/>
          <w:b/>
          <w:sz w:val="28"/>
          <w:szCs w:val="28"/>
          <w:lang w:val="uk-UA"/>
        </w:rPr>
        <w:t xml:space="preserve">1. </w:t>
      </w:r>
      <w:r w:rsidR="00920655" w:rsidRPr="00437B2E">
        <w:rPr>
          <w:rFonts w:ascii="Times New Roman" w:hAnsi="Times New Roman"/>
          <w:b/>
          <w:sz w:val="28"/>
          <w:szCs w:val="28"/>
          <w:lang w:val="uk-UA"/>
        </w:rPr>
        <w:t xml:space="preserve">Геноцид – тяжкий злочин проти людства. </w:t>
      </w:r>
      <w:r w:rsidR="00920655" w:rsidRPr="00437B2E">
        <w:rPr>
          <w:rFonts w:ascii="Times New Roman" w:hAnsi="Times New Roman"/>
          <w:b/>
          <w:iCs/>
          <w:sz w:val="28"/>
          <w:szCs w:val="28"/>
          <w:lang w:val="uk-UA"/>
        </w:rPr>
        <w:t>Конвенція про заборону злочину геноциду і покарання за нього від 9 грудня 1948 р.</w:t>
      </w:r>
    </w:p>
    <w:p w:rsidR="00EE77A4" w:rsidRPr="00437B2E" w:rsidRDefault="00EE77A4" w:rsidP="00920655">
      <w:pPr>
        <w:pStyle w:val="af4"/>
        <w:jc w:val="both"/>
        <w:rPr>
          <w:rFonts w:ascii="Times New Roman" w:hAnsi="Times New Roman"/>
          <w:b/>
          <w:sz w:val="28"/>
          <w:szCs w:val="28"/>
          <w:lang w:val="uk-UA"/>
        </w:rPr>
      </w:pPr>
      <w:r w:rsidRPr="00437B2E">
        <w:rPr>
          <w:rFonts w:ascii="Times New Roman" w:hAnsi="Times New Roman"/>
          <w:b/>
          <w:sz w:val="28"/>
          <w:szCs w:val="28"/>
          <w:lang w:val="uk-UA"/>
        </w:rPr>
        <w:t xml:space="preserve">2. </w:t>
      </w:r>
      <w:r w:rsidR="00920655" w:rsidRPr="00437B2E">
        <w:rPr>
          <w:rFonts w:ascii="Times New Roman" w:hAnsi="Times New Roman"/>
          <w:b/>
          <w:sz w:val="28"/>
          <w:szCs w:val="28"/>
          <w:lang w:val="uk-UA"/>
        </w:rPr>
        <w:t xml:space="preserve">Міжнародна боротьба з расовою дискримінацією. </w:t>
      </w:r>
      <w:r w:rsidRPr="00437B2E">
        <w:rPr>
          <w:rFonts w:ascii="Times New Roman" w:hAnsi="Times New Roman"/>
          <w:b/>
          <w:iCs/>
          <w:sz w:val="28"/>
          <w:szCs w:val="28"/>
          <w:lang w:val="uk-UA"/>
        </w:rPr>
        <w:t>Міжнародна конвенція про ліквідацію всіх форм расової дискримінації від 21 грудня 1965 р.</w:t>
      </w:r>
    </w:p>
    <w:p w:rsidR="00EE77A4" w:rsidRPr="00437B2E" w:rsidRDefault="00EE77A4" w:rsidP="00920655">
      <w:pPr>
        <w:pStyle w:val="af4"/>
        <w:jc w:val="both"/>
        <w:rPr>
          <w:rFonts w:ascii="Times New Roman" w:hAnsi="Times New Roman"/>
          <w:b/>
          <w:sz w:val="28"/>
          <w:szCs w:val="28"/>
        </w:rPr>
      </w:pPr>
      <w:r w:rsidRPr="00437B2E">
        <w:rPr>
          <w:rFonts w:ascii="Times New Roman" w:hAnsi="Times New Roman"/>
          <w:b/>
          <w:sz w:val="28"/>
          <w:szCs w:val="28"/>
          <w:lang w:val="uk-UA"/>
        </w:rPr>
        <w:t>3. Міжнародна боротьба з ксенофобією, антисемітизмом.</w:t>
      </w:r>
    </w:p>
    <w:p w:rsidR="00920655" w:rsidRPr="00437B2E" w:rsidRDefault="00EE77A4" w:rsidP="00920655">
      <w:pPr>
        <w:pStyle w:val="af4"/>
        <w:jc w:val="both"/>
        <w:rPr>
          <w:rFonts w:ascii="Times New Roman" w:hAnsi="Times New Roman"/>
          <w:b/>
          <w:sz w:val="28"/>
          <w:szCs w:val="28"/>
        </w:rPr>
      </w:pPr>
      <w:r w:rsidRPr="00437B2E">
        <w:rPr>
          <w:rFonts w:ascii="Times New Roman" w:hAnsi="Times New Roman"/>
          <w:b/>
          <w:sz w:val="28"/>
          <w:szCs w:val="28"/>
          <w:lang w:val="uk-UA"/>
        </w:rPr>
        <w:t xml:space="preserve">4. </w:t>
      </w:r>
      <w:r w:rsidR="00920655" w:rsidRPr="00437B2E">
        <w:rPr>
          <w:rFonts w:ascii="Times New Roman" w:hAnsi="Times New Roman"/>
          <w:b/>
          <w:sz w:val="28"/>
          <w:szCs w:val="28"/>
          <w:lang w:val="uk-UA"/>
        </w:rPr>
        <w:t xml:space="preserve">Визначення міжнародних злочинів і злочинів міжнародного характеру. </w:t>
      </w:r>
    </w:p>
    <w:p w:rsidR="00920655" w:rsidRPr="00437B2E" w:rsidRDefault="00EE77A4" w:rsidP="00920655">
      <w:pPr>
        <w:pStyle w:val="af4"/>
        <w:jc w:val="both"/>
        <w:rPr>
          <w:rFonts w:ascii="Times New Roman" w:hAnsi="Times New Roman"/>
          <w:b/>
          <w:sz w:val="28"/>
          <w:szCs w:val="28"/>
        </w:rPr>
      </w:pPr>
      <w:r w:rsidRPr="00437B2E">
        <w:rPr>
          <w:rFonts w:ascii="Times New Roman" w:hAnsi="Times New Roman"/>
          <w:b/>
          <w:sz w:val="28"/>
          <w:szCs w:val="28"/>
          <w:lang w:val="uk-UA"/>
        </w:rPr>
        <w:t xml:space="preserve">5. </w:t>
      </w:r>
      <w:r w:rsidR="00920655" w:rsidRPr="00437B2E">
        <w:rPr>
          <w:rFonts w:ascii="Times New Roman" w:hAnsi="Times New Roman"/>
          <w:b/>
          <w:sz w:val="28"/>
          <w:szCs w:val="28"/>
          <w:lang w:val="uk-UA"/>
        </w:rPr>
        <w:t>Проект Кодексу злочинів проти миру і безпеки людства та його значення.</w:t>
      </w:r>
    </w:p>
    <w:p w:rsidR="00920655" w:rsidRPr="00437B2E" w:rsidRDefault="00EE77A4" w:rsidP="00920655">
      <w:pPr>
        <w:pStyle w:val="af4"/>
        <w:jc w:val="both"/>
        <w:rPr>
          <w:rFonts w:ascii="Times New Roman" w:hAnsi="Times New Roman"/>
          <w:b/>
          <w:sz w:val="28"/>
          <w:szCs w:val="28"/>
        </w:rPr>
      </w:pPr>
      <w:r w:rsidRPr="00437B2E">
        <w:rPr>
          <w:rFonts w:ascii="Times New Roman" w:hAnsi="Times New Roman"/>
          <w:b/>
          <w:sz w:val="28"/>
          <w:szCs w:val="28"/>
          <w:lang w:val="uk-UA"/>
        </w:rPr>
        <w:t xml:space="preserve">6. </w:t>
      </w:r>
      <w:r w:rsidR="00920655" w:rsidRPr="00437B2E">
        <w:rPr>
          <w:rFonts w:ascii="Times New Roman" w:hAnsi="Times New Roman"/>
          <w:b/>
          <w:sz w:val="28"/>
          <w:szCs w:val="28"/>
          <w:lang w:val="uk-UA"/>
        </w:rPr>
        <w:t>Міжнародний кримінальний суд.</w:t>
      </w:r>
    </w:p>
    <w:p w:rsidR="00920655" w:rsidRPr="00437B2E" w:rsidRDefault="00920655" w:rsidP="00920655">
      <w:pPr>
        <w:pStyle w:val="af4"/>
        <w:numPr>
          <w:ilvl w:val="0"/>
          <w:numId w:val="23"/>
        </w:numPr>
        <w:jc w:val="both"/>
        <w:rPr>
          <w:rFonts w:ascii="Times New Roman" w:hAnsi="Times New Roman"/>
          <w:b/>
          <w:sz w:val="28"/>
          <w:szCs w:val="28"/>
        </w:rPr>
      </w:pPr>
      <w:r w:rsidRPr="00437B2E">
        <w:rPr>
          <w:rFonts w:ascii="Times New Roman" w:hAnsi="Times New Roman"/>
          <w:b/>
          <w:sz w:val="28"/>
          <w:szCs w:val="28"/>
          <w:lang w:val="uk-UA"/>
        </w:rPr>
        <w:t xml:space="preserve"> Міжнародний військовий трибунал в Нюрнберзі.</w:t>
      </w:r>
    </w:p>
    <w:p w:rsidR="00920655" w:rsidRPr="00437B2E" w:rsidRDefault="00920655" w:rsidP="00920655">
      <w:pPr>
        <w:pStyle w:val="af4"/>
        <w:numPr>
          <w:ilvl w:val="0"/>
          <w:numId w:val="23"/>
        </w:numPr>
        <w:jc w:val="both"/>
        <w:rPr>
          <w:rFonts w:ascii="Times New Roman" w:hAnsi="Times New Roman"/>
          <w:b/>
          <w:sz w:val="28"/>
          <w:szCs w:val="28"/>
        </w:rPr>
      </w:pPr>
      <w:r w:rsidRPr="00437B2E">
        <w:rPr>
          <w:rFonts w:ascii="Times New Roman" w:hAnsi="Times New Roman"/>
          <w:b/>
          <w:sz w:val="28"/>
          <w:szCs w:val="28"/>
          <w:lang w:val="uk-UA"/>
        </w:rPr>
        <w:t>Міжнародний військовий трибунал для Далекого Сходу (Токійський процес).</w:t>
      </w:r>
    </w:p>
    <w:p w:rsidR="00920655" w:rsidRPr="00437B2E" w:rsidRDefault="00920655" w:rsidP="00920655">
      <w:pPr>
        <w:pStyle w:val="af4"/>
        <w:numPr>
          <w:ilvl w:val="0"/>
          <w:numId w:val="23"/>
        </w:numPr>
        <w:jc w:val="both"/>
        <w:rPr>
          <w:rFonts w:ascii="Times New Roman" w:hAnsi="Times New Roman"/>
          <w:b/>
          <w:sz w:val="28"/>
          <w:szCs w:val="28"/>
        </w:rPr>
      </w:pPr>
      <w:r w:rsidRPr="00437B2E">
        <w:rPr>
          <w:rFonts w:ascii="Times New Roman" w:hAnsi="Times New Roman"/>
          <w:b/>
          <w:sz w:val="28"/>
          <w:szCs w:val="28"/>
          <w:lang w:val="uk-UA"/>
        </w:rPr>
        <w:t>Міжнародний трибунал щодо Руанди.</w:t>
      </w:r>
    </w:p>
    <w:p w:rsidR="00920655" w:rsidRPr="00437B2E" w:rsidRDefault="00920655" w:rsidP="00920655">
      <w:pPr>
        <w:pStyle w:val="af4"/>
        <w:numPr>
          <w:ilvl w:val="0"/>
          <w:numId w:val="23"/>
        </w:numPr>
        <w:jc w:val="both"/>
        <w:rPr>
          <w:rFonts w:ascii="Times New Roman" w:hAnsi="Times New Roman"/>
          <w:b/>
          <w:sz w:val="28"/>
          <w:szCs w:val="28"/>
        </w:rPr>
      </w:pPr>
      <w:r w:rsidRPr="00437B2E">
        <w:rPr>
          <w:rFonts w:ascii="Times New Roman" w:hAnsi="Times New Roman"/>
          <w:b/>
          <w:sz w:val="28"/>
          <w:szCs w:val="28"/>
          <w:lang w:val="uk-UA"/>
        </w:rPr>
        <w:t>Міжнародний трибунал щодо колишньої Югославії.</w:t>
      </w:r>
    </w:p>
    <w:p w:rsidR="00A80636" w:rsidRPr="00437B2E" w:rsidRDefault="00A80636" w:rsidP="00A80636">
      <w:pPr>
        <w:pStyle w:val="af4"/>
        <w:ind w:left="360"/>
        <w:jc w:val="both"/>
        <w:rPr>
          <w:rFonts w:ascii="Times New Roman" w:hAnsi="Times New Roman"/>
          <w:sz w:val="28"/>
          <w:szCs w:val="28"/>
        </w:rPr>
      </w:pPr>
    </w:p>
    <w:p w:rsidR="00A80636" w:rsidRPr="00437B2E" w:rsidRDefault="00A80636" w:rsidP="00A80636">
      <w:pPr>
        <w:spacing w:after="0" w:line="240" w:lineRule="auto"/>
        <w:rPr>
          <w:rFonts w:ascii="Times New Roman" w:hAnsi="Times New Roman"/>
          <w:sz w:val="28"/>
          <w:szCs w:val="28"/>
          <w:highlight w:val="yellow"/>
          <w:lang w:eastAsia="ar-SA"/>
        </w:rPr>
      </w:pPr>
    </w:p>
    <w:p w:rsidR="00F60783" w:rsidRPr="00437B2E" w:rsidRDefault="00F60783" w:rsidP="00F60783">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F60783" w:rsidRDefault="00F60783" w:rsidP="00F60783">
      <w:pPr>
        <w:pStyle w:val="af4"/>
        <w:jc w:val="both"/>
        <w:rPr>
          <w:rFonts w:ascii="Times New Roman" w:hAnsi="Times New Roman"/>
          <w:sz w:val="28"/>
          <w:szCs w:val="28"/>
        </w:rPr>
      </w:pPr>
      <w:r>
        <w:rPr>
          <w:rFonts w:ascii="Times New Roman" w:hAnsi="Times New Roman"/>
          <w:sz w:val="28"/>
          <w:szCs w:val="28"/>
          <w:lang w:val="uk-UA"/>
        </w:rPr>
        <w:t xml:space="preserve">1. </w:t>
      </w:r>
      <w:r w:rsidRPr="00A152A2">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F60783" w:rsidRPr="00984A8C" w:rsidRDefault="00F60783" w:rsidP="00F60783">
      <w:pPr>
        <w:pStyle w:val="af4"/>
        <w:jc w:val="both"/>
        <w:rPr>
          <w:rFonts w:ascii="Times New Roman" w:hAnsi="Times New Roman"/>
          <w:sz w:val="28"/>
          <w:szCs w:val="28"/>
          <w:lang w:val="uk-UA"/>
        </w:rPr>
      </w:pPr>
      <w:r>
        <w:rPr>
          <w:rFonts w:ascii="Times New Roman" w:hAnsi="Times New Roman"/>
          <w:sz w:val="28"/>
          <w:szCs w:val="28"/>
        </w:rPr>
        <w:t xml:space="preserve">2. </w:t>
      </w:r>
      <w:r w:rsidRPr="00984A8C">
        <w:rPr>
          <w:rFonts w:ascii="Times New Roman" w:hAnsi="Times New Roman"/>
          <w:sz w:val="28"/>
          <w:szCs w:val="28"/>
        </w:rPr>
        <w:t>Баймуратов М.А. Международное право: Учебник. — Х.: Одиссей, 2008. – 735 с.</w:t>
      </w:r>
    </w:p>
    <w:p w:rsidR="00F60783" w:rsidRPr="00984A8C" w:rsidRDefault="00F60783" w:rsidP="00F60783">
      <w:pPr>
        <w:pStyle w:val="af4"/>
        <w:jc w:val="both"/>
        <w:rPr>
          <w:rFonts w:ascii="Times New Roman" w:hAnsi="Times New Roman"/>
          <w:sz w:val="28"/>
          <w:szCs w:val="28"/>
          <w:lang w:val="uk-UA"/>
        </w:rPr>
      </w:pPr>
      <w:r>
        <w:rPr>
          <w:rFonts w:ascii="Times New Roman" w:hAnsi="Times New Roman"/>
          <w:sz w:val="28"/>
          <w:szCs w:val="28"/>
          <w:lang w:val="uk-UA"/>
        </w:rPr>
        <w:t xml:space="preserve">3. </w:t>
      </w:r>
      <w:r w:rsidRPr="00984A8C">
        <w:rPr>
          <w:rFonts w:ascii="Times New Roman" w:hAnsi="Times New Roman"/>
          <w:sz w:val="28"/>
          <w:szCs w:val="28"/>
          <w:lang w:val="uk-UA"/>
        </w:rPr>
        <w:t>К</w:t>
      </w:r>
      <w:r w:rsidRPr="00984A8C">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F60783"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lang w:val="uk-UA"/>
        </w:rPr>
        <w:t xml:space="preserve">4. </w:t>
      </w:r>
      <w:r w:rsidR="00F60783" w:rsidRPr="00984A8C">
        <w:rPr>
          <w:rFonts w:ascii="Times New Roman" w:hAnsi="Times New Roman"/>
          <w:sz w:val="28"/>
          <w:szCs w:val="28"/>
        </w:rPr>
        <w:t xml:space="preserve">Николайко І.В. Права людини і система </w:t>
      </w:r>
      <w:r w:rsidR="00F60783">
        <w:rPr>
          <w:rFonts w:ascii="Times New Roman" w:hAnsi="Times New Roman"/>
          <w:sz w:val="28"/>
          <w:szCs w:val="28"/>
        </w:rPr>
        <w:t>ООН. – К.: Наукова думка, 1991. </w:t>
      </w:r>
      <w:r w:rsidR="00F60783" w:rsidRPr="00984A8C">
        <w:rPr>
          <w:rFonts w:ascii="Times New Roman" w:hAnsi="Times New Roman"/>
          <w:sz w:val="28"/>
          <w:szCs w:val="28"/>
        </w:rPr>
        <w:t>– 168 с</w:t>
      </w:r>
      <w:r w:rsidR="00F60783" w:rsidRPr="00984A8C">
        <w:rPr>
          <w:rFonts w:ascii="Times New Roman" w:hAnsi="Times New Roman"/>
          <w:sz w:val="28"/>
          <w:szCs w:val="28"/>
          <w:lang w:val="uk-UA"/>
        </w:rPr>
        <w:t>.</w:t>
      </w:r>
    </w:p>
    <w:p w:rsidR="00F60783" w:rsidRDefault="009A72A1" w:rsidP="00F60783">
      <w:pPr>
        <w:pStyle w:val="af4"/>
        <w:jc w:val="both"/>
        <w:rPr>
          <w:rFonts w:ascii="Times New Roman" w:hAnsi="Times New Roman"/>
          <w:sz w:val="28"/>
          <w:szCs w:val="28"/>
          <w:lang w:val="uk-UA"/>
        </w:rPr>
      </w:pPr>
      <w:r>
        <w:rPr>
          <w:rFonts w:ascii="Times New Roman" w:hAnsi="Times New Roman"/>
          <w:sz w:val="28"/>
          <w:szCs w:val="28"/>
        </w:rPr>
        <w:t>5</w:t>
      </w:r>
      <w:r w:rsidR="00F60783">
        <w:rPr>
          <w:rFonts w:ascii="Times New Roman" w:hAnsi="Times New Roman"/>
          <w:sz w:val="28"/>
          <w:szCs w:val="28"/>
        </w:rPr>
        <w:t xml:space="preserve">. </w:t>
      </w:r>
      <w:r w:rsidR="00F60783" w:rsidRPr="00984A8C">
        <w:rPr>
          <w:rFonts w:ascii="Times New Roman" w:hAnsi="Times New Roman"/>
          <w:sz w:val="28"/>
          <w:szCs w:val="28"/>
        </w:rPr>
        <w:t>Общая теория прав человека. – М.: Изд-во Норма, 1996. – 520 с.</w:t>
      </w:r>
    </w:p>
    <w:p w:rsidR="00443D96" w:rsidRPr="00443D96" w:rsidRDefault="009A72A1" w:rsidP="00443D96">
      <w:pPr>
        <w:pStyle w:val="af4"/>
        <w:jc w:val="both"/>
        <w:rPr>
          <w:rFonts w:ascii="Times New Roman" w:hAnsi="Times New Roman"/>
          <w:sz w:val="28"/>
          <w:szCs w:val="28"/>
          <w:lang w:val="uk-UA"/>
        </w:rPr>
      </w:pPr>
      <w:r>
        <w:rPr>
          <w:rFonts w:ascii="Times New Roman" w:hAnsi="Times New Roman"/>
          <w:sz w:val="28"/>
          <w:szCs w:val="28"/>
          <w:lang w:val="uk-UA"/>
        </w:rPr>
        <w:t>6</w:t>
      </w:r>
      <w:r w:rsidR="00F60783" w:rsidRPr="00443D96">
        <w:rPr>
          <w:rFonts w:ascii="Times New Roman" w:hAnsi="Times New Roman"/>
          <w:sz w:val="28"/>
          <w:szCs w:val="28"/>
          <w:lang w:val="uk-UA"/>
        </w:rPr>
        <w:t>. Арнольд Р., Банашак Б.,Вдовіченко С., та інші // Права і свободи людини і громадянина України / Юрінком інтер, К. – 2013.</w:t>
      </w:r>
      <w:r w:rsidR="00F60783" w:rsidRPr="00443D96">
        <w:rPr>
          <w:rFonts w:ascii="Times New Roman" w:hAnsi="Times New Roman"/>
          <w:color w:val="000000"/>
          <w:sz w:val="28"/>
          <w:szCs w:val="28"/>
          <w:shd w:val="clear" w:color="auto" w:fill="FFFFFF"/>
          <w:lang w:val="uk-UA"/>
        </w:rPr>
        <w:t xml:space="preserve"> </w:t>
      </w:r>
      <w:r w:rsidR="00F60783" w:rsidRPr="00443D96">
        <w:rPr>
          <w:rFonts w:ascii="Times New Roman" w:hAnsi="Times New Roman"/>
          <w:sz w:val="28"/>
          <w:szCs w:val="28"/>
          <w:lang w:val="uk-UA"/>
        </w:rPr>
        <w:t xml:space="preserve">– 374 с. </w:t>
      </w:r>
    </w:p>
    <w:p w:rsidR="00443D96" w:rsidRPr="00443D96" w:rsidRDefault="00443D96" w:rsidP="00443D96">
      <w:pPr>
        <w:pStyle w:val="af4"/>
        <w:jc w:val="both"/>
        <w:rPr>
          <w:rFonts w:ascii="Times New Roman" w:hAnsi="Times New Roman"/>
          <w:sz w:val="28"/>
          <w:szCs w:val="28"/>
          <w:lang w:val="uk-UA"/>
        </w:rPr>
      </w:pPr>
      <w:r w:rsidRPr="00443D96">
        <w:rPr>
          <w:rFonts w:ascii="Times New Roman" w:hAnsi="Times New Roman"/>
          <w:sz w:val="28"/>
          <w:szCs w:val="28"/>
          <w:lang w:val="uk-UA"/>
        </w:rPr>
        <w:t xml:space="preserve">7. </w:t>
      </w:r>
      <w:r w:rsidRPr="00443D96">
        <w:rPr>
          <w:rFonts w:ascii="Times New Roman" w:hAnsi="Times New Roman"/>
          <w:sz w:val="28"/>
          <w:szCs w:val="28"/>
        </w:rPr>
        <w:t>Конвенция о предупреждении преступления геноцида и наказании за него от 9 декабря 1948 года // Права людини і професійні стандарти для працівників правоохоронних органів в документах міжнародних організацій. – К.: Сфера, 2002. – С. 179-181.</w:t>
      </w:r>
    </w:p>
    <w:p w:rsidR="00443D96" w:rsidRPr="00443D96" w:rsidRDefault="00443D96" w:rsidP="00443D96">
      <w:pPr>
        <w:pStyle w:val="af4"/>
        <w:jc w:val="both"/>
        <w:rPr>
          <w:rFonts w:ascii="Times New Roman" w:hAnsi="Times New Roman"/>
          <w:sz w:val="28"/>
          <w:szCs w:val="28"/>
          <w:lang w:val="uk-UA"/>
        </w:rPr>
      </w:pPr>
      <w:r w:rsidRPr="00443D96">
        <w:rPr>
          <w:rFonts w:ascii="Times New Roman" w:hAnsi="Times New Roman"/>
          <w:sz w:val="28"/>
          <w:szCs w:val="28"/>
          <w:lang w:val="uk-UA"/>
        </w:rPr>
        <w:t xml:space="preserve">8. </w:t>
      </w:r>
      <w:r w:rsidRPr="00443D96">
        <w:rPr>
          <w:rFonts w:ascii="Times New Roman" w:hAnsi="Times New Roman"/>
          <w:sz w:val="28"/>
          <w:szCs w:val="28"/>
        </w:rPr>
        <w:t xml:space="preserve">Конвенция о пресечении преступления апартеида и наказания за него от 30 ноября 1973 года [Електронний ресурс]. – Режим доступу: </w:t>
      </w:r>
      <w:hyperlink r:id="rId31" w:history="1">
        <w:r w:rsidRPr="00443D96">
          <w:rPr>
            <w:rStyle w:val="ad"/>
            <w:rFonts w:ascii="Times New Roman" w:hAnsi="Times New Roman"/>
            <w:sz w:val="28"/>
            <w:szCs w:val="28"/>
          </w:rPr>
          <w:t>http://zakon.rada.gov.ua</w:t>
        </w:r>
      </w:hyperlink>
    </w:p>
    <w:p w:rsidR="00443D96" w:rsidRPr="00443D96" w:rsidRDefault="00443D96" w:rsidP="00F60783">
      <w:pPr>
        <w:pStyle w:val="af4"/>
        <w:jc w:val="both"/>
        <w:rPr>
          <w:rFonts w:ascii="Times New Roman" w:hAnsi="Times New Roman"/>
          <w:sz w:val="28"/>
          <w:szCs w:val="28"/>
          <w:lang w:val="uk-UA"/>
        </w:rPr>
      </w:pPr>
    </w:p>
    <w:p w:rsidR="00A80636" w:rsidRPr="00437B2E" w:rsidRDefault="00A80636" w:rsidP="00A80636">
      <w:pPr>
        <w:spacing w:after="0" w:line="240" w:lineRule="auto"/>
        <w:rPr>
          <w:rFonts w:ascii="Times New Roman" w:hAnsi="Times New Roman"/>
          <w:b/>
          <w:sz w:val="28"/>
          <w:szCs w:val="28"/>
          <w:highlight w:val="yellow"/>
          <w:lang w:eastAsia="ar-SA"/>
        </w:rPr>
      </w:pPr>
      <w:r w:rsidRPr="00437B2E">
        <w:rPr>
          <w:rFonts w:ascii="Times New Roman" w:hAnsi="Times New Roman"/>
          <w:b/>
          <w:sz w:val="28"/>
          <w:szCs w:val="28"/>
          <w:highlight w:val="yellow"/>
          <w:lang w:eastAsia="ar-SA"/>
        </w:rPr>
        <w:t xml:space="preserve"> </w:t>
      </w:r>
    </w:p>
    <w:p w:rsidR="00A80636" w:rsidRPr="00437B2E" w:rsidRDefault="00A80636" w:rsidP="00A80636">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Зміст лекції</w:t>
      </w:r>
    </w:p>
    <w:p w:rsidR="00A80636" w:rsidRPr="00437B2E" w:rsidRDefault="00A80636" w:rsidP="00A80636">
      <w:pPr>
        <w:pStyle w:val="af4"/>
        <w:ind w:firstLine="567"/>
        <w:jc w:val="both"/>
        <w:rPr>
          <w:rFonts w:ascii="Times New Roman" w:hAnsi="Times New Roman"/>
          <w:sz w:val="28"/>
          <w:szCs w:val="28"/>
          <w:lang w:val="uk-UA" w:eastAsia="ar-SA"/>
        </w:rPr>
      </w:pPr>
    </w:p>
    <w:p w:rsidR="00920655" w:rsidRPr="00437B2E" w:rsidRDefault="00920655" w:rsidP="00920655">
      <w:pPr>
        <w:pStyle w:val="af4"/>
        <w:jc w:val="both"/>
        <w:rPr>
          <w:rFonts w:ascii="Times New Roman" w:hAnsi="Times New Roman"/>
          <w:b/>
          <w:iCs/>
          <w:sz w:val="28"/>
          <w:szCs w:val="28"/>
          <w:lang w:val="uk-UA"/>
        </w:rPr>
      </w:pPr>
      <w:r w:rsidRPr="00437B2E">
        <w:rPr>
          <w:rFonts w:ascii="Times New Roman" w:hAnsi="Times New Roman"/>
          <w:b/>
          <w:sz w:val="28"/>
          <w:szCs w:val="28"/>
          <w:lang w:val="uk-UA"/>
        </w:rPr>
        <w:t xml:space="preserve">1. Геноцид – тяжкий злочин проти людства. </w:t>
      </w:r>
      <w:r w:rsidRPr="00437B2E">
        <w:rPr>
          <w:rFonts w:ascii="Times New Roman" w:hAnsi="Times New Roman"/>
          <w:b/>
          <w:iCs/>
          <w:sz w:val="28"/>
          <w:szCs w:val="28"/>
          <w:lang w:val="uk-UA"/>
        </w:rPr>
        <w:t>Конвенція про заборону злочину геноциду і покарання за нього від 9 грудня 1948 р.</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sz w:val="28"/>
          <w:szCs w:val="28"/>
          <w:lang w:val="uk-UA"/>
        </w:rPr>
        <w:lastRenderedPageBreak/>
        <w:t xml:space="preserve">Під </w:t>
      </w:r>
      <w:r w:rsidRPr="00437B2E">
        <w:rPr>
          <w:rFonts w:ascii="Times New Roman" w:hAnsi="Times New Roman"/>
          <w:bCs/>
          <w:sz w:val="28"/>
          <w:szCs w:val="28"/>
          <w:lang w:val="uk-UA"/>
        </w:rPr>
        <w:t>геноцидом</w:t>
      </w:r>
      <w:r w:rsidRPr="00437B2E">
        <w:rPr>
          <w:rFonts w:ascii="Times New Roman" w:hAnsi="Times New Roman"/>
          <w:sz w:val="28"/>
          <w:szCs w:val="28"/>
          <w:lang w:val="uk-UA"/>
        </w:rPr>
        <w:t xml:space="preserve"> розуміються наступні </w:t>
      </w:r>
      <w:r w:rsidRPr="00437B2E">
        <w:rPr>
          <w:rFonts w:ascii="Times New Roman" w:hAnsi="Times New Roman"/>
          <w:bCs/>
          <w:sz w:val="28"/>
          <w:szCs w:val="28"/>
          <w:u w:val="single"/>
          <w:lang w:val="uk-UA"/>
        </w:rPr>
        <w:t>дії</w:t>
      </w:r>
      <w:r w:rsidRPr="00437B2E">
        <w:rPr>
          <w:rFonts w:ascii="Times New Roman" w:hAnsi="Times New Roman"/>
          <w:bCs/>
          <w:sz w:val="28"/>
          <w:szCs w:val="28"/>
          <w:lang w:val="uk-UA"/>
        </w:rPr>
        <w:t>,</w:t>
      </w:r>
      <w:r w:rsidRPr="00437B2E">
        <w:rPr>
          <w:rFonts w:ascii="Times New Roman" w:hAnsi="Times New Roman"/>
          <w:sz w:val="28"/>
          <w:szCs w:val="28"/>
          <w:lang w:val="uk-UA"/>
        </w:rPr>
        <w:t xml:space="preserve"> вчинені </w:t>
      </w:r>
      <w:r w:rsidRPr="00437B2E">
        <w:rPr>
          <w:rFonts w:ascii="Times New Roman" w:hAnsi="Times New Roman"/>
          <w:bCs/>
          <w:iCs/>
          <w:sz w:val="28"/>
          <w:szCs w:val="28"/>
          <w:u w:val="single"/>
          <w:lang w:val="uk-UA"/>
        </w:rPr>
        <w:t>з наміром знищити, повністю або частково</w:t>
      </w:r>
      <w:r w:rsidRPr="00437B2E">
        <w:rPr>
          <w:rFonts w:ascii="Times New Roman" w:hAnsi="Times New Roman"/>
          <w:bCs/>
          <w:iCs/>
          <w:sz w:val="28"/>
          <w:szCs w:val="28"/>
          <w:lang w:val="uk-UA"/>
        </w:rPr>
        <w:t xml:space="preserve">, яку-небудь </w:t>
      </w:r>
      <w:r w:rsidRPr="00437B2E">
        <w:rPr>
          <w:rFonts w:ascii="Times New Roman" w:hAnsi="Times New Roman"/>
          <w:bCs/>
          <w:iCs/>
          <w:sz w:val="28"/>
          <w:szCs w:val="28"/>
          <w:u w:val="single"/>
          <w:lang w:val="uk-UA"/>
        </w:rPr>
        <w:t>національну</w:t>
      </w:r>
      <w:r w:rsidRPr="00437B2E">
        <w:rPr>
          <w:rFonts w:ascii="Times New Roman" w:hAnsi="Times New Roman"/>
          <w:bCs/>
          <w:iCs/>
          <w:sz w:val="28"/>
          <w:szCs w:val="28"/>
          <w:lang w:val="uk-UA"/>
        </w:rPr>
        <w:t xml:space="preserve">, </w:t>
      </w:r>
      <w:r w:rsidRPr="00437B2E">
        <w:rPr>
          <w:rFonts w:ascii="Times New Roman" w:hAnsi="Times New Roman"/>
          <w:bCs/>
          <w:iCs/>
          <w:sz w:val="28"/>
          <w:szCs w:val="28"/>
          <w:u w:val="single"/>
          <w:lang w:val="uk-UA"/>
        </w:rPr>
        <w:t>етнічну</w:t>
      </w:r>
      <w:r w:rsidRPr="00437B2E">
        <w:rPr>
          <w:rFonts w:ascii="Times New Roman" w:hAnsi="Times New Roman"/>
          <w:bCs/>
          <w:iCs/>
          <w:sz w:val="28"/>
          <w:szCs w:val="28"/>
          <w:lang w:val="uk-UA"/>
        </w:rPr>
        <w:t xml:space="preserve">, </w:t>
      </w:r>
      <w:r w:rsidRPr="00437B2E">
        <w:rPr>
          <w:rFonts w:ascii="Times New Roman" w:hAnsi="Times New Roman"/>
          <w:bCs/>
          <w:iCs/>
          <w:sz w:val="28"/>
          <w:szCs w:val="28"/>
          <w:u w:val="single"/>
          <w:lang w:val="uk-UA"/>
        </w:rPr>
        <w:t>расову</w:t>
      </w:r>
      <w:r w:rsidRPr="00437B2E">
        <w:rPr>
          <w:rFonts w:ascii="Times New Roman" w:hAnsi="Times New Roman"/>
          <w:bCs/>
          <w:iCs/>
          <w:sz w:val="28"/>
          <w:szCs w:val="28"/>
          <w:lang w:val="uk-UA"/>
        </w:rPr>
        <w:t xml:space="preserve"> чи </w:t>
      </w:r>
      <w:r w:rsidRPr="00437B2E">
        <w:rPr>
          <w:rFonts w:ascii="Times New Roman" w:hAnsi="Times New Roman"/>
          <w:bCs/>
          <w:iCs/>
          <w:sz w:val="28"/>
          <w:szCs w:val="28"/>
          <w:u w:val="single"/>
          <w:lang w:val="uk-UA"/>
        </w:rPr>
        <w:t>релігійну групу</w:t>
      </w:r>
      <w:r w:rsidRPr="00437B2E">
        <w:rPr>
          <w:rFonts w:ascii="Times New Roman" w:hAnsi="Times New Roman"/>
          <w:sz w:val="28"/>
          <w:szCs w:val="28"/>
          <w:lang w:val="uk-UA"/>
        </w:rPr>
        <w:t xml:space="preserve">, як таку: </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uk-UA"/>
        </w:rPr>
        <w:t xml:space="preserve">а)      </w:t>
      </w:r>
      <w:r w:rsidRPr="00437B2E">
        <w:rPr>
          <w:rFonts w:ascii="Times New Roman" w:hAnsi="Times New Roman"/>
          <w:bCs/>
          <w:sz w:val="28"/>
          <w:szCs w:val="28"/>
          <w:u w:val="single"/>
          <w:lang w:val="uk-UA"/>
        </w:rPr>
        <w:t>вбивство</w:t>
      </w:r>
      <w:r w:rsidRPr="00437B2E">
        <w:rPr>
          <w:rFonts w:ascii="Times New Roman" w:hAnsi="Times New Roman"/>
          <w:bCs/>
          <w:sz w:val="28"/>
          <w:szCs w:val="28"/>
          <w:lang w:val="uk-UA"/>
        </w:rPr>
        <w:t xml:space="preserve"> членів такої групи;</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b</w:t>
      </w:r>
      <w:r w:rsidRPr="00437B2E">
        <w:rPr>
          <w:rFonts w:ascii="Times New Roman" w:hAnsi="Times New Roman"/>
          <w:bCs/>
          <w:sz w:val="28"/>
          <w:szCs w:val="28"/>
        </w:rPr>
        <w:t>)</w:t>
      </w:r>
      <w:r w:rsidRPr="00437B2E">
        <w:rPr>
          <w:rFonts w:ascii="Times New Roman" w:hAnsi="Times New Roman"/>
          <w:bCs/>
          <w:sz w:val="28"/>
          <w:szCs w:val="28"/>
          <w:lang w:val="uk-UA"/>
        </w:rPr>
        <w:t xml:space="preserve"> заподіяння серйозних </w:t>
      </w:r>
      <w:r w:rsidRPr="00437B2E">
        <w:rPr>
          <w:rFonts w:ascii="Times New Roman" w:hAnsi="Times New Roman"/>
          <w:bCs/>
          <w:sz w:val="28"/>
          <w:szCs w:val="28"/>
          <w:u w:val="single"/>
          <w:lang w:val="uk-UA"/>
        </w:rPr>
        <w:t>тілесних ушкоджень</w:t>
      </w:r>
      <w:r w:rsidRPr="00437B2E">
        <w:rPr>
          <w:rFonts w:ascii="Times New Roman" w:hAnsi="Times New Roman"/>
          <w:bCs/>
          <w:sz w:val="28"/>
          <w:szCs w:val="28"/>
          <w:lang w:val="uk-UA"/>
        </w:rPr>
        <w:t xml:space="preserve"> або  </w:t>
      </w:r>
      <w:r w:rsidRPr="00437B2E">
        <w:rPr>
          <w:rFonts w:ascii="Times New Roman" w:hAnsi="Times New Roman"/>
          <w:bCs/>
          <w:sz w:val="28"/>
          <w:szCs w:val="28"/>
          <w:u w:val="single"/>
          <w:lang w:val="uk-UA"/>
        </w:rPr>
        <w:t xml:space="preserve">розумового розладу </w:t>
      </w:r>
      <w:r w:rsidRPr="00437B2E">
        <w:rPr>
          <w:rFonts w:ascii="Times New Roman" w:hAnsi="Times New Roman"/>
          <w:bCs/>
          <w:sz w:val="28"/>
          <w:szCs w:val="28"/>
          <w:lang w:val="uk-UA"/>
        </w:rPr>
        <w:t>членам такої групи;</w:t>
      </w:r>
    </w:p>
    <w:p w:rsidR="00920655" w:rsidRPr="00437B2E" w:rsidRDefault="00920655" w:rsidP="00920655">
      <w:pPr>
        <w:pStyle w:val="af4"/>
        <w:numPr>
          <w:ilvl w:val="0"/>
          <w:numId w:val="24"/>
        </w:numPr>
        <w:ind w:hanging="361"/>
        <w:jc w:val="both"/>
        <w:rPr>
          <w:rFonts w:ascii="Times New Roman" w:hAnsi="Times New Roman"/>
          <w:sz w:val="28"/>
          <w:szCs w:val="28"/>
        </w:rPr>
      </w:pPr>
      <w:r w:rsidRPr="00437B2E">
        <w:rPr>
          <w:rFonts w:ascii="Times New Roman" w:hAnsi="Times New Roman"/>
          <w:bCs/>
          <w:sz w:val="28"/>
          <w:szCs w:val="28"/>
          <w:lang w:val="uk-UA"/>
        </w:rPr>
        <w:t xml:space="preserve">навмисне створення для якої-небудь групи таких </w:t>
      </w:r>
      <w:r w:rsidRPr="00437B2E">
        <w:rPr>
          <w:rFonts w:ascii="Times New Roman" w:hAnsi="Times New Roman"/>
          <w:bCs/>
          <w:sz w:val="28"/>
          <w:szCs w:val="28"/>
          <w:u w:val="single"/>
          <w:lang w:val="uk-UA"/>
        </w:rPr>
        <w:t>життєвих умов</w:t>
      </w:r>
      <w:r w:rsidRPr="00437B2E">
        <w:rPr>
          <w:rFonts w:ascii="Times New Roman" w:hAnsi="Times New Roman"/>
          <w:bCs/>
          <w:sz w:val="28"/>
          <w:szCs w:val="28"/>
          <w:lang w:val="uk-UA"/>
        </w:rPr>
        <w:t xml:space="preserve">, які розраховані на повне або часткове </w:t>
      </w:r>
      <w:r w:rsidRPr="00437B2E">
        <w:rPr>
          <w:rFonts w:ascii="Times New Roman" w:hAnsi="Times New Roman"/>
          <w:bCs/>
          <w:sz w:val="28"/>
          <w:szCs w:val="28"/>
          <w:u w:val="single"/>
          <w:lang w:val="uk-UA"/>
        </w:rPr>
        <w:t>фізичне знищення</w:t>
      </w:r>
      <w:r w:rsidRPr="00437B2E">
        <w:rPr>
          <w:rFonts w:ascii="Times New Roman" w:hAnsi="Times New Roman"/>
          <w:bCs/>
          <w:sz w:val="28"/>
          <w:szCs w:val="28"/>
          <w:lang w:val="uk-UA"/>
        </w:rPr>
        <w:t xml:space="preserve"> її;</w:t>
      </w:r>
    </w:p>
    <w:p w:rsidR="00920655" w:rsidRPr="00437B2E" w:rsidRDefault="00920655" w:rsidP="00920655">
      <w:pPr>
        <w:pStyle w:val="af4"/>
        <w:numPr>
          <w:ilvl w:val="0"/>
          <w:numId w:val="25"/>
        </w:numPr>
        <w:ind w:hanging="11"/>
        <w:jc w:val="both"/>
        <w:rPr>
          <w:rFonts w:ascii="Times New Roman" w:hAnsi="Times New Roman"/>
          <w:sz w:val="28"/>
          <w:szCs w:val="28"/>
        </w:rPr>
      </w:pPr>
      <w:r w:rsidRPr="00437B2E">
        <w:rPr>
          <w:rFonts w:ascii="Times New Roman" w:hAnsi="Times New Roman"/>
          <w:bCs/>
          <w:sz w:val="28"/>
          <w:szCs w:val="28"/>
          <w:lang w:val="uk-UA"/>
        </w:rPr>
        <w:t xml:space="preserve">заходи, розраховані на </w:t>
      </w:r>
      <w:r w:rsidRPr="00437B2E">
        <w:rPr>
          <w:rFonts w:ascii="Times New Roman" w:hAnsi="Times New Roman"/>
          <w:bCs/>
          <w:sz w:val="28"/>
          <w:szCs w:val="28"/>
          <w:u w:val="single"/>
          <w:lang w:val="uk-UA"/>
        </w:rPr>
        <w:t xml:space="preserve">запобігання дітородіння </w:t>
      </w:r>
      <w:r w:rsidRPr="00437B2E">
        <w:rPr>
          <w:rFonts w:ascii="Times New Roman" w:hAnsi="Times New Roman"/>
          <w:bCs/>
          <w:sz w:val="28"/>
          <w:szCs w:val="28"/>
          <w:lang w:val="uk-UA"/>
        </w:rPr>
        <w:t>в середовищі такої групи;</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e</w:t>
      </w:r>
      <w:r w:rsidRPr="00437B2E">
        <w:rPr>
          <w:rFonts w:ascii="Times New Roman" w:hAnsi="Times New Roman"/>
          <w:bCs/>
          <w:sz w:val="28"/>
          <w:szCs w:val="28"/>
        </w:rPr>
        <w:t>)</w:t>
      </w:r>
      <w:r w:rsidRPr="00437B2E">
        <w:rPr>
          <w:rFonts w:ascii="Times New Roman" w:hAnsi="Times New Roman"/>
          <w:bCs/>
          <w:sz w:val="28"/>
          <w:szCs w:val="28"/>
          <w:lang w:val="uk-UA"/>
        </w:rPr>
        <w:t xml:space="preserve">   насильницька </w:t>
      </w:r>
      <w:r w:rsidRPr="00437B2E">
        <w:rPr>
          <w:rFonts w:ascii="Times New Roman" w:hAnsi="Times New Roman"/>
          <w:bCs/>
          <w:sz w:val="28"/>
          <w:szCs w:val="28"/>
          <w:u w:val="single"/>
          <w:lang w:val="uk-UA"/>
        </w:rPr>
        <w:t xml:space="preserve">передача дітей </w:t>
      </w:r>
      <w:r w:rsidRPr="00437B2E">
        <w:rPr>
          <w:rFonts w:ascii="Times New Roman" w:hAnsi="Times New Roman"/>
          <w:bCs/>
          <w:sz w:val="28"/>
          <w:szCs w:val="28"/>
          <w:lang w:val="uk-UA"/>
        </w:rPr>
        <w:t>з однієї людської групи в іншу.</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sz w:val="28"/>
          <w:szCs w:val="28"/>
          <w:lang w:val="uk-UA"/>
        </w:rPr>
        <w:t>Карані діяння це:</w:t>
      </w:r>
    </w:p>
    <w:p w:rsidR="00920655" w:rsidRPr="00437B2E" w:rsidRDefault="00920655" w:rsidP="00920655">
      <w:pPr>
        <w:pStyle w:val="af4"/>
        <w:numPr>
          <w:ilvl w:val="0"/>
          <w:numId w:val="26"/>
        </w:numPr>
        <w:ind w:hanging="11"/>
        <w:jc w:val="both"/>
        <w:rPr>
          <w:rFonts w:ascii="Times New Roman" w:hAnsi="Times New Roman"/>
          <w:sz w:val="28"/>
          <w:szCs w:val="28"/>
        </w:rPr>
      </w:pPr>
      <w:r w:rsidRPr="00437B2E">
        <w:rPr>
          <w:rFonts w:ascii="Times New Roman" w:hAnsi="Times New Roman"/>
          <w:bCs/>
          <w:sz w:val="28"/>
          <w:szCs w:val="28"/>
          <w:u w:val="single"/>
        </w:rPr>
        <w:t>геноцид</w:t>
      </w:r>
      <w:r w:rsidRPr="00437B2E">
        <w:rPr>
          <w:rFonts w:ascii="Times New Roman" w:hAnsi="Times New Roman"/>
          <w:bCs/>
          <w:sz w:val="28"/>
          <w:szCs w:val="28"/>
        </w:rPr>
        <w:t>;</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b</w:t>
      </w:r>
      <w:r w:rsidRPr="00437B2E">
        <w:rPr>
          <w:rFonts w:ascii="Times New Roman" w:hAnsi="Times New Roman"/>
          <w:bCs/>
          <w:sz w:val="28"/>
          <w:szCs w:val="28"/>
        </w:rPr>
        <w:t xml:space="preserve">) </w:t>
      </w:r>
      <w:r w:rsidRPr="00437B2E">
        <w:rPr>
          <w:rFonts w:ascii="Times New Roman" w:hAnsi="Times New Roman"/>
          <w:bCs/>
          <w:sz w:val="28"/>
          <w:szCs w:val="28"/>
          <w:u w:val="single"/>
        </w:rPr>
        <w:t>змова</w:t>
      </w:r>
      <w:r w:rsidRPr="00437B2E">
        <w:rPr>
          <w:rFonts w:ascii="Times New Roman" w:hAnsi="Times New Roman"/>
          <w:bCs/>
          <w:sz w:val="28"/>
          <w:szCs w:val="28"/>
        </w:rPr>
        <w:t xml:space="preserve"> з метою здійснення геноциду;.</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c</w:t>
      </w:r>
      <w:r w:rsidRPr="00437B2E">
        <w:rPr>
          <w:rFonts w:ascii="Times New Roman" w:hAnsi="Times New Roman"/>
          <w:bCs/>
          <w:sz w:val="28"/>
          <w:szCs w:val="28"/>
        </w:rPr>
        <w:t xml:space="preserve">) пряме і публічне </w:t>
      </w:r>
      <w:r w:rsidRPr="00437B2E">
        <w:rPr>
          <w:rFonts w:ascii="Times New Roman" w:hAnsi="Times New Roman"/>
          <w:bCs/>
          <w:sz w:val="28"/>
          <w:szCs w:val="28"/>
          <w:u w:val="single"/>
        </w:rPr>
        <w:t>підбурювання</w:t>
      </w:r>
      <w:r w:rsidRPr="00437B2E">
        <w:rPr>
          <w:rFonts w:ascii="Times New Roman" w:hAnsi="Times New Roman"/>
          <w:bCs/>
          <w:sz w:val="28"/>
          <w:szCs w:val="28"/>
        </w:rPr>
        <w:t xml:space="preserve"> до здійснення геноциду;</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d</w:t>
      </w:r>
      <w:r w:rsidRPr="00437B2E">
        <w:rPr>
          <w:rFonts w:ascii="Times New Roman" w:hAnsi="Times New Roman"/>
          <w:bCs/>
          <w:sz w:val="28"/>
          <w:szCs w:val="28"/>
        </w:rPr>
        <w:t xml:space="preserve">) </w:t>
      </w:r>
      <w:r w:rsidRPr="00437B2E">
        <w:rPr>
          <w:rFonts w:ascii="Times New Roman" w:hAnsi="Times New Roman"/>
          <w:bCs/>
          <w:sz w:val="28"/>
          <w:szCs w:val="28"/>
          <w:u w:val="single"/>
        </w:rPr>
        <w:t>замах</w:t>
      </w:r>
      <w:r w:rsidRPr="00437B2E">
        <w:rPr>
          <w:rFonts w:ascii="Times New Roman" w:hAnsi="Times New Roman"/>
          <w:bCs/>
          <w:sz w:val="28"/>
          <w:szCs w:val="28"/>
        </w:rPr>
        <w:t xml:space="preserve"> на здійснення геноциду;</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e</w:t>
      </w:r>
      <w:r w:rsidRPr="00437B2E">
        <w:rPr>
          <w:rFonts w:ascii="Times New Roman" w:hAnsi="Times New Roman"/>
          <w:bCs/>
          <w:sz w:val="28"/>
          <w:szCs w:val="28"/>
        </w:rPr>
        <w:t xml:space="preserve">) </w:t>
      </w:r>
      <w:r w:rsidRPr="00437B2E">
        <w:rPr>
          <w:rFonts w:ascii="Times New Roman" w:hAnsi="Times New Roman"/>
          <w:bCs/>
          <w:sz w:val="28"/>
          <w:szCs w:val="28"/>
          <w:u w:val="single"/>
        </w:rPr>
        <w:t>співучасть</w:t>
      </w:r>
      <w:r w:rsidRPr="00437B2E">
        <w:rPr>
          <w:rFonts w:ascii="Times New Roman" w:hAnsi="Times New Roman"/>
          <w:bCs/>
          <w:sz w:val="28"/>
          <w:szCs w:val="28"/>
        </w:rPr>
        <w:t xml:space="preserve"> у геноциді.</w:t>
      </w:r>
    </w:p>
    <w:p w:rsidR="00920655" w:rsidRPr="00437B2E" w:rsidRDefault="00920655" w:rsidP="00920655">
      <w:pPr>
        <w:pStyle w:val="af4"/>
        <w:ind w:firstLine="567"/>
        <w:jc w:val="both"/>
        <w:rPr>
          <w:rFonts w:ascii="Times New Roman" w:hAnsi="Times New Roman"/>
          <w:sz w:val="28"/>
          <w:szCs w:val="28"/>
        </w:rPr>
      </w:pPr>
      <w:r w:rsidRPr="00437B2E">
        <w:rPr>
          <w:rFonts w:ascii="Times New Roman" w:hAnsi="Times New Roman"/>
          <w:bCs/>
          <w:sz w:val="28"/>
          <w:szCs w:val="28"/>
        </w:rPr>
        <w:t xml:space="preserve">       Особи, що чинять геноцид чи які-небудь інші вказані вище діяння, підлягають покаранню, незалежно від того, являються вони відповідальними за конституцією </w:t>
      </w:r>
      <w:r w:rsidRPr="00437B2E">
        <w:rPr>
          <w:rFonts w:ascii="Times New Roman" w:hAnsi="Times New Roman"/>
          <w:bCs/>
          <w:sz w:val="28"/>
          <w:szCs w:val="28"/>
          <w:u w:val="single"/>
        </w:rPr>
        <w:t>правителями</w:t>
      </w:r>
      <w:r w:rsidRPr="00437B2E">
        <w:rPr>
          <w:rFonts w:ascii="Times New Roman" w:hAnsi="Times New Roman"/>
          <w:bCs/>
          <w:sz w:val="28"/>
          <w:szCs w:val="28"/>
        </w:rPr>
        <w:t xml:space="preserve">, </w:t>
      </w:r>
      <w:r w:rsidRPr="00437B2E">
        <w:rPr>
          <w:rFonts w:ascii="Times New Roman" w:hAnsi="Times New Roman"/>
          <w:bCs/>
          <w:sz w:val="28"/>
          <w:szCs w:val="28"/>
          <w:u w:val="single"/>
        </w:rPr>
        <w:t xml:space="preserve">посадовими </w:t>
      </w:r>
      <w:r w:rsidRPr="00437B2E">
        <w:rPr>
          <w:rFonts w:ascii="Times New Roman" w:hAnsi="Times New Roman"/>
          <w:bCs/>
          <w:sz w:val="28"/>
          <w:szCs w:val="28"/>
        </w:rPr>
        <w:t xml:space="preserve">або </w:t>
      </w:r>
      <w:r w:rsidRPr="00437B2E">
        <w:rPr>
          <w:rFonts w:ascii="Times New Roman" w:hAnsi="Times New Roman"/>
          <w:bCs/>
          <w:sz w:val="28"/>
          <w:szCs w:val="28"/>
          <w:u w:val="single"/>
        </w:rPr>
        <w:t>приватними особами</w:t>
      </w:r>
      <w:r w:rsidRPr="00437B2E">
        <w:rPr>
          <w:rFonts w:ascii="Times New Roman" w:hAnsi="Times New Roman"/>
          <w:bCs/>
          <w:sz w:val="28"/>
          <w:szCs w:val="28"/>
        </w:rPr>
        <w:t>.</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rPr>
        <w:t xml:space="preserve"> Договірні Сторони зобов'язуються </w:t>
      </w:r>
      <w:r w:rsidRPr="00437B2E">
        <w:rPr>
          <w:rFonts w:ascii="Times New Roman" w:hAnsi="Times New Roman"/>
          <w:bCs/>
          <w:iCs/>
          <w:sz w:val="28"/>
          <w:szCs w:val="28"/>
          <w:u w:val="single"/>
        </w:rPr>
        <w:t>провести необхідне законодавство</w:t>
      </w:r>
      <w:r w:rsidRPr="00437B2E">
        <w:rPr>
          <w:rFonts w:ascii="Times New Roman" w:hAnsi="Times New Roman"/>
          <w:bCs/>
          <w:sz w:val="28"/>
          <w:szCs w:val="28"/>
        </w:rPr>
        <w:t xml:space="preserve">, кожна у відповідності зі своєю конституційною процедурою і, зокрема, </w:t>
      </w:r>
      <w:r w:rsidRPr="00437B2E">
        <w:rPr>
          <w:rFonts w:ascii="Times New Roman" w:hAnsi="Times New Roman"/>
          <w:bCs/>
          <w:iCs/>
          <w:sz w:val="28"/>
          <w:szCs w:val="28"/>
          <w:u w:val="single"/>
        </w:rPr>
        <w:t>передбачити ефективні заходи покарання</w:t>
      </w:r>
      <w:r w:rsidRPr="00437B2E">
        <w:rPr>
          <w:rFonts w:ascii="Times New Roman" w:hAnsi="Times New Roman"/>
          <w:bCs/>
          <w:sz w:val="28"/>
          <w:szCs w:val="28"/>
        </w:rPr>
        <w:t xml:space="preserve"> осіб, винних у здійсненні геноциду чи інших згаданих злочинів.</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lang w:val="uk-UA"/>
        </w:rPr>
        <w:t xml:space="preserve">Особи, звинувачені в здійсненні геноциду чи інших перерахованих діянь, повинні бути засуджені </w:t>
      </w:r>
      <w:r w:rsidRPr="00437B2E">
        <w:rPr>
          <w:rFonts w:ascii="Times New Roman" w:hAnsi="Times New Roman"/>
          <w:bCs/>
          <w:sz w:val="28"/>
          <w:szCs w:val="28"/>
          <w:lang w:val="uk-UA"/>
        </w:rPr>
        <w:t>компетентним судом тієї держави, на території якої було вчинено це діяння, чи таким міжнародним карним судом</w:t>
      </w:r>
      <w:r w:rsidRPr="00437B2E">
        <w:rPr>
          <w:rFonts w:ascii="Times New Roman" w:hAnsi="Times New Roman"/>
          <w:sz w:val="28"/>
          <w:szCs w:val="28"/>
          <w:lang w:val="uk-UA"/>
        </w:rPr>
        <w:t xml:space="preserve">, </w:t>
      </w:r>
      <w:r w:rsidRPr="00437B2E">
        <w:rPr>
          <w:rFonts w:ascii="Times New Roman" w:hAnsi="Times New Roman"/>
          <w:bCs/>
          <w:sz w:val="28"/>
          <w:szCs w:val="28"/>
          <w:lang w:val="uk-UA"/>
        </w:rPr>
        <w:t xml:space="preserve">що може мати юрисдикцію по відношенню до Сторін </w:t>
      </w:r>
      <w:r w:rsidRPr="00437B2E">
        <w:rPr>
          <w:rFonts w:ascii="Times New Roman" w:hAnsi="Times New Roman"/>
          <w:sz w:val="28"/>
          <w:szCs w:val="28"/>
          <w:lang w:val="uk-UA"/>
        </w:rPr>
        <w:t>цієї Конвенції, що визнали юрисдикцію такого суду.</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lang w:val="uk-UA"/>
        </w:rPr>
        <w:t xml:space="preserve">  </w:t>
      </w:r>
      <w:r w:rsidRPr="00437B2E">
        <w:rPr>
          <w:rFonts w:ascii="Times New Roman" w:hAnsi="Times New Roman"/>
          <w:bCs/>
          <w:sz w:val="28"/>
          <w:szCs w:val="28"/>
          <w:lang w:val="uk-UA"/>
        </w:rPr>
        <w:t>Спори</w:t>
      </w:r>
      <w:r w:rsidRPr="00437B2E">
        <w:rPr>
          <w:rFonts w:ascii="Times New Roman" w:hAnsi="Times New Roman"/>
          <w:sz w:val="28"/>
          <w:szCs w:val="28"/>
          <w:lang w:val="uk-UA"/>
        </w:rPr>
        <w:t xml:space="preserve"> (тлумачення, застосування Конвенції, суперечки за здійснення геноциду) передаються на розгляд </w:t>
      </w:r>
      <w:r w:rsidRPr="00437B2E">
        <w:rPr>
          <w:rFonts w:ascii="Times New Roman" w:hAnsi="Times New Roman"/>
          <w:bCs/>
          <w:sz w:val="28"/>
          <w:szCs w:val="28"/>
          <w:lang w:val="uk-UA"/>
        </w:rPr>
        <w:t xml:space="preserve">Міжнародного Суду </w:t>
      </w:r>
      <w:r w:rsidRPr="00437B2E">
        <w:rPr>
          <w:rFonts w:ascii="Times New Roman" w:hAnsi="Times New Roman"/>
          <w:sz w:val="28"/>
          <w:szCs w:val="28"/>
          <w:lang w:val="uk-UA"/>
        </w:rPr>
        <w:t>за вимогою кожної зі сторін у суперечці</w:t>
      </w:r>
    </w:p>
    <w:p w:rsidR="00920655" w:rsidRPr="00437B2E" w:rsidRDefault="00920655" w:rsidP="00920655">
      <w:pPr>
        <w:pStyle w:val="af4"/>
        <w:ind w:firstLine="709"/>
        <w:jc w:val="both"/>
        <w:rPr>
          <w:rFonts w:ascii="Times New Roman" w:hAnsi="Times New Roman"/>
          <w:sz w:val="28"/>
          <w:szCs w:val="28"/>
          <w:lang w:val="uk-UA"/>
        </w:rPr>
      </w:pPr>
    </w:p>
    <w:p w:rsidR="00920655" w:rsidRPr="00437B2E" w:rsidRDefault="00920655" w:rsidP="00920655">
      <w:pPr>
        <w:pStyle w:val="af4"/>
        <w:jc w:val="both"/>
        <w:rPr>
          <w:rFonts w:ascii="Times New Roman" w:hAnsi="Times New Roman"/>
          <w:b/>
          <w:iCs/>
          <w:sz w:val="28"/>
          <w:szCs w:val="28"/>
          <w:lang w:val="uk-UA"/>
        </w:rPr>
      </w:pPr>
      <w:r w:rsidRPr="00437B2E">
        <w:rPr>
          <w:rFonts w:ascii="Times New Roman" w:hAnsi="Times New Roman"/>
          <w:b/>
          <w:sz w:val="28"/>
          <w:szCs w:val="28"/>
          <w:lang w:val="uk-UA"/>
        </w:rPr>
        <w:t xml:space="preserve">2. Міжнародна боротьба з расовою дискримінацією. </w:t>
      </w:r>
      <w:r w:rsidRPr="00437B2E">
        <w:rPr>
          <w:rFonts w:ascii="Times New Roman" w:hAnsi="Times New Roman"/>
          <w:b/>
          <w:iCs/>
          <w:sz w:val="28"/>
          <w:szCs w:val="28"/>
          <w:lang w:val="uk-UA"/>
        </w:rPr>
        <w:t>Міжнародна конвенція про ліквідацію всіх форм расової дискримінації від 21 грудня 1965 р.</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bCs/>
          <w:sz w:val="28"/>
          <w:szCs w:val="28"/>
          <w:lang w:val="uk-UA"/>
        </w:rPr>
        <w:t xml:space="preserve">Усі люди народжуються </w:t>
      </w:r>
      <w:r w:rsidRPr="00437B2E">
        <w:rPr>
          <w:rFonts w:ascii="Times New Roman" w:hAnsi="Times New Roman"/>
          <w:bCs/>
          <w:iCs/>
          <w:sz w:val="28"/>
          <w:szCs w:val="28"/>
          <w:u w:val="single"/>
          <w:lang w:val="uk-UA"/>
        </w:rPr>
        <w:t xml:space="preserve">вільними і рівними у своїй гідності та правах </w:t>
      </w:r>
      <w:r w:rsidRPr="00437B2E">
        <w:rPr>
          <w:rFonts w:ascii="Times New Roman" w:hAnsi="Times New Roman"/>
          <w:bCs/>
          <w:sz w:val="28"/>
          <w:szCs w:val="28"/>
          <w:lang w:val="uk-UA"/>
        </w:rPr>
        <w:t xml:space="preserve">і що кожна </w:t>
      </w:r>
      <w:r w:rsidRPr="00437B2E">
        <w:rPr>
          <w:rFonts w:ascii="Times New Roman" w:hAnsi="Times New Roman"/>
          <w:bCs/>
          <w:iCs/>
          <w:sz w:val="28"/>
          <w:szCs w:val="28"/>
          <w:u w:val="single"/>
          <w:lang w:val="uk-UA"/>
        </w:rPr>
        <w:t>людина повинна мати всі права і свободи</w:t>
      </w:r>
      <w:r w:rsidRPr="00437B2E">
        <w:rPr>
          <w:rFonts w:ascii="Times New Roman" w:hAnsi="Times New Roman"/>
          <w:bCs/>
          <w:sz w:val="28"/>
          <w:szCs w:val="28"/>
          <w:lang w:val="uk-UA"/>
        </w:rPr>
        <w:t xml:space="preserve">, проголошені в Загальній декларації прав людини, без якої б то не було різниці, зокрема </w:t>
      </w:r>
      <w:r w:rsidRPr="00437B2E">
        <w:rPr>
          <w:rFonts w:ascii="Times New Roman" w:hAnsi="Times New Roman"/>
          <w:bCs/>
          <w:iCs/>
          <w:sz w:val="28"/>
          <w:szCs w:val="28"/>
          <w:u w:val="single"/>
          <w:lang w:val="uk-UA"/>
        </w:rPr>
        <w:t xml:space="preserve">без розрізнення за ознакою раси, кольору шкіри чи національного походження. </w:t>
      </w:r>
    </w:p>
    <w:p w:rsidR="00920655" w:rsidRPr="00437B2E" w:rsidRDefault="00920655" w:rsidP="00920655">
      <w:pPr>
        <w:pStyle w:val="af4"/>
        <w:ind w:firstLine="709"/>
        <w:jc w:val="both"/>
        <w:rPr>
          <w:rFonts w:ascii="Times New Roman" w:hAnsi="Times New Roman"/>
          <w:bCs/>
          <w:sz w:val="28"/>
          <w:szCs w:val="28"/>
          <w:lang w:val="uk-UA"/>
        </w:rPr>
      </w:pPr>
      <w:r w:rsidRPr="00437B2E">
        <w:rPr>
          <w:rFonts w:ascii="Times New Roman" w:hAnsi="Times New Roman"/>
          <w:bCs/>
          <w:sz w:val="28"/>
          <w:szCs w:val="28"/>
          <w:lang w:val="uk-UA"/>
        </w:rPr>
        <w:t xml:space="preserve">Усяка </w:t>
      </w:r>
      <w:r w:rsidRPr="00437B2E">
        <w:rPr>
          <w:rFonts w:ascii="Times New Roman" w:hAnsi="Times New Roman"/>
          <w:bCs/>
          <w:iCs/>
          <w:sz w:val="28"/>
          <w:szCs w:val="28"/>
          <w:u w:val="single"/>
          <w:lang w:val="uk-UA"/>
        </w:rPr>
        <w:t>теорія переваги</w:t>
      </w:r>
      <w:r w:rsidRPr="00437B2E">
        <w:rPr>
          <w:rFonts w:ascii="Times New Roman" w:hAnsi="Times New Roman"/>
          <w:bCs/>
          <w:sz w:val="28"/>
          <w:szCs w:val="28"/>
          <w:lang w:val="uk-UA"/>
        </w:rPr>
        <w:t xml:space="preserve">, основана на расовій відмінності, у </w:t>
      </w:r>
      <w:r w:rsidRPr="00437B2E">
        <w:rPr>
          <w:rFonts w:ascii="Times New Roman" w:hAnsi="Times New Roman"/>
          <w:bCs/>
          <w:sz w:val="28"/>
          <w:szCs w:val="28"/>
          <w:u w:val="single"/>
          <w:lang w:val="uk-UA"/>
        </w:rPr>
        <w:t>науковому відношенні хибна</w:t>
      </w:r>
      <w:r w:rsidRPr="00437B2E">
        <w:rPr>
          <w:rFonts w:ascii="Times New Roman" w:hAnsi="Times New Roman"/>
          <w:bCs/>
          <w:sz w:val="28"/>
          <w:szCs w:val="28"/>
          <w:lang w:val="uk-UA"/>
        </w:rPr>
        <w:t xml:space="preserve">, в </w:t>
      </w:r>
      <w:r w:rsidRPr="00437B2E">
        <w:rPr>
          <w:rFonts w:ascii="Times New Roman" w:hAnsi="Times New Roman"/>
          <w:bCs/>
          <w:sz w:val="28"/>
          <w:szCs w:val="28"/>
          <w:u w:val="single"/>
          <w:lang w:val="uk-UA"/>
        </w:rPr>
        <w:t>моральному - негідна</w:t>
      </w:r>
      <w:r w:rsidRPr="00437B2E">
        <w:rPr>
          <w:rFonts w:ascii="Times New Roman" w:hAnsi="Times New Roman"/>
          <w:bCs/>
          <w:sz w:val="28"/>
          <w:szCs w:val="28"/>
          <w:lang w:val="uk-UA"/>
        </w:rPr>
        <w:t xml:space="preserve">, а в </w:t>
      </w:r>
      <w:r w:rsidRPr="00437B2E">
        <w:rPr>
          <w:rFonts w:ascii="Times New Roman" w:hAnsi="Times New Roman"/>
          <w:bCs/>
          <w:sz w:val="28"/>
          <w:szCs w:val="28"/>
          <w:u w:val="single"/>
          <w:lang w:val="uk-UA"/>
        </w:rPr>
        <w:t xml:space="preserve">соціальному - несправедлива і небезпечна </w:t>
      </w:r>
      <w:r w:rsidRPr="00437B2E">
        <w:rPr>
          <w:rFonts w:ascii="Times New Roman" w:hAnsi="Times New Roman"/>
          <w:bCs/>
          <w:sz w:val="28"/>
          <w:szCs w:val="28"/>
          <w:lang w:val="uk-UA"/>
        </w:rPr>
        <w:t xml:space="preserve">і що </w:t>
      </w:r>
      <w:r w:rsidRPr="00437B2E">
        <w:rPr>
          <w:rFonts w:ascii="Times New Roman" w:hAnsi="Times New Roman"/>
          <w:bCs/>
          <w:sz w:val="28"/>
          <w:szCs w:val="28"/>
          <w:u w:val="single"/>
          <w:lang w:val="uk-UA"/>
        </w:rPr>
        <w:t xml:space="preserve">не може бути виправдання </w:t>
      </w:r>
      <w:r w:rsidRPr="00437B2E">
        <w:rPr>
          <w:rFonts w:ascii="Times New Roman" w:hAnsi="Times New Roman"/>
          <w:bCs/>
          <w:sz w:val="28"/>
          <w:szCs w:val="28"/>
          <w:lang w:val="uk-UA"/>
        </w:rPr>
        <w:t xml:space="preserve">для расової дискримінації, де б то не було: ні в теорії, ні на практиці     </w:t>
      </w:r>
    </w:p>
    <w:p w:rsidR="00920655" w:rsidRPr="00437B2E" w:rsidRDefault="00920655" w:rsidP="00920655">
      <w:pPr>
        <w:pStyle w:val="af4"/>
        <w:ind w:firstLine="709"/>
        <w:jc w:val="both"/>
        <w:rPr>
          <w:rFonts w:ascii="Times New Roman" w:hAnsi="Times New Roman"/>
          <w:bCs/>
          <w:sz w:val="28"/>
          <w:szCs w:val="28"/>
          <w:lang w:val="uk-UA"/>
        </w:rPr>
      </w:pPr>
      <w:r w:rsidRPr="00437B2E">
        <w:rPr>
          <w:rFonts w:ascii="Times New Roman" w:hAnsi="Times New Roman"/>
          <w:bCs/>
          <w:sz w:val="28"/>
          <w:szCs w:val="28"/>
          <w:lang w:val="uk-UA"/>
        </w:rPr>
        <w:t xml:space="preserve">Дискримінація за ознакою раси, кольору шкіри або етнічного походження є </w:t>
      </w:r>
      <w:r w:rsidRPr="00437B2E">
        <w:rPr>
          <w:rFonts w:ascii="Times New Roman" w:hAnsi="Times New Roman"/>
          <w:bCs/>
          <w:iCs/>
          <w:sz w:val="28"/>
          <w:szCs w:val="28"/>
          <w:lang w:val="uk-UA"/>
        </w:rPr>
        <w:t>перешкодою до дружніх і мирних відносин між націями</w:t>
      </w:r>
      <w:r w:rsidRPr="00437B2E">
        <w:rPr>
          <w:rFonts w:ascii="Times New Roman" w:hAnsi="Times New Roman"/>
          <w:bCs/>
          <w:sz w:val="28"/>
          <w:szCs w:val="28"/>
          <w:lang w:val="uk-UA"/>
        </w:rPr>
        <w:t xml:space="preserve"> і </w:t>
      </w:r>
      <w:r w:rsidRPr="00437B2E">
        <w:rPr>
          <w:rFonts w:ascii="Times New Roman" w:hAnsi="Times New Roman"/>
          <w:bCs/>
          <w:iCs/>
          <w:sz w:val="28"/>
          <w:szCs w:val="28"/>
          <w:lang w:val="uk-UA"/>
        </w:rPr>
        <w:t>може привести до порушення миру і безпеки між народами</w:t>
      </w:r>
      <w:r w:rsidRPr="00437B2E">
        <w:rPr>
          <w:rFonts w:ascii="Times New Roman" w:hAnsi="Times New Roman"/>
          <w:bCs/>
          <w:sz w:val="28"/>
          <w:szCs w:val="28"/>
          <w:lang w:val="uk-UA"/>
        </w:rPr>
        <w:t>, а також гармонійного співіснування осіб навіть всередині одного і того ж держави.</w:t>
      </w:r>
    </w:p>
    <w:p w:rsidR="00920655" w:rsidRPr="00437B2E" w:rsidRDefault="00920655" w:rsidP="00920655">
      <w:pPr>
        <w:pStyle w:val="af4"/>
        <w:ind w:firstLine="709"/>
        <w:jc w:val="both"/>
        <w:rPr>
          <w:rFonts w:ascii="Times New Roman" w:hAnsi="Times New Roman"/>
          <w:bCs/>
          <w:sz w:val="28"/>
          <w:szCs w:val="28"/>
        </w:rPr>
      </w:pPr>
      <w:r w:rsidRPr="00437B2E">
        <w:rPr>
          <w:rFonts w:ascii="Times New Roman" w:hAnsi="Times New Roman"/>
          <w:bCs/>
          <w:sz w:val="28"/>
          <w:szCs w:val="28"/>
        </w:rPr>
        <w:lastRenderedPageBreak/>
        <w:t>Існування расових бар'єрів суперечить ідеалам будь-якого людського суспільства.</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bCs/>
          <w:sz w:val="28"/>
          <w:szCs w:val="28"/>
        </w:rPr>
        <w:t>«Расова дискримінація»</w:t>
      </w:r>
      <w:r w:rsidRPr="00437B2E">
        <w:rPr>
          <w:rFonts w:ascii="Times New Roman" w:hAnsi="Times New Roman"/>
          <w:sz w:val="28"/>
          <w:szCs w:val="28"/>
        </w:rPr>
        <w:t xml:space="preserve"> </w:t>
      </w:r>
      <w:r w:rsidRPr="00437B2E">
        <w:rPr>
          <w:rFonts w:ascii="Times New Roman" w:hAnsi="Times New Roman"/>
          <w:sz w:val="28"/>
          <w:szCs w:val="28"/>
          <w:lang w:val="uk-UA"/>
        </w:rPr>
        <w:t xml:space="preserve">- будь-яке </w:t>
      </w:r>
      <w:r w:rsidRPr="00437B2E">
        <w:rPr>
          <w:rFonts w:ascii="Times New Roman" w:hAnsi="Times New Roman"/>
          <w:bCs/>
          <w:sz w:val="28"/>
          <w:szCs w:val="28"/>
          <w:lang w:val="uk-UA"/>
        </w:rPr>
        <w:t>розрізнення</w:t>
      </w:r>
      <w:r w:rsidRPr="00437B2E">
        <w:rPr>
          <w:rFonts w:ascii="Times New Roman" w:hAnsi="Times New Roman"/>
          <w:sz w:val="28"/>
          <w:szCs w:val="28"/>
          <w:lang w:val="uk-UA"/>
        </w:rPr>
        <w:t xml:space="preserve">, </w:t>
      </w:r>
      <w:r w:rsidRPr="00437B2E">
        <w:rPr>
          <w:rFonts w:ascii="Times New Roman" w:hAnsi="Times New Roman"/>
          <w:bCs/>
          <w:sz w:val="28"/>
          <w:szCs w:val="28"/>
          <w:lang w:val="uk-UA"/>
        </w:rPr>
        <w:t>виняток</w:t>
      </w:r>
      <w:r w:rsidRPr="00437B2E">
        <w:rPr>
          <w:rFonts w:ascii="Times New Roman" w:hAnsi="Times New Roman"/>
          <w:sz w:val="28"/>
          <w:szCs w:val="28"/>
          <w:lang w:val="uk-UA"/>
        </w:rPr>
        <w:t xml:space="preserve">, </w:t>
      </w:r>
      <w:r w:rsidRPr="00437B2E">
        <w:rPr>
          <w:rFonts w:ascii="Times New Roman" w:hAnsi="Times New Roman"/>
          <w:bCs/>
          <w:sz w:val="28"/>
          <w:szCs w:val="28"/>
          <w:lang w:val="uk-UA"/>
        </w:rPr>
        <w:t>обмеження</w:t>
      </w:r>
      <w:r w:rsidRPr="00437B2E">
        <w:rPr>
          <w:rFonts w:ascii="Times New Roman" w:hAnsi="Times New Roman"/>
          <w:sz w:val="28"/>
          <w:szCs w:val="28"/>
          <w:lang w:val="uk-UA"/>
        </w:rPr>
        <w:t xml:space="preserve"> або </w:t>
      </w:r>
      <w:r w:rsidRPr="00437B2E">
        <w:rPr>
          <w:rFonts w:ascii="Times New Roman" w:hAnsi="Times New Roman"/>
          <w:bCs/>
          <w:sz w:val="28"/>
          <w:szCs w:val="28"/>
          <w:lang w:val="uk-UA"/>
        </w:rPr>
        <w:t>перевагу</w:t>
      </w:r>
      <w:r w:rsidRPr="00437B2E">
        <w:rPr>
          <w:rFonts w:ascii="Times New Roman" w:hAnsi="Times New Roman"/>
          <w:sz w:val="28"/>
          <w:szCs w:val="28"/>
          <w:lang w:val="uk-UA"/>
        </w:rPr>
        <w:t xml:space="preserve">, </w:t>
      </w:r>
      <w:r w:rsidRPr="00437B2E">
        <w:rPr>
          <w:rFonts w:ascii="Times New Roman" w:hAnsi="Times New Roman"/>
          <w:iCs/>
          <w:sz w:val="28"/>
          <w:szCs w:val="28"/>
          <w:u w:val="single"/>
          <w:lang w:val="uk-UA"/>
        </w:rPr>
        <w:t>засноване на ознаках раси, кольору шкіри, родового, національного чи етнічного походження,</w:t>
      </w:r>
      <w:r w:rsidRPr="00437B2E">
        <w:rPr>
          <w:rFonts w:ascii="Times New Roman" w:hAnsi="Times New Roman"/>
          <w:sz w:val="28"/>
          <w:szCs w:val="28"/>
          <w:lang w:val="uk-UA"/>
        </w:rPr>
        <w:t xml:space="preserve"> що мають </w:t>
      </w:r>
      <w:r w:rsidRPr="00437B2E">
        <w:rPr>
          <w:rFonts w:ascii="Times New Roman" w:hAnsi="Times New Roman"/>
          <w:bCs/>
          <w:sz w:val="28"/>
          <w:szCs w:val="28"/>
          <w:lang w:val="uk-UA"/>
        </w:rPr>
        <w:t xml:space="preserve">на меті </w:t>
      </w:r>
      <w:r w:rsidRPr="00437B2E">
        <w:rPr>
          <w:rFonts w:ascii="Times New Roman" w:hAnsi="Times New Roman"/>
          <w:sz w:val="28"/>
          <w:szCs w:val="28"/>
          <w:lang w:val="uk-UA"/>
        </w:rPr>
        <w:t xml:space="preserve">або </w:t>
      </w:r>
      <w:r w:rsidRPr="00437B2E">
        <w:rPr>
          <w:rFonts w:ascii="Times New Roman" w:hAnsi="Times New Roman"/>
          <w:bCs/>
          <w:sz w:val="28"/>
          <w:szCs w:val="28"/>
          <w:lang w:val="uk-UA"/>
        </w:rPr>
        <w:t>наслідком</w:t>
      </w:r>
      <w:r w:rsidRPr="00437B2E">
        <w:rPr>
          <w:rFonts w:ascii="Times New Roman" w:hAnsi="Times New Roman"/>
          <w:sz w:val="28"/>
          <w:szCs w:val="28"/>
          <w:lang w:val="uk-UA"/>
        </w:rPr>
        <w:t xml:space="preserve"> </w:t>
      </w:r>
      <w:r w:rsidRPr="00437B2E">
        <w:rPr>
          <w:rFonts w:ascii="Times New Roman" w:hAnsi="Times New Roman"/>
          <w:bCs/>
          <w:sz w:val="28"/>
          <w:szCs w:val="28"/>
          <w:lang w:val="uk-UA"/>
        </w:rPr>
        <w:t>знищення</w:t>
      </w:r>
      <w:r w:rsidRPr="00437B2E">
        <w:rPr>
          <w:rFonts w:ascii="Times New Roman" w:hAnsi="Times New Roman"/>
          <w:sz w:val="28"/>
          <w:szCs w:val="28"/>
          <w:lang w:val="uk-UA"/>
        </w:rPr>
        <w:t xml:space="preserve"> або </w:t>
      </w:r>
      <w:r w:rsidRPr="00437B2E">
        <w:rPr>
          <w:rFonts w:ascii="Times New Roman" w:hAnsi="Times New Roman"/>
          <w:bCs/>
          <w:sz w:val="28"/>
          <w:szCs w:val="28"/>
          <w:lang w:val="uk-UA"/>
        </w:rPr>
        <w:t>применшення визнання</w:t>
      </w:r>
      <w:r w:rsidRPr="00437B2E">
        <w:rPr>
          <w:rFonts w:ascii="Times New Roman" w:hAnsi="Times New Roman"/>
          <w:sz w:val="28"/>
          <w:szCs w:val="28"/>
          <w:lang w:val="uk-UA"/>
        </w:rPr>
        <w:t xml:space="preserve">, </w:t>
      </w:r>
      <w:r w:rsidRPr="00437B2E">
        <w:rPr>
          <w:rFonts w:ascii="Times New Roman" w:hAnsi="Times New Roman"/>
          <w:bCs/>
          <w:sz w:val="28"/>
          <w:szCs w:val="28"/>
          <w:lang w:val="uk-UA"/>
        </w:rPr>
        <w:t>використання</w:t>
      </w:r>
      <w:r w:rsidRPr="00437B2E">
        <w:rPr>
          <w:rFonts w:ascii="Times New Roman" w:hAnsi="Times New Roman"/>
          <w:sz w:val="28"/>
          <w:szCs w:val="28"/>
          <w:lang w:val="uk-UA"/>
        </w:rPr>
        <w:t xml:space="preserve"> або </w:t>
      </w:r>
      <w:r w:rsidRPr="00437B2E">
        <w:rPr>
          <w:rFonts w:ascii="Times New Roman" w:hAnsi="Times New Roman"/>
          <w:bCs/>
          <w:sz w:val="28"/>
          <w:szCs w:val="28"/>
          <w:lang w:val="uk-UA"/>
        </w:rPr>
        <w:t>здійснення</w:t>
      </w:r>
      <w:r w:rsidRPr="00437B2E">
        <w:rPr>
          <w:rFonts w:ascii="Times New Roman" w:hAnsi="Times New Roman"/>
          <w:sz w:val="28"/>
          <w:szCs w:val="28"/>
          <w:lang w:val="uk-UA"/>
        </w:rPr>
        <w:t xml:space="preserve"> на рівних засадах </w:t>
      </w:r>
      <w:r w:rsidRPr="00437B2E">
        <w:rPr>
          <w:rFonts w:ascii="Times New Roman" w:hAnsi="Times New Roman"/>
          <w:bCs/>
          <w:sz w:val="28"/>
          <w:szCs w:val="28"/>
          <w:lang w:val="uk-UA"/>
        </w:rPr>
        <w:t xml:space="preserve">прав людини та основних свобод </w:t>
      </w:r>
      <w:r w:rsidRPr="00437B2E">
        <w:rPr>
          <w:rFonts w:ascii="Times New Roman" w:hAnsi="Times New Roman"/>
          <w:sz w:val="28"/>
          <w:szCs w:val="28"/>
          <w:lang w:val="uk-UA"/>
        </w:rPr>
        <w:t xml:space="preserve">в політичної, економічної, соціальної, культурної чи будь-яких інших </w:t>
      </w:r>
      <w:r w:rsidRPr="00437B2E">
        <w:rPr>
          <w:rFonts w:ascii="Times New Roman" w:hAnsi="Times New Roman"/>
          <w:bCs/>
          <w:sz w:val="28"/>
          <w:szCs w:val="28"/>
          <w:lang w:val="uk-UA"/>
        </w:rPr>
        <w:t>галузях суспільного життя</w:t>
      </w:r>
      <w:r w:rsidRPr="00437B2E">
        <w:rPr>
          <w:rFonts w:ascii="Times New Roman" w:hAnsi="Times New Roman"/>
          <w:sz w:val="28"/>
          <w:szCs w:val="28"/>
          <w:lang w:val="uk-UA"/>
        </w:rPr>
        <w:t>.</w:t>
      </w:r>
    </w:p>
    <w:p w:rsidR="00920655" w:rsidRPr="00437B2E" w:rsidRDefault="00920655" w:rsidP="00920655">
      <w:pPr>
        <w:pStyle w:val="af4"/>
        <w:ind w:firstLine="709"/>
        <w:jc w:val="both"/>
        <w:rPr>
          <w:rFonts w:ascii="Times New Roman" w:hAnsi="Times New Roman"/>
          <w:bCs/>
          <w:sz w:val="28"/>
          <w:szCs w:val="28"/>
          <w:lang w:val="uk-UA"/>
        </w:rPr>
      </w:pPr>
      <w:r w:rsidRPr="00437B2E">
        <w:rPr>
          <w:rFonts w:ascii="Times New Roman" w:hAnsi="Times New Roman"/>
          <w:bCs/>
          <w:sz w:val="28"/>
          <w:szCs w:val="28"/>
          <w:lang w:val="uk-UA"/>
        </w:rPr>
        <w:t xml:space="preserve">Держави-учасниці </w:t>
      </w:r>
      <w:r w:rsidRPr="00437B2E">
        <w:rPr>
          <w:rFonts w:ascii="Times New Roman" w:hAnsi="Times New Roman"/>
          <w:bCs/>
          <w:sz w:val="28"/>
          <w:szCs w:val="28"/>
          <w:u w:val="single"/>
          <w:lang w:val="uk-UA"/>
        </w:rPr>
        <w:t xml:space="preserve">засуджують расову дискримінацію </w:t>
      </w:r>
      <w:r w:rsidRPr="00437B2E">
        <w:rPr>
          <w:rFonts w:ascii="Times New Roman" w:hAnsi="Times New Roman"/>
          <w:bCs/>
          <w:sz w:val="28"/>
          <w:szCs w:val="28"/>
          <w:lang w:val="uk-UA"/>
        </w:rPr>
        <w:t xml:space="preserve">і </w:t>
      </w:r>
      <w:r w:rsidRPr="00437B2E">
        <w:rPr>
          <w:rFonts w:ascii="Times New Roman" w:hAnsi="Times New Roman"/>
          <w:bCs/>
          <w:sz w:val="28"/>
          <w:szCs w:val="28"/>
          <w:u w:val="single"/>
          <w:lang w:val="uk-UA"/>
        </w:rPr>
        <w:t>зобов'язуються</w:t>
      </w:r>
      <w:r w:rsidRPr="00437B2E">
        <w:rPr>
          <w:rFonts w:ascii="Times New Roman" w:hAnsi="Times New Roman"/>
          <w:bCs/>
          <w:sz w:val="28"/>
          <w:szCs w:val="28"/>
          <w:lang w:val="uk-UA"/>
        </w:rPr>
        <w:t xml:space="preserve"> невідкладно всіма можливими способами проводити </w:t>
      </w:r>
      <w:r w:rsidRPr="00437B2E">
        <w:rPr>
          <w:rFonts w:ascii="Times New Roman" w:hAnsi="Times New Roman"/>
          <w:bCs/>
          <w:sz w:val="28"/>
          <w:szCs w:val="28"/>
          <w:u w:val="single"/>
          <w:lang w:val="uk-UA"/>
        </w:rPr>
        <w:t>политику ліквідації всіх форм расової дискримінації</w:t>
      </w:r>
      <w:r w:rsidRPr="00437B2E">
        <w:rPr>
          <w:rFonts w:ascii="Times New Roman" w:hAnsi="Times New Roman"/>
          <w:bCs/>
          <w:sz w:val="28"/>
          <w:szCs w:val="28"/>
          <w:lang w:val="uk-UA"/>
        </w:rPr>
        <w:t xml:space="preserve"> і </w:t>
      </w:r>
      <w:r w:rsidRPr="00437B2E">
        <w:rPr>
          <w:rFonts w:ascii="Times New Roman" w:hAnsi="Times New Roman"/>
          <w:bCs/>
          <w:sz w:val="28"/>
          <w:szCs w:val="28"/>
          <w:u w:val="single"/>
          <w:lang w:val="uk-UA"/>
        </w:rPr>
        <w:t>сприяти взаєморозумінню між усіма расами</w:t>
      </w:r>
      <w:r w:rsidRPr="00437B2E">
        <w:rPr>
          <w:rFonts w:ascii="Times New Roman" w:hAnsi="Times New Roman"/>
          <w:bCs/>
          <w:sz w:val="28"/>
          <w:szCs w:val="28"/>
          <w:lang w:val="uk-UA"/>
        </w:rPr>
        <w:t>, і з цією метою мають:</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bCs/>
          <w:sz w:val="28"/>
          <w:szCs w:val="28"/>
          <w:lang w:val="uk-UA"/>
        </w:rPr>
        <w:t>а) не чинити</w:t>
      </w:r>
      <w:r w:rsidRPr="00437B2E">
        <w:rPr>
          <w:rFonts w:ascii="Times New Roman" w:hAnsi="Times New Roman"/>
          <w:sz w:val="28"/>
          <w:szCs w:val="28"/>
          <w:lang w:val="uk-UA"/>
        </w:rPr>
        <w:t xml:space="preserve"> щодо осіб, груп або установ </w:t>
      </w:r>
      <w:r w:rsidRPr="00437B2E">
        <w:rPr>
          <w:rFonts w:ascii="Times New Roman" w:hAnsi="Times New Roman"/>
          <w:bCs/>
          <w:sz w:val="28"/>
          <w:szCs w:val="28"/>
          <w:lang w:val="uk-UA"/>
        </w:rPr>
        <w:t>будь-яких актів чи дій, пов'язаних з расовою дискримінацією</w:t>
      </w:r>
      <w:r w:rsidRPr="00437B2E">
        <w:rPr>
          <w:rFonts w:ascii="Times New Roman" w:hAnsi="Times New Roman"/>
          <w:sz w:val="28"/>
          <w:szCs w:val="28"/>
          <w:lang w:val="uk-UA"/>
        </w:rPr>
        <w:t xml:space="preserve">, і </w:t>
      </w:r>
      <w:r w:rsidRPr="00437B2E">
        <w:rPr>
          <w:rFonts w:ascii="Times New Roman" w:hAnsi="Times New Roman"/>
          <w:bCs/>
          <w:sz w:val="28"/>
          <w:szCs w:val="28"/>
          <w:lang w:val="uk-UA"/>
        </w:rPr>
        <w:t xml:space="preserve">гарантувати, що всі </w:t>
      </w:r>
      <w:r w:rsidRPr="00437B2E">
        <w:rPr>
          <w:rFonts w:ascii="Times New Roman" w:hAnsi="Times New Roman"/>
          <w:sz w:val="28"/>
          <w:szCs w:val="28"/>
          <w:lang w:val="uk-UA"/>
        </w:rPr>
        <w:t xml:space="preserve">державні органи і державні установи, як національні, так і місцеві, </w:t>
      </w:r>
      <w:r w:rsidRPr="00437B2E">
        <w:rPr>
          <w:rFonts w:ascii="Times New Roman" w:hAnsi="Times New Roman"/>
          <w:bCs/>
          <w:sz w:val="28"/>
          <w:szCs w:val="28"/>
          <w:lang w:val="uk-UA"/>
        </w:rPr>
        <w:t>діятимуть відповідно до цього зобов'язання</w:t>
      </w:r>
      <w:r w:rsidRPr="00437B2E">
        <w:rPr>
          <w:rFonts w:ascii="Times New Roman" w:hAnsi="Times New Roman"/>
          <w:sz w:val="28"/>
          <w:szCs w:val="28"/>
          <w:lang w:val="uk-UA"/>
        </w:rPr>
        <w:t>;</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b</w:t>
      </w:r>
      <w:r w:rsidRPr="00437B2E">
        <w:rPr>
          <w:rFonts w:ascii="Times New Roman" w:hAnsi="Times New Roman"/>
          <w:bCs/>
          <w:sz w:val="28"/>
          <w:szCs w:val="28"/>
        </w:rPr>
        <w:t>) не заохочувати, не захищати і не підтримувати расову дискримінацію</w:t>
      </w:r>
      <w:r w:rsidRPr="00437B2E">
        <w:rPr>
          <w:rFonts w:ascii="Times New Roman" w:hAnsi="Times New Roman"/>
          <w:sz w:val="28"/>
          <w:szCs w:val="28"/>
        </w:rPr>
        <w:t>, здійснювану будь-якими особами чи організаціями;</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c</w:t>
      </w:r>
      <w:r w:rsidRPr="00437B2E">
        <w:rPr>
          <w:rFonts w:ascii="Times New Roman" w:hAnsi="Times New Roman"/>
          <w:bCs/>
          <w:sz w:val="28"/>
          <w:szCs w:val="28"/>
        </w:rPr>
        <w:t xml:space="preserve">) вжити ефективних заходів для перегляду політики уряду </w:t>
      </w:r>
      <w:r w:rsidRPr="00437B2E">
        <w:rPr>
          <w:rFonts w:ascii="Times New Roman" w:hAnsi="Times New Roman"/>
          <w:sz w:val="28"/>
          <w:szCs w:val="28"/>
        </w:rPr>
        <w:t xml:space="preserve">в національному і місцевому масштабі, а також для </w:t>
      </w:r>
      <w:r w:rsidRPr="00437B2E">
        <w:rPr>
          <w:rFonts w:ascii="Times New Roman" w:hAnsi="Times New Roman"/>
          <w:bCs/>
          <w:sz w:val="28"/>
          <w:szCs w:val="28"/>
        </w:rPr>
        <w:t>виправлення, скасування або анулювання будь-яких законів і постанов</w:t>
      </w:r>
      <w:r w:rsidRPr="00437B2E">
        <w:rPr>
          <w:rFonts w:ascii="Times New Roman" w:hAnsi="Times New Roman"/>
          <w:sz w:val="28"/>
          <w:szCs w:val="28"/>
        </w:rPr>
        <w:t xml:space="preserve">, </w:t>
      </w:r>
      <w:r w:rsidRPr="00437B2E">
        <w:rPr>
          <w:rFonts w:ascii="Times New Roman" w:hAnsi="Times New Roman"/>
          <w:bCs/>
          <w:sz w:val="28"/>
          <w:szCs w:val="28"/>
        </w:rPr>
        <w:t xml:space="preserve">що ведуть </w:t>
      </w:r>
      <w:r w:rsidRPr="00437B2E">
        <w:rPr>
          <w:rFonts w:ascii="Times New Roman" w:hAnsi="Times New Roman"/>
          <w:sz w:val="28"/>
          <w:szCs w:val="28"/>
        </w:rPr>
        <w:t xml:space="preserve">до виникнення або увічнення </w:t>
      </w:r>
      <w:r w:rsidRPr="00437B2E">
        <w:rPr>
          <w:rFonts w:ascii="Times New Roman" w:hAnsi="Times New Roman"/>
          <w:bCs/>
          <w:sz w:val="28"/>
          <w:szCs w:val="28"/>
        </w:rPr>
        <w:t xml:space="preserve">расової дискримінації </w:t>
      </w:r>
      <w:r w:rsidRPr="00437B2E">
        <w:rPr>
          <w:rFonts w:ascii="Times New Roman" w:hAnsi="Times New Roman"/>
          <w:sz w:val="28"/>
          <w:szCs w:val="28"/>
        </w:rPr>
        <w:t>всюди, де вона існує;</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d</w:t>
      </w:r>
      <w:r w:rsidRPr="00437B2E">
        <w:rPr>
          <w:rFonts w:ascii="Times New Roman" w:hAnsi="Times New Roman"/>
          <w:bCs/>
          <w:sz w:val="28"/>
          <w:szCs w:val="28"/>
        </w:rPr>
        <w:t xml:space="preserve">) </w:t>
      </w:r>
      <w:r w:rsidRPr="00437B2E">
        <w:rPr>
          <w:rFonts w:ascii="Times New Roman" w:hAnsi="Times New Roman"/>
          <w:sz w:val="28"/>
          <w:szCs w:val="28"/>
        </w:rPr>
        <w:t>використовуючи всі належні засоби, у тому числі і законодавчі заходи, залежно від обставин,</w:t>
      </w:r>
      <w:r w:rsidRPr="00437B2E">
        <w:rPr>
          <w:rFonts w:ascii="Times New Roman" w:hAnsi="Times New Roman"/>
          <w:bCs/>
          <w:sz w:val="28"/>
          <w:szCs w:val="28"/>
        </w:rPr>
        <w:t xml:space="preserve"> заборонити расову дискримінацію, що її проводять будь особи, групи чи організації, і покласти їй край</w:t>
      </w:r>
      <w:r w:rsidRPr="00437B2E">
        <w:rPr>
          <w:rFonts w:ascii="Times New Roman" w:hAnsi="Times New Roman"/>
          <w:sz w:val="28"/>
          <w:szCs w:val="28"/>
        </w:rPr>
        <w:t>;</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e</w:t>
      </w:r>
      <w:r w:rsidRPr="00437B2E">
        <w:rPr>
          <w:rFonts w:ascii="Times New Roman" w:hAnsi="Times New Roman"/>
          <w:bCs/>
          <w:sz w:val="28"/>
          <w:szCs w:val="28"/>
        </w:rPr>
        <w:t>) заохочувати об'єднавчі расові організації і рухи</w:t>
      </w:r>
      <w:r w:rsidRPr="00437B2E">
        <w:rPr>
          <w:rFonts w:ascii="Times New Roman" w:hAnsi="Times New Roman"/>
          <w:sz w:val="28"/>
          <w:szCs w:val="28"/>
        </w:rPr>
        <w:t xml:space="preserve">, так само як і інші заходи, спрямовані на знищення расових бар'єрів, і </w:t>
      </w:r>
      <w:r w:rsidRPr="00437B2E">
        <w:rPr>
          <w:rFonts w:ascii="Times New Roman" w:hAnsi="Times New Roman"/>
          <w:bCs/>
          <w:sz w:val="28"/>
          <w:szCs w:val="28"/>
        </w:rPr>
        <w:t xml:space="preserve">не підтримувати ті </w:t>
      </w:r>
      <w:r w:rsidRPr="00437B2E">
        <w:rPr>
          <w:rFonts w:ascii="Times New Roman" w:hAnsi="Times New Roman"/>
          <w:sz w:val="28"/>
          <w:szCs w:val="28"/>
        </w:rPr>
        <w:t xml:space="preserve">з них, які </w:t>
      </w:r>
      <w:r w:rsidRPr="00437B2E">
        <w:rPr>
          <w:rFonts w:ascii="Times New Roman" w:hAnsi="Times New Roman"/>
          <w:bCs/>
          <w:sz w:val="28"/>
          <w:szCs w:val="28"/>
        </w:rPr>
        <w:t>сприяють поглибленню расового поділу</w:t>
      </w:r>
      <w:r w:rsidRPr="00437B2E">
        <w:rPr>
          <w:rFonts w:ascii="Times New Roman" w:hAnsi="Times New Roman"/>
          <w:sz w:val="28"/>
          <w:szCs w:val="28"/>
        </w:rPr>
        <w:t>.</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sz w:val="28"/>
          <w:szCs w:val="28"/>
          <w:lang w:val="uk-UA"/>
        </w:rPr>
        <w:t xml:space="preserve">Держави-учасниці </w:t>
      </w:r>
      <w:r w:rsidRPr="00437B2E">
        <w:rPr>
          <w:rFonts w:ascii="Times New Roman" w:hAnsi="Times New Roman"/>
          <w:bCs/>
          <w:sz w:val="28"/>
          <w:szCs w:val="28"/>
          <w:lang w:val="uk-UA"/>
        </w:rPr>
        <w:t xml:space="preserve">особливо засуджують расову сегрегацію та апартеїд </w:t>
      </w:r>
      <w:r w:rsidRPr="00437B2E">
        <w:rPr>
          <w:rFonts w:ascii="Times New Roman" w:hAnsi="Times New Roman"/>
          <w:sz w:val="28"/>
          <w:szCs w:val="28"/>
          <w:lang w:val="uk-UA"/>
        </w:rPr>
        <w:t xml:space="preserve">і </w:t>
      </w:r>
      <w:r w:rsidRPr="00437B2E">
        <w:rPr>
          <w:rFonts w:ascii="Times New Roman" w:hAnsi="Times New Roman"/>
          <w:bCs/>
          <w:sz w:val="28"/>
          <w:szCs w:val="28"/>
          <w:lang w:val="uk-UA"/>
        </w:rPr>
        <w:t xml:space="preserve">зобов'язуються попереджати, забороняти і викорінювати всяку практику такого характеру </w:t>
      </w:r>
      <w:r w:rsidRPr="00437B2E">
        <w:rPr>
          <w:rFonts w:ascii="Times New Roman" w:hAnsi="Times New Roman"/>
          <w:sz w:val="28"/>
          <w:szCs w:val="28"/>
          <w:lang w:val="uk-UA"/>
        </w:rPr>
        <w:t>на територіях, що знаходяться під їх юрисдикцією.</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sz w:val="28"/>
          <w:szCs w:val="28"/>
          <w:lang w:val="uk-UA"/>
        </w:rPr>
        <w:t xml:space="preserve">Держави-учасниці </w:t>
      </w:r>
      <w:r w:rsidRPr="00437B2E">
        <w:rPr>
          <w:rFonts w:ascii="Times New Roman" w:hAnsi="Times New Roman"/>
          <w:bCs/>
          <w:sz w:val="28"/>
          <w:szCs w:val="28"/>
          <w:u w:val="single"/>
          <w:lang w:val="uk-UA"/>
        </w:rPr>
        <w:t>засуджують</w:t>
      </w:r>
      <w:r w:rsidRPr="00437B2E">
        <w:rPr>
          <w:rFonts w:ascii="Times New Roman" w:hAnsi="Times New Roman"/>
          <w:bCs/>
          <w:sz w:val="28"/>
          <w:szCs w:val="28"/>
          <w:lang w:val="uk-UA"/>
        </w:rPr>
        <w:t xml:space="preserve"> всяку </w:t>
      </w:r>
      <w:r w:rsidRPr="00437B2E">
        <w:rPr>
          <w:rFonts w:ascii="Times New Roman" w:hAnsi="Times New Roman"/>
          <w:bCs/>
          <w:sz w:val="28"/>
          <w:szCs w:val="28"/>
          <w:u w:val="single"/>
          <w:lang w:val="uk-UA"/>
        </w:rPr>
        <w:t>пропаганду</w:t>
      </w:r>
      <w:r w:rsidRPr="00437B2E">
        <w:rPr>
          <w:rFonts w:ascii="Times New Roman" w:hAnsi="Times New Roman"/>
          <w:sz w:val="28"/>
          <w:szCs w:val="28"/>
          <w:lang w:val="uk-UA"/>
        </w:rPr>
        <w:t xml:space="preserve"> і </w:t>
      </w:r>
      <w:r w:rsidRPr="00437B2E">
        <w:rPr>
          <w:rFonts w:ascii="Times New Roman" w:hAnsi="Times New Roman"/>
          <w:bCs/>
          <w:sz w:val="28"/>
          <w:szCs w:val="28"/>
          <w:lang w:val="uk-UA"/>
        </w:rPr>
        <w:t>всі о</w:t>
      </w:r>
      <w:r w:rsidRPr="00437B2E">
        <w:rPr>
          <w:rFonts w:ascii="Times New Roman" w:hAnsi="Times New Roman"/>
          <w:bCs/>
          <w:sz w:val="28"/>
          <w:szCs w:val="28"/>
          <w:u w:val="single"/>
          <w:lang w:val="uk-UA"/>
        </w:rPr>
        <w:t>рганізації</w:t>
      </w:r>
      <w:r w:rsidRPr="00437B2E">
        <w:rPr>
          <w:rFonts w:ascii="Times New Roman" w:hAnsi="Times New Roman"/>
          <w:bCs/>
          <w:sz w:val="28"/>
          <w:szCs w:val="28"/>
          <w:lang w:val="uk-UA"/>
        </w:rPr>
        <w:t xml:space="preserve">, засновані на ідеях або теоріях переваги </w:t>
      </w:r>
      <w:r w:rsidRPr="00437B2E">
        <w:rPr>
          <w:rFonts w:ascii="Times New Roman" w:hAnsi="Times New Roman"/>
          <w:iCs/>
          <w:sz w:val="28"/>
          <w:szCs w:val="28"/>
          <w:lang w:val="uk-UA"/>
        </w:rPr>
        <w:t>однієї раси чи групи осіб певного кольору шкіри або етнічного походження</w:t>
      </w:r>
      <w:r w:rsidRPr="00437B2E">
        <w:rPr>
          <w:rFonts w:ascii="Times New Roman" w:hAnsi="Times New Roman"/>
          <w:sz w:val="28"/>
          <w:szCs w:val="28"/>
          <w:lang w:val="uk-UA"/>
        </w:rPr>
        <w:t xml:space="preserve">, або </w:t>
      </w:r>
      <w:r w:rsidRPr="00437B2E">
        <w:rPr>
          <w:rFonts w:ascii="Times New Roman" w:hAnsi="Times New Roman"/>
          <w:iCs/>
          <w:sz w:val="28"/>
          <w:szCs w:val="28"/>
          <w:lang w:val="uk-UA"/>
        </w:rPr>
        <w:t>намагаються виправдати або заохочувати расову ненависть і дискримінацію в якій би то не було формі</w:t>
      </w:r>
      <w:r w:rsidRPr="00437B2E">
        <w:rPr>
          <w:rFonts w:ascii="Times New Roman" w:hAnsi="Times New Roman"/>
          <w:sz w:val="28"/>
          <w:szCs w:val="28"/>
          <w:lang w:val="uk-UA"/>
        </w:rPr>
        <w:t xml:space="preserve">, і </w:t>
      </w:r>
      <w:r w:rsidRPr="00437B2E">
        <w:rPr>
          <w:rFonts w:ascii="Times New Roman" w:hAnsi="Times New Roman"/>
          <w:bCs/>
          <w:sz w:val="28"/>
          <w:szCs w:val="28"/>
          <w:u w:val="single"/>
          <w:lang w:val="uk-UA"/>
        </w:rPr>
        <w:t>зобов'язуються вжити негайних і позитивні заходи</w:t>
      </w:r>
      <w:r w:rsidRPr="00437B2E">
        <w:rPr>
          <w:rFonts w:ascii="Times New Roman" w:hAnsi="Times New Roman"/>
          <w:sz w:val="28"/>
          <w:szCs w:val="28"/>
          <w:lang w:val="uk-UA"/>
        </w:rPr>
        <w:t xml:space="preserve">, спрямовані </w:t>
      </w:r>
      <w:r w:rsidRPr="00437B2E">
        <w:rPr>
          <w:rFonts w:ascii="Times New Roman" w:hAnsi="Times New Roman"/>
          <w:bCs/>
          <w:sz w:val="28"/>
          <w:szCs w:val="28"/>
          <w:lang w:val="uk-UA"/>
        </w:rPr>
        <w:t xml:space="preserve">на викорінення всякого підбурювання </w:t>
      </w:r>
      <w:r w:rsidRPr="00437B2E">
        <w:rPr>
          <w:rFonts w:ascii="Times New Roman" w:hAnsi="Times New Roman"/>
          <w:sz w:val="28"/>
          <w:szCs w:val="28"/>
          <w:lang w:val="uk-UA"/>
        </w:rPr>
        <w:t xml:space="preserve">до такої </w:t>
      </w:r>
      <w:r w:rsidRPr="00437B2E">
        <w:rPr>
          <w:rFonts w:ascii="Times New Roman" w:hAnsi="Times New Roman"/>
          <w:bCs/>
          <w:sz w:val="28"/>
          <w:szCs w:val="28"/>
          <w:lang w:val="uk-UA"/>
        </w:rPr>
        <w:t xml:space="preserve">дискримінації </w:t>
      </w:r>
      <w:r w:rsidRPr="00437B2E">
        <w:rPr>
          <w:rFonts w:ascii="Times New Roman" w:hAnsi="Times New Roman"/>
          <w:sz w:val="28"/>
          <w:szCs w:val="28"/>
          <w:lang w:val="uk-UA"/>
        </w:rPr>
        <w:t>чи актів дискримінації.</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bCs/>
          <w:sz w:val="28"/>
          <w:szCs w:val="28"/>
          <w:lang w:val="uk-UA"/>
        </w:rPr>
        <w:t xml:space="preserve">а) оголошують карається за законом </w:t>
      </w:r>
      <w:r w:rsidRPr="00437B2E">
        <w:rPr>
          <w:rFonts w:ascii="Times New Roman" w:hAnsi="Times New Roman"/>
          <w:bCs/>
          <w:sz w:val="28"/>
          <w:szCs w:val="28"/>
          <w:u w:val="single"/>
          <w:lang w:val="uk-UA"/>
        </w:rPr>
        <w:t>поширення ідей, заснованих на расовій перевазі або ненависті</w:t>
      </w:r>
      <w:r w:rsidRPr="00437B2E">
        <w:rPr>
          <w:rFonts w:ascii="Times New Roman" w:hAnsi="Times New Roman"/>
          <w:sz w:val="28"/>
          <w:szCs w:val="28"/>
          <w:lang w:val="uk-UA"/>
        </w:rPr>
        <w:t xml:space="preserve">, </w:t>
      </w:r>
      <w:r w:rsidRPr="00437B2E">
        <w:rPr>
          <w:rFonts w:ascii="Times New Roman" w:hAnsi="Times New Roman"/>
          <w:bCs/>
          <w:sz w:val="28"/>
          <w:szCs w:val="28"/>
          <w:u w:val="single"/>
          <w:lang w:val="uk-UA"/>
        </w:rPr>
        <w:t>всяке підбурювання до расової дискримінації</w:t>
      </w:r>
      <w:r w:rsidRPr="00437B2E">
        <w:rPr>
          <w:rFonts w:ascii="Times New Roman" w:hAnsi="Times New Roman"/>
          <w:sz w:val="28"/>
          <w:szCs w:val="28"/>
          <w:lang w:val="uk-UA"/>
        </w:rPr>
        <w:t xml:space="preserve">, а також усі </w:t>
      </w:r>
      <w:r w:rsidRPr="00437B2E">
        <w:rPr>
          <w:rFonts w:ascii="Times New Roman" w:hAnsi="Times New Roman"/>
          <w:bCs/>
          <w:sz w:val="28"/>
          <w:szCs w:val="28"/>
          <w:u w:val="single"/>
          <w:lang w:val="uk-UA"/>
        </w:rPr>
        <w:t>акти насильства або підбурювання до таких актів</w:t>
      </w:r>
      <w:r w:rsidRPr="00437B2E">
        <w:rPr>
          <w:rFonts w:ascii="Times New Roman" w:hAnsi="Times New Roman"/>
          <w:sz w:val="28"/>
          <w:szCs w:val="28"/>
          <w:lang w:val="uk-UA"/>
        </w:rPr>
        <w:t xml:space="preserve">, спрямованих </w:t>
      </w:r>
      <w:r w:rsidRPr="00437B2E">
        <w:rPr>
          <w:rFonts w:ascii="Times New Roman" w:hAnsi="Times New Roman"/>
          <w:bCs/>
          <w:sz w:val="28"/>
          <w:szCs w:val="28"/>
          <w:u w:val="single"/>
          <w:lang w:val="uk-UA"/>
        </w:rPr>
        <w:t>проти будь-якої раси або групи осіб</w:t>
      </w:r>
      <w:r w:rsidRPr="00437B2E">
        <w:rPr>
          <w:rFonts w:ascii="Times New Roman" w:hAnsi="Times New Roman"/>
          <w:sz w:val="28"/>
          <w:szCs w:val="28"/>
          <w:lang w:val="uk-UA"/>
        </w:rPr>
        <w:t xml:space="preserve"> іншого кольору шкіри або етнічного походження, а також </w:t>
      </w:r>
      <w:r w:rsidRPr="00437B2E">
        <w:rPr>
          <w:rFonts w:ascii="Times New Roman" w:hAnsi="Times New Roman"/>
          <w:bCs/>
          <w:sz w:val="28"/>
          <w:szCs w:val="28"/>
          <w:u w:val="single"/>
          <w:lang w:val="uk-UA"/>
        </w:rPr>
        <w:t>надання будь-якої допомоги для проведення расистської діяльності</w:t>
      </w:r>
      <w:r w:rsidRPr="00437B2E">
        <w:rPr>
          <w:rFonts w:ascii="Times New Roman" w:hAnsi="Times New Roman"/>
          <w:sz w:val="28"/>
          <w:szCs w:val="28"/>
          <w:lang w:val="uk-UA"/>
        </w:rPr>
        <w:t>, включаючи її фінансування;</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bCs/>
          <w:sz w:val="28"/>
          <w:szCs w:val="28"/>
          <w:lang w:val="uk-UA"/>
        </w:rPr>
        <w:t>а) оголошують карається за законом п</w:t>
      </w:r>
      <w:r w:rsidRPr="00437B2E">
        <w:rPr>
          <w:rFonts w:ascii="Times New Roman" w:hAnsi="Times New Roman"/>
          <w:bCs/>
          <w:sz w:val="28"/>
          <w:szCs w:val="28"/>
          <w:u w:val="single"/>
          <w:lang w:val="uk-UA"/>
        </w:rPr>
        <w:t>оширення ідей, заснованих на расовій перевазі або ненависті</w:t>
      </w:r>
      <w:r w:rsidRPr="00437B2E">
        <w:rPr>
          <w:rFonts w:ascii="Times New Roman" w:hAnsi="Times New Roman"/>
          <w:sz w:val="28"/>
          <w:szCs w:val="28"/>
          <w:lang w:val="uk-UA"/>
        </w:rPr>
        <w:t xml:space="preserve">, </w:t>
      </w:r>
      <w:r w:rsidRPr="00437B2E">
        <w:rPr>
          <w:rFonts w:ascii="Times New Roman" w:hAnsi="Times New Roman"/>
          <w:bCs/>
          <w:sz w:val="28"/>
          <w:szCs w:val="28"/>
          <w:u w:val="single"/>
          <w:lang w:val="uk-UA"/>
        </w:rPr>
        <w:t>всяке підбурювання до расової дискримінації</w:t>
      </w:r>
      <w:r w:rsidRPr="00437B2E">
        <w:rPr>
          <w:rFonts w:ascii="Times New Roman" w:hAnsi="Times New Roman"/>
          <w:sz w:val="28"/>
          <w:szCs w:val="28"/>
          <w:lang w:val="uk-UA"/>
        </w:rPr>
        <w:t xml:space="preserve">, а також усі </w:t>
      </w:r>
      <w:r w:rsidRPr="00437B2E">
        <w:rPr>
          <w:rFonts w:ascii="Times New Roman" w:hAnsi="Times New Roman"/>
          <w:bCs/>
          <w:sz w:val="28"/>
          <w:szCs w:val="28"/>
          <w:u w:val="single"/>
          <w:lang w:val="uk-UA"/>
        </w:rPr>
        <w:t>акти насильства або підбурювання до таких актів</w:t>
      </w:r>
      <w:r w:rsidRPr="00437B2E">
        <w:rPr>
          <w:rFonts w:ascii="Times New Roman" w:hAnsi="Times New Roman"/>
          <w:sz w:val="28"/>
          <w:szCs w:val="28"/>
          <w:lang w:val="uk-UA"/>
        </w:rPr>
        <w:t xml:space="preserve">, спрямованих </w:t>
      </w:r>
      <w:r w:rsidRPr="00437B2E">
        <w:rPr>
          <w:rFonts w:ascii="Times New Roman" w:hAnsi="Times New Roman"/>
          <w:bCs/>
          <w:sz w:val="28"/>
          <w:szCs w:val="28"/>
          <w:u w:val="single"/>
          <w:lang w:val="uk-UA"/>
        </w:rPr>
        <w:t>проти будь-якої раси або групи осіб</w:t>
      </w:r>
      <w:r w:rsidRPr="00437B2E">
        <w:rPr>
          <w:rFonts w:ascii="Times New Roman" w:hAnsi="Times New Roman"/>
          <w:sz w:val="28"/>
          <w:szCs w:val="28"/>
          <w:lang w:val="uk-UA"/>
        </w:rPr>
        <w:t xml:space="preserve"> іншого кольору шкіри або етнічного походження, </w:t>
      </w:r>
      <w:r w:rsidRPr="00437B2E">
        <w:rPr>
          <w:rFonts w:ascii="Times New Roman" w:hAnsi="Times New Roman"/>
          <w:sz w:val="28"/>
          <w:szCs w:val="28"/>
          <w:lang w:val="uk-UA"/>
        </w:rPr>
        <w:lastRenderedPageBreak/>
        <w:t xml:space="preserve">а також </w:t>
      </w:r>
      <w:r w:rsidRPr="00437B2E">
        <w:rPr>
          <w:rFonts w:ascii="Times New Roman" w:hAnsi="Times New Roman"/>
          <w:bCs/>
          <w:sz w:val="28"/>
          <w:szCs w:val="28"/>
          <w:u w:val="single"/>
          <w:lang w:val="uk-UA"/>
        </w:rPr>
        <w:t>надання будь-якої допомоги для проведення расистської діяльності</w:t>
      </w:r>
      <w:r w:rsidRPr="00437B2E">
        <w:rPr>
          <w:rFonts w:ascii="Times New Roman" w:hAnsi="Times New Roman"/>
          <w:sz w:val="28"/>
          <w:szCs w:val="28"/>
          <w:lang w:val="uk-UA"/>
        </w:rPr>
        <w:t>, включаючи її фінансування;</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bCs/>
          <w:sz w:val="28"/>
          <w:szCs w:val="28"/>
          <w:lang w:val="uk-UA"/>
        </w:rPr>
        <w:t xml:space="preserve">а) оголошують карається за законом </w:t>
      </w:r>
      <w:r w:rsidRPr="00437B2E">
        <w:rPr>
          <w:rFonts w:ascii="Times New Roman" w:hAnsi="Times New Roman"/>
          <w:bCs/>
          <w:sz w:val="28"/>
          <w:szCs w:val="28"/>
          <w:u w:val="single"/>
          <w:lang w:val="uk-UA"/>
        </w:rPr>
        <w:t>поширення ідей, заснованих на расовій перевазі або ненависті</w:t>
      </w:r>
      <w:r w:rsidRPr="00437B2E">
        <w:rPr>
          <w:rFonts w:ascii="Times New Roman" w:hAnsi="Times New Roman"/>
          <w:sz w:val="28"/>
          <w:szCs w:val="28"/>
          <w:lang w:val="uk-UA"/>
        </w:rPr>
        <w:t xml:space="preserve">, </w:t>
      </w:r>
      <w:r w:rsidRPr="00437B2E">
        <w:rPr>
          <w:rFonts w:ascii="Times New Roman" w:hAnsi="Times New Roman"/>
          <w:bCs/>
          <w:sz w:val="28"/>
          <w:szCs w:val="28"/>
          <w:u w:val="single"/>
          <w:lang w:val="uk-UA"/>
        </w:rPr>
        <w:t>всяке підбурювання до расової дискримінації</w:t>
      </w:r>
      <w:r w:rsidRPr="00437B2E">
        <w:rPr>
          <w:rFonts w:ascii="Times New Roman" w:hAnsi="Times New Roman"/>
          <w:sz w:val="28"/>
          <w:szCs w:val="28"/>
          <w:lang w:val="uk-UA"/>
        </w:rPr>
        <w:t xml:space="preserve">, а також усі </w:t>
      </w:r>
      <w:r w:rsidRPr="00437B2E">
        <w:rPr>
          <w:rFonts w:ascii="Times New Roman" w:hAnsi="Times New Roman"/>
          <w:bCs/>
          <w:sz w:val="28"/>
          <w:szCs w:val="28"/>
          <w:u w:val="single"/>
          <w:lang w:val="uk-UA"/>
        </w:rPr>
        <w:t>акти насильства або підбурювання до таких актів</w:t>
      </w:r>
      <w:r w:rsidRPr="00437B2E">
        <w:rPr>
          <w:rFonts w:ascii="Times New Roman" w:hAnsi="Times New Roman"/>
          <w:sz w:val="28"/>
          <w:szCs w:val="28"/>
          <w:lang w:val="uk-UA"/>
        </w:rPr>
        <w:t xml:space="preserve">, спрямованих </w:t>
      </w:r>
      <w:r w:rsidRPr="00437B2E">
        <w:rPr>
          <w:rFonts w:ascii="Times New Roman" w:hAnsi="Times New Roman"/>
          <w:bCs/>
          <w:sz w:val="28"/>
          <w:szCs w:val="28"/>
          <w:u w:val="single"/>
          <w:lang w:val="uk-UA"/>
        </w:rPr>
        <w:t>проти будь-якої раси або групи осіб</w:t>
      </w:r>
      <w:r w:rsidRPr="00437B2E">
        <w:rPr>
          <w:rFonts w:ascii="Times New Roman" w:hAnsi="Times New Roman"/>
          <w:sz w:val="28"/>
          <w:szCs w:val="28"/>
          <w:lang w:val="uk-UA"/>
        </w:rPr>
        <w:t xml:space="preserve"> іншого кольору шкіри або етнічного походження, а також </w:t>
      </w:r>
      <w:r w:rsidRPr="00437B2E">
        <w:rPr>
          <w:rFonts w:ascii="Times New Roman" w:hAnsi="Times New Roman"/>
          <w:bCs/>
          <w:sz w:val="28"/>
          <w:szCs w:val="28"/>
          <w:u w:val="single"/>
          <w:lang w:val="uk-UA"/>
        </w:rPr>
        <w:t>надання будь-якої допомоги для проведення расистської діяльності</w:t>
      </w:r>
      <w:r w:rsidRPr="00437B2E">
        <w:rPr>
          <w:rFonts w:ascii="Times New Roman" w:hAnsi="Times New Roman"/>
          <w:sz w:val="28"/>
          <w:szCs w:val="28"/>
          <w:lang w:val="uk-UA"/>
        </w:rPr>
        <w:t>, включаючи її фінансування;</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rPr>
        <w:t xml:space="preserve">Держави-учасниці </w:t>
      </w:r>
      <w:r w:rsidRPr="00437B2E">
        <w:rPr>
          <w:rFonts w:ascii="Times New Roman" w:hAnsi="Times New Roman"/>
          <w:bCs/>
          <w:sz w:val="28"/>
          <w:szCs w:val="28"/>
        </w:rPr>
        <w:t xml:space="preserve">зобов'язуються </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rPr>
        <w:t xml:space="preserve"> </w:t>
      </w:r>
      <w:r w:rsidRPr="00437B2E">
        <w:rPr>
          <w:rFonts w:ascii="Times New Roman" w:hAnsi="Times New Roman"/>
          <w:bCs/>
          <w:sz w:val="28"/>
          <w:szCs w:val="28"/>
        </w:rPr>
        <w:t xml:space="preserve">заборонити і ліквідувати расову дискримінацію в усіх її формах </w:t>
      </w:r>
      <w:r w:rsidRPr="00437B2E">
        <w:rPr>
          <w:rFonts w:ascii="Times New Roman" w:hAnsi="Times New Roman"/>
          <w:sz w:val="28"/>
          <w:szCs w:val="28"/>
        </w:rPr>
        <w:t xml:space="preserve">і </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rPr>
        <w:t xml:space="preserve"> </w:t>
      </w:r>
      <w:r w:rsidRPr="00437B2E">
        <w:rPr>
          <w:rFonts w:ascii="Times New Roman" w:hAnsi="Times New Roman"/>
          <w:bCs/>
          <w:sz w:val="28"/>
          <w:szCs w:val="28"/>
        </w:rPr>
        <w:t>забезпечити рівноправність кожної людини перед законом</w:t>
      </w:r>
      <w:r w:rsidRPr="00437B2E">
        <w:rPr>
          <w:rFonts w:ascii="Times New Roman" w:hAnsi="Times New Roman"/>
          <w:sz w:val="28"/>
          <w:szCs w:val="28"/>
        </w:rPr>
        <w:t xml:space="preserve">, незалежно від раси, кольору шкіри, національного або етнічного походження, </w:t>
      </w:r>
      <w:r w:rsidRPr="00437B2E">
        <w:rPr>
          <w:rFonts w:ascii="Times New Roman" w:hAnsi="Times New Roman"/>
          <w:iCs/>
          <w:sz w:val="28"/>
          <w:szCs w:val="28"/>
          <w:u w:val="single"/>
        </w:rPr>
        <w:t>особливо щодо здійснення таких прав:</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rPr>
        <w:t xml:space="preserve">a) права на рівність перед </w:t>
      </w:r>
      <w:r w:rsidRPr="00437B2E">
        <w:rPr>
          <w:rFonts w:ascii="Times New Roman" w:hAnsi="Times New Roman"/>
          <w:sz w:val="28"/>
          <w:szCs w:val="28"/>
        </w:rPr>
        <w:t xml:space="preserve">судом і всіма іншими </w:t>
      </w:r>
      <w:r w:rsidRPr="00437B2E">
        <w:rPr>
          <w:rFonts w:ascii="Times New Roman" w:hAnsi="Times New Roman"/>
          <w:bCs/>
          <w:sz w:val="28"/>
          <w:szCs w:val="28"/>
        </w:rPr>
        <w:t>органами, що здійснюють правосуддя;</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rPr>
        <w:t xml:space="preserve">b) права на особисту безпеку і захист </w:t>
      </w:r>
      <w:r w:rsidRPr="00437B2E">
        <w:rPr>
          <w:rFonts w:ascii="Times New Roman" w:hAnsi="Times New Roman"/>
          <w:sz w:val="28"/>
          <w:szCs w:val="28"/>
        </w:rPr>
        <w:t>з боку держави від насильства або тілесних ушкоджень, заподіюваних як урядовими посадовими особами, так і якими б то не було окремими особами, групами чи установами;</w:t>
      </w:r>
    </w:p>
    <w:p w:rsidR="00920655" w:rsidRPr="00437B2E" w:rsidRDefault="00FE09B8" w:rsidP="00920655">
      <w:pPr>
        <w:pStyle w:val="af4"/>
        <w:ind w:firstLine="709"/>
        <w:jc w:val="both"/>
        <w:rPr>
          <w:rFonts w:ascii="Times New Roman" w:hAnsi="Times New Roman"/>
          <w:sz w:val="28"/>
          <w:szCs w:val="28"/>
        </w:rPr>
      </w:pPr>
      <w:r w:rsidRPr="00437B2E">
        <w:rPr>
          <w:rFonts w:ascii="Times New Roman" w:hAnsi="Times New Roman"/>
          <w:bCs/>
          <w:sz w:val="28"/>
          <w:szCs w:val="28"/>
        </w:rPr>
        <w:t xml:space="preserve"> </w:t>
      </w:r>
      <w:r w:rsidR="00920655" w:rsidRPr="00437B2E">
        <w:rPr>
          <w:rFonts w:ascii="Times New Roman" w:hAnsi="Times New Roman"/>
          <w:bCs/>
          <w:sz w:val="28"/>
          <w:szCs w:val="28"/>
        </w:rPr>
        <w:t>c) політичні права;                       d) громадянські права;</w:t>
      </w:r>
    </w:p>
    <w:p w:rsidR="00920655" w:rsidRPr="00437B2E" w:rsidRDefault="00FE09B8" w:rsidP="00920655">
      <w:pPr>
        <w:pStyle w:val="af4"/>
        <w:ind w:firstLine="709"/>
        <w:jc w:val="both"/>
        <w:rPr>
          <w:rFonts w:ascii="Times New Roman" w:hAnsi="Times New Roman"/>
          <w:sz w:val="28"/>
          <w:szCs w:val="28"/>
        </w:rPr>
      </w:pPr>
      <w:r w:rsidRPr="00437B2E">
        <w:rPr>
          <w:rFonts w:ascii="Times New Roman" w:hAnsi="Times New Roman"/>
          <w:bCs/>
          <w:sz w:val="28"/>
          <w:szCs w:val="28"/>
          <w:lang w:val="uk-UA"/>
        </w:rPr>
        <w:t xml:space="preserve"> </w:t>
      </w:r>
      <w:r w:rsidR="00920655" w:rsidRPr="00437B2E">
        <w:rPr>
          <w:rFonts w:ascii="Times New Roman" w:hAnsi="Times New Roman"/>
          <w:bCs/>
          <w:sz w:val="28"/>
          <w:szCs w:val="28"/>
        </w:rPr>
        <w:t>e) прав в економічній, соціальній і культурній галузях;</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rPr>
        <w:t>f) права на доступ до будь-якого місця або всякого виду обслуговування</w:t>
      </w:r>
      <w:r w:rsidRPr="00437B2E">
        <w:rPr>
          <w:rFonts w:ascii="Times New Roman" w:hAnsi="Times New Roman"/>
          <w:sz w:val="28"/>
          <w:szCs w:val="28"/>
        </w:rPr>
        <w:t>, призначеному для громадського користування, як, наприклад, транспорт, готелі, ресторани, кафе, театри і парки.</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sz w:val="28"/>
          <w:szCs w:val="28"/>
          <w:lang w:val="uk-UA"/>
        </w:rPr>
        <w:t xml:space="preserve">Держави-учасниці зобов'язуються </w:t>
      </w:r>
      <w:r w:rsidRPr="00437B2E">
        <w:rPr>
          <w:rFonts w:ascii="Times New Roman" w:hAnsi="Times New Roman"/>
          <w:bCs/>
          <w:sz w:val="28"/>
          <w:szCs w:val="28"/>
          <w:lang w:val="uk-UA"/>
        </w:rPr>
        <w:t>вжити негайних і ефективних заходів</w:t>
      </w:r>
      <w:r w:rsidRPr="00437B2E">
        <w:rPr>
          <w:rFonts w:ascii="Times New Roman" w:hAnsi="Times New Roman"/>
          <w:sz w:val="28"/>
          <w:szCs w:val="28"/>
          <w:lang w:val="uk-UA"/>
        </w:rPr>
        <w:t xml:space="preserve">, зокрема в </w:t>
      </w:r>
      <w:r w:rsidRPr="00437B2E">
        <w:rPr>
          <w:rFonts w:ascii="Times New Roman" w:hAnsi="Times New Roman"/>
          <w:bCs/>
          <w:sz w:val="28"/>
          <w:szCs w:val="28"/>
          <w:lang w:val="uk-UA"/>
        </w:rPr>
        <w:t>галузях викладання, виховання, культури та інформації,</w:t>
      </w:r>
      <w:r w:rsidRPr="00437B2E">
        <w:rPr>
          <w:rFonts w:ascii="Times New Roman" w:hAnsi="Times New Roman"/>
          <w:sz w:val="28"/>
          <w:szCs w:val="28"/>
          <w:lang w:val="uk-UA"/>
        </w:rPr>
        <w:t xml:space="preserve"> з метою </w:t>
      </w:r>
      <w:r w:rsidRPr="00437B2E">
        <w:rPr>
          <w:rFonts w:ascii="Times New Roman" w:hAnsi="Times New Roman"/>
          <w:bCs/>
          <w:sz w:val="28"/>
          <w:szCs w:val="28"/>
          <w:lang w:val="uk-UA"/>
        </w:rPr>
        <w:t>боротьби із забобонами</w:t>
      </w:r>
      <w:r w:rsidRPr="00437B2E">
        <w:rPr>
          <w:rFonts w:ascii="Times New Roman" w:hAnsi="Times New Roman"/>
          <w:sz w:val="28"/>
          <w:szCs w:val="28"/>
          <w:lang w:val="uk-UA"/>
        </w:rPr>
        <w:t xml:space="preserve">, які ведуть до расової дискримінації, </w:t>
      </w:r>
      <w:r w:rsidRPr="00437B2E">
        <w:rPr>
          <w:rFonts w:ascii="Times New Roman" w:hAnsi="Times New Roman"/>
          <w:bCs/>
          <w:sz w:val="28"/>
          <w:szCs w:val="28"/>
          <w:lang w:val="uk-UA"/>
        </w:rPr>
        <w:t xml:space="preserve">заохочення взаєморозуміння, терпимості і дружби </w:t>
      </w:r>
      <w:r w:rsidRPr="00437B2E">
        <w:rPr>
          <w:rFonts w:ascii="Times New Roman" w:hAnsi="Times New Roman"/>
          <w:sz w:val="28"/>
          <w:szCs w:val="28"/>
          <w:lang w:val="uk-UA"/>
        </w:rPr>
        <w:t>між націями і расовими або етнічними групами, а також популяризації цілей і принципів Статуту Організації Об'єднаних Націй, Загальної декларації прав людини, декларації Організації Об'єднаних Націй про ліквідацію всіх форм расової дискримінації та цієї Конвенції.</w:t>
      </w:r>
    </w:p>
    <w:p w:rsidR="00920655" w:rsidRPr="00437B2E" w:rsidRDefault="00920655" w:rsidP="00920655">
      <w:pPr>
        <w:pStyle w:val="af4"/>
        <w:ind w:firstLine="709"/>
        <w:jc w:val="both"/>
        <w:rPr>
          <w:rFonts w:ascii="Times New Roman" w:hAnsi="Times New Roman"/>
          <w:bCs/>
          <w:iCs/>
          <w:sz w:val="28"/>
          <w:szCs w:val="28"/>
          <w:lang w:val="uk-UA"/>
        </w:rPr>
      </w:pPr>
      <w:r w:rsidRPr="00437B2E">
        <w:rPr>
          <w:rFonts w:ascii="Times New Roman" w:hAnsi="Times New Roman"/>
          <w:bCs/>
          <w:iCs/>
          <w:sz w:val="28"/>
          <w:szCs w:val="28"/>
          <w:lang w:val="uk-UA"/>
        </w:rPr>
        <w:t>Міжнародна конвенція про припинення злочину апартеїду і покарання за нього від 30 листопада 1973 р.</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bCs/>
          <w:sz w:val="28"/>
          <w:szCs w:val="28"/>
          <w:lang w:val="uk-UA"/>
        </w:rPr>
        <w:t xml:space="preserve">Злочин апартеїду, </w:t>
      </w:r>
      <w:r w:rsidRPr="00437B2E">
        <w:rPr>
          <w:rFonts w:ascii="Times New Roman" w:hAnsi="Times New Roman"/>
          <w:sz w:val="28"/>
          <w:szCs w:val="28"/>
          <w:lang w:val="uk-UA"/>
        </w:rPr>
        <w:t xml:space="preserve">який включає подібну з ним </w:t>
      </w:r>
      <w:r w:rsidRPr="00437B2E">
        <w:rPr>
          <w:rFonts w:ascii="Times New Roman" w:hAnsi="Times New Roman"/>
          <w:bCs/>
          <w:sz w:val="28"/>
          <w:szCs w:val="28"/>
          <w:lang w:val="uk-UA"/>
        </w:rPr>
        <w:t>політику і практику расової сегрегації та дискримінації</w:t>
      </w:r>
      <w:r w:rsidRPr="00437B2E">
        <w:rPr>
          <w:rFonts w:ascii="Times New Roman" w:hAnsi="Times New Roman"/>
          <w:sz w:val="28"/>
          <w:szCs w:val="28"/>
          <w:lang w:val="uk-UA"/>
        </w:rPr>
        <w:t xml:space="preserve"> в тому вигляді, в якому вони практикуються в південній частині Африки, </w:t>
      </w:r>
      <w:r w:rsidRPr="00437B2E">
        <w:rPr>
          <w:rFonts w:ascii="Times New Roman" w:hAnsi="Times New Roman"/>
          <w:bCs/>
          <w:sz w:val="28"/>
          <w:szCs w:val="28"/>
          <w:lang w:val="uk-UA"/>
        </w:rPr>
        <w:t>означає такі нелюдські акти</w:t>
      </w:r>
      <w:r w:rsidRPr="00437B2E">
        <w:rPr>
          <w:rFonts w:ascii="Times New Roman" w:hAnsi="Times New Roman"/>
          <w:sz w:val="28"/>
          <w:szCs w:val="28"/>
          <w:lang w:val="uk-UA"/>
        </w:rPr>
        <w:t xml:space="preserve">, </w:t>
      </w:r>
      <w:r w:rsidRPr="00437B2E">
        <w:rPr>
          <w:rFonts w:ascii="Times New Roman" w:hAnsi="Times New Roman"/>
          <w:bCs/>
          <w:sz w:val="28"/>
          <w:szCs w:val="28"/>
          <w:u w:val="single"/>
          <w:lang w:val="uk-UA"/>
        </w:rPr>
        <w:t>що здійснюються з метою встановлення і підтримки панування однієї расової групи людей над будь-якої іншої расової групою людей і її систематичного гноблення</w:t>
      </w:r>
      <w:r w:rsidRPr="00437B2E">
        <w:rPr>
          <w:rFonts w:ascii="Times New Roman" w:hAnsi="Times New Roman"/>
          <w:sz w:val="28"/>
          <w:szCs w:val="28"/>
          <w:lang w:val="uk-UA"/>
        </w:rPr>
        <w:t>:</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a</w:t>
      </w:r>
      <w:r w:rsidRPr="00437B2E">
        <w:rPr>
          <w:rFonts w:ascii="Times New Roman" w:hAnsi="Times New Roman"/>
          <w:bCs/>
          <w:sz w:val="28"/>
          <w:szCs w:val="28"/>
        </w:rPr>
        <w:t>) позбавлення члена або членів расової групи або груп права на життя і свободу особистості:</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lang w:val="en-US"/>
        </w:rPr>
        <w:t>i</w:t>
      </w:r>
      <w:r w:rsidRPr="00437B2E">
        <w:rPr>
          <w:rFonts w:ascii="Times New Roman" w:hAnsi="Times New Roman"/>
          <w:sz w:val="28"/>
          <w:szCs w:val="28"/>
        </w:rPr>
        <w:t xml:space="preserve">) шляхом </w:t>
      </w:r>
      <w:r w:rsidRPr="00437B2E">
        <w:rPr>
          <w:rFonts w:ascii="Times New Roman" w:hAnsi="Times New Roman"/>
          <w:bCs/>
          <w:sz w:val="28"/>
          <w:szCs w:val="28"/>
        </w:rPr>
        <w:t>вбивства</w:t>
      </w:r>
      <w:r w:rsidRPr="00437B2E">
        <w:rPr>
          <w:rFonts w:ascii="Times New Roman" w:hAnsi="Times New Roman"/>
          <w:sz w:val="28"/>
          <w:szCs w:val="28"/>
        </w:rPr>
        <w:t xml:space="preserve"> членів расової групи або груп;</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lang w:val="en-US"/>
        </w:rPr>
        <w:t>ii</w:t>
      </w:r>
      <w:r w:rsidRPr="00437B2E">
        <w:rPr>
          <w:rFonts w:ascii="Times New Roman" w:hAnsi="Times New Roman"/>
          <w:sz w:val="28"/>
          <w:szCs w:val="28"/>
        </w:rPr>
        <w:t xml:space="preserve">) шляхом </w:t>
      </w:r>
      <w:r w:rsidRPr="00437B2E">
        <w:rPr>
          <w:rFonts w:ascii="Times New Roman" w:hAnsi="Times New Roman"/>
          <w:bCs/>
          <w:sz w:val="28"/>
          <w:szCs w:val="28"/>
        </w:rPr>
        <w:t xml:space="preserve">заподіяння </w:t>
      </w:r>
      <w:r w:rsidRPr="00437B2E">
        <w:rPr>
          <w:rFonts w:ascii="Times New Roman" w:hAnsi="Times New Roman"/>
          <w:sz w:val="28"/>
          <w:szCs w:val="28"/>
        </w:rPr>
        <w:t xml:space="preserve">членам расової групи або груп </w:t>
      </w:r>
      <w:r w:rsidRPr="00437B2E">
        <w:rPr>
          <w:rFonts w:ascii="Times New Roman" w:hAnsi="Times New Roman"/>
          <w:bCs/>
          <w:sz w:val="28"/>
          <w:szCs w:val="28"/>
        </w:rPr>
        <w:t>серйозних тілесних ушкоджень або розумового розладу</w:t>
      </w:r>
      <w:r w:rsidRPr="00437B2E">
        <w:rPr>
          <w:rFonts w:ascii="Times New Roman" w:hAnsi="Times New Roman"/>
          <w:sz w:val="28"/>
          <w:szCs w:val="28"/>
        </w:rPr>
        <w:t xml:space="preserve"> і </w:t>
      </w:r>
      <w:r w:rsidRPr="00437B2E">
        <w:rPr>
          <w:rFonts w:ascii="Times New Roman" w:hAnsi="Times New Roman"/>
          <w:bCs/>
          <w:sz w:val="28"/>
          <w:szCs w:val="28"/>
        </w:rPr>
        <w:t xml:space="preserve">посягання на їх свободу або гідність </w:t>
      </w:r>
      <w:r w:rsidRPr="00437B2E">
        <w:rPr>
          <w:rFonts w:ascii="Times New Roman" w:hAnsi="Times New Roman"/>
          <w:sz w:val="28"/>
          <w:szCs w:val="28"/>
        </w:rPr>
        <w:t>в результаті застосування до них тортур або жорстоких, нелюдських або таких, що принижують гідність, поводженню чи покаранню;</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lang w:val="en-US"/>
        </w:rPr>
        <w:t>iii</w:t>
      </w:r>
      <w:r w:rsidRPr="00437B2E">
        <w:rPr>
          <w:rFonts w:ascii="Times New Roman" w:hAnsi="Times New Roman"/>
          <w:sz w:val="28"/>
          <w:szCs w:val="28"/>
        </w:rPr>
        <w:t xml:space="preserve">) </w:t>
      </w:r>
      <w:r w:rsidRPr="00437B2E">
        <w:rPr>
          <w:rFonts w:ascii="Times New Roman" w:hAnsi="Times New Roman"/>
          <w:bCs/>
          <w:sz w:val="28"/>
          <w:szCs w:val="28"/>
        </w:rPr>
        <w:t xml:space="preserve">шляхом довільного арешту і незаконного утримання у в'язницях </w:t>
      </w:r>
      <w:r w:rsidRPr="00437B2E">
        <w:rPr>
          <w:rFonts w:ascii="Times New Roman" w:hAnsi="Times New Roman"/>
          <w:sz w:val="28"/>
          <w:szCs w:val="28"/>
        </w:rPr>
        <w:t xml:space="preserve">членів расової групи або груп; </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lastRenderedPageBreak/>
        <w:t>a</w:t>
      </w:r>
      <w:r w:rsidRPr="00437B2E">
        <w:rPr>
          <w:rFonts w:ascii="Times New Roman" w:hAnsi="Times New Roman"/>
          <w:bCs/>
          <w:sz w:val="28"/>
          <w:szCs w:val="28"/>
        </w:rPr>
        <w:t>) позбавлення члена або членів расової групи або груп права на життя і свободу особистості:</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lang w:val="en-US"/>
        </w:rPr>
        <w:t>i</w:t>
      </w:r>
      <w:r w:rsidRPr="00437B2E">
        <w:rPr>
          <w:rFonts w:ascii="Times New Roman" w:hAnsi="Times New Roman"/>
          <w:sz w:val="28"/>
          <w:szCs w:val="28"/>
        </w:rPr>
        <w:t xml:space="preserve">) шляхом </w:t>
      </w:r>
      <w:r w:rsidRPr="00437B2E">
        <w:rPr>
          <w:rFonts w:ascii="Times New Roman" w:hAnsi="Times New Roman"/>
          <w:bCs/>
          <w:sz w:val="28"/>
          <w:szCs w:val="28"/>
        </w:rPr>
        <w:t>вбивства</w:t>
      </w:r>
      <w:r w:rsidRPr="00437B2E">
        <w:rPr>
          <w:rFonts w:ascii="Times New Roman" w:hAnsi="Times New Roman"/>
          <w:sz w:val="28"/>
          <w:szCs w:val="28"/>
        </w:rPr>
        <w:t xml:space="preserve"> членів расової групи або груп;</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lang w:val="en-US"/>
        </w:rPr>
        <w:t>ii</w:t>
      </w:r>
      <w:r w:rsidRPr="00437B2E">
        <w:rPr>
          <w:rFonts w:ascii="Times New Roman" w:hAnsi="Times New Roman"/>
          <w:sz w:val="28"/>
          <w:szCs w:val="28"/>
        </w:rPr>
        <w:t xml:space="preserve">) шляхом </w:t>
      </w:r>
      <w:r w:rsidRPr="00437B2E">
        <w:rPr>
          <w:rFonts w:ascii="Times New Roman" w:hAnsi="Times New Roman"/>
          <w:bCs/>
          <w:sz w:val="28"/>
          <w:szCs w:val="28"/>
        </w:rPr>
        <w:t xml:space="preserve">заподіяння </w:t>
      </w:r>
      <w:r w:rsidRPr="00437B2E">
        <w:rPr>
          <w:rFonts w:ascii="Times New Roman" w:hAnsi="Times New Roman"/>
          <w:sz w:val="28"/>
          <w:szCs w:val="28"/>
        </w:rPr>
        <w:t xml:space="preserve">членам расової групи або груп </w:t>
      </w:r>
      <w:r w:rsidRPr="00437B2E">
        <w:rPr>
          <w:rFonts w:ascii="Times New Roman" w:hAnsi="Times New Roman"/>
          <w:bCs/>
          <w:sz w:val="28"/>
          <w:szCs w:val="28"/>
        </w:rPr>
        <w:t>серйозних тілесних ушкоджень або розумового розладу</w:t>
      </w:r>
      <w:r w:rsidRPr="00437B2E">
        <w:rPr>
          <w:rFonts w:ascii="Times New Roman" w:hAnsi="Times New Roman"/>
          <w:sz w:val="28"/>
          <w:szCs w:val="28"/>
        </w:rPr>
        <w:t xml:space="preserve"> і </w:t>
      </w:r>
      <w:r w:rsidRPr="00437B2E">
        <w:rPr>
          <w:rFonts w:ascii="Times New Roman" w:hAnsi="Times New Roman"/>
          <w:bCs/>
          <w:sz w:val="28"/>
          <w:szCs w:val="28"/>
        </w:rPr>
        <w:t xml:space="preserve">посягання на їх свободу або гідність </w:t>
      </w:r>
      <w:r w:rsidRPr="00437B2E">
        <w:rPr>
          <w:rFonts w:ascii="Times New Roman" w:hAnsi="Times New Roman"/>
          <w:sz w:val="28"/>
          <w:szCs w:val="28"/>
        </w:rPr>
        <w:t>в результаті застосування до них тортур або жорстоких, нелюдських або таких, що принижують гідність, поводженню чи покаранню;</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lang w:val="en-US"/>
        </w:rPr>
        <w:t>iii</w:t>
      </w:r>
      <w:r w:rsidRPr="00437B2E">
        <w:rPr>
          <w:rFonts w:ascii="Times New Roman" w:hAnsi="Times New Roman"/>
          <w:sz w:val="28"/>
          <w:szCs w:val="28"/>
        </w:rPr>
        <w:t xml:space="preserve">) </w:t>
      </w:r>
      <w:r w:rsidRPr="00437B2E">
        <w:rPr>
          <w:rFonts w:ascii="Times New Roman" w:hAnsi="Times New Roman"/>
          <w:bCs/>
          <w:sz w:val="28"/>
          <w:szCs w:val="28"/>
        </w:rPr>
        <w:t xml:space="preserve">шляхом довільного арешту і незаконного утримання у в'язницях </w:t>
      </w:r>
      <w:r w:rsidRPr="00437B2E">
        <w:rPr>
          <w:rFonts w:ascii="Times New Roman" w:hAnsi="Times New Roman"/>
          <w:sz w:val="28"/>
          <w:szCs w:val="28"/>
        </w:rPr>
        <w:t xml:space="preserve">членів расової групи або груп; </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d</w:t>
      </w:r>
      <w:r w:rsidRPr="00437B2E">
        <w:rPr>
          <w:rFonts w:ascii="Times New Roman" w:hAnsi="Times New Roman"/>
          <w:bCs/>
          <w:sz w:val="28"/>
          <w:szCs w:val="28"/>
        </w:rPr>
        <w:t xml:space="preserve">) </w:t>
      </w:r>
      <w:r w:rsidRPr="00437B2E">
        <w:rPr>
          <w:rFonts w:ascii="Times New Roman" w:hAnsi="Times New Roman"/>
          <w:sz w:val="28"/>
          <w:szCs w:val="28"/>
        </w:rPr>
        <w:t xml:space="preserve">будь-які </w:t>
      </w:r>
      <w:r w:rsidRPr="00437B2E">
        <w:rPr>
          <w:rFonts w:ascii="Times New Roman" w:hAnsi="Times New Roman"/>
          <w:bCs/>
          <w:sz w:val="28"/>
          <w:szCs w:val="28"/>
        </w:rPr>
        <w:t>заходи,</w:t>
      </w:r>
      <w:r w:rsidRPr="00437B2E">
        <w:rPr>
          <w:rFonts w:ascii="Times New Roman" w:hAnsi="Times New Roman"/>
          <w:sz w:val="28"/>
          <w:szCs w:val="28"/>
        </w:rPr>
        <w:t xml:space="preserve"> у тому числі законодавчого характеру, </w:t>
      </w:r>
      <w:r w:rsidRPr="00437B2E">
        <w:rPr>
          <w:rFonts w:ascii="Times New Roman" w:hAnsi="Times New Roman"/>
          <w:bCs/>
          <w:sz w:val="28"/>
          <w:szCs w:val="28"/>
        </w:rPr>
        <w:t>спрямовані на поділ населення за расовою ознакою за допомогою створення ізольованих резервацій і гетто</w:t>
      </w:r>
      <w:r w:rsidRPr="00437B2E">
        <w:rPr>
          <w:rFonts w:ascii="Times New Roman" w:hAnsi="Times New Roman"/>
          <w:sz w:val="28"/>
          <w:szCs w:val="28"/>
        </w:rPr>
        <w:t xml:space="preserve"> для членів расової групи або груп, </w:t>
      </w:r>
      <w:r w:rsidRPr="00437B2E">
        <w:rPr>
          <w:rFonts w:ascii="Times New Roman" w:hAnsi="Times New Roman"/>
          <w:bCs/>
          <w:sz w:val="28"/>
          <w:szCs w:val="28"/>
        </w:rPr>
        <w:t>заборони змішаних шлюбів</w:t>
      </w:r>
      <w:r w:rsidRPr="00437B2E">
        <w:rPr>
          <w:rFonts w:ascii="Times New Roman" w:hAnsi="Times New Roman"/>
          <w:sz w:val="28"/>
          <w:szCs w:val="28"/>
        </w:rPr>
        <w:t xml:space="preserve"> між членами різних расових груп, </w:t>
      </w:r>
      <w:r w:rsidRPr="00437B2E">
        <w:rPr>
          <w:rFonts w:ascii="Times New Roman" w:hAnsi="Times New Roman"/>
          <w:bCs/>
          <w:sz w:val="28"/>
          <w:szCs w:val="28"/>
        </w:rPr>
        <w:t>експропріації земельної власності</w:t>
      </w:r>
      <w:r w:rsidRPr="00437B2E">
        <w:rPr>
          <w:rFonts w:ascii="Times New Roman" w:hAnsi="Times New Roman"/>
          <w:sz w:val="28"/>
          <w:szCs w:val="28"/>
        </w:rPr>
        <w:t>, що належить расової групі або групам або їх членам;</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d</w:t>
      </w:r>
      <w:r w:rsidRPr="00437B2E">
        <w:rPr>
          <w:rFonts w:ascii="Times New Roman" w:hAnsi="Times New Roman"/>
          <w:bCs/>
          <w:sz w:val="28"/>
          <w:szCs w:val="28"/>
        </w:rPr>
        <w:t xml:space="preserve">) </w:t>
      </w:r>
      <w:r w:rsidRPr="00437B2E">
        <w:rPr>
          <w:rFonts w:ascii="Times New Roman" w:hAnsi="Times New Roman"/>
          <w:sz w:val="28"/>
          <w:szCs w:val="28"/>
        </w:rPr>
        <w:t xml:space="preserve">будь-які </w:t>
      </w:r>
      <w:r w:rsidRPr="00437B2E">
        <w:rPr>
          <w:rFonts w:ascii="Times New Roman" w:hAnsi="Times New Roman"/>
          <w:bCs/>
          <w:sz w:val="28"/>
          <w:szCs w:val="28"/>
        </w:rPr>
        <w:t>заходи,</w:t>
      </w:r>
      <w:r w:rsidRPr="00437B2E">
        <w:rPr>
          <w:rFonts w:ascii="Times New Roman" w:hAnsi="Times New Roman"/>
          <w:sz w:val="28"/>
          <w:szCs w:val="28"/>
        </w:rPr>
        <w:t xml:space="preserve"> у тому числі законодавчого характеру, </w:t>
      </w:r>
      <w:r w:rsidRPr="00437B2E">
        <w:rPr>
          <w:rFonts w:ascii="Times New Roman" w:hAnsi="Times New Roman"/>
          <w:bCs/>
          <w:sz w:val="28"/>
          <w:szCs w:val="28"/>
        </w:rPr>
        <w:t>спрямовані на поділ населення за расовою ознакою за допомогою створення ізольованих резервацій і гетто</w:t>
      </w:r>
      <w:r w:rsidRPr="00437B2E">
        <w:rPr>
          <w:rFonts w:ascii="Times New Roman" w:hAnsi="Times New Roman"/>
          <w:sz w:val="28"/>
          <w:szCs w:val="28"/>
        </w:rPr>
        <w:t xml:space="preserve"> для членів расової групи або груп, </w:t>
      </w:r>
      <w:r w:rsidRPr="00437B2E">
        <w:rPr>
          <w:rFonts w:ascii="Times New Roman" w:hAnsi="Times New Roman"/>
          <w:bCs/>
          <w:sz w:val="28"/>
          <w:szCs w:val="28"/>
        </w:rPr>
        <w:t>заборони змішаних шлюбів</w:t>
      </w:r>
      <w:r w:rsidRPr="00437B2E">
        <w:rPr>
          <w:rFonts w:ascii="Times New Roman" w:hAnsi="Times New Roman"/>
          <w:sz w:val="28"/>
          <w:szCs w:val="28"/>
        </w:rPr>
        <w:t xml:space="preserve"> між членами різних расових груп, </w:t>
      </w:r>
      <w:r w:rsidRPr="00437B2E">
        <w:rPr>
          <w:rFonts w:ascii="Times New Roman" w:hAnsi="Times New Roman"/>
          <w:bCs/>
          <w:sz w:val="28"/>
          <w:szCs w:val="28"/>
        </w:rPr>
        <w:t>експропріації земельної власності</w:t>
      </w:r>
      <w:r w:rsidRPr="00437B2E">
        <w:rPr>
          <w:rFonts w:ascii="Times New Roman" w:hAnsi="Times New Roman"/>
          <w:sz w:val="28"/>
          <w:szCs w:val="28"/>
        </w:rPr>
        <w:t>, що належить расової групі або групам або їх членам;</w:t>
      </w:r>
    </w:p>
    <w:p w:rsidR="00920655" w:rsidRPr="00437B2E" w:rsidRDefault="00920655" w:rsidP="00920655">
      <w:pPr>
        <w:pStyle w:val="af4"/>
        <w:ind w:firstLine="709"/>
        <w:jc w:val="both"/>
        <w:rPr>
          <w:rFonts w:ascii="Times New Roman" w:hAnsi="Times New Roman"/>
          <w:sz w:val="28"/>
          <w:szCs w:val="28"/>
        </w:rPr>
      </w:pPr>
    </w:p>
    <w:p w:rsidR="00920655" w:rsidRPr="00437B2E" w:rsidRDefault="00920655" w:rsidP="00FE09B8">
      <w:pPr>
        <w:pStyle w:val="af4"/>
        <w:jc w:val="both"/>
        <w:rPr>
          <w:rFonts w:ascii="Times New Roman" w:hAnsi="Times New Roman"/>
          <w:b/>
          <w:sz w:val="28"/>
          <w:szCs w:val="28"/>
          <w:lang w:val="uk-UA"/>
        </w:rPr>
      </w:pPr>
      <w:r w:rsidRPr="00437B2E">
        <w:rPr>
          <w:rFonts w:ascii="Times New Roman" w:hAnsi="Times New Roman"/>
          <w:b/>
          <w:sz w:val="28"/>
          <w:szCs w:val="28"/>
          <w:lang w:val="uk-UA"/>
        </w:rPr>
        <w:t>3. Міжнародна боротьба з ксенофобією, антисемітизмом.</w:t>
      </w:r>
    </w:p>
    <w:p w:rsidR="00920655" w:rsidRPr="00437B2E" w:rsidRDefault="00920655" w:rsidP="00FE09B8">
      <w:pPr>
        <w:pStyle w:val="af4"/>
        <w:ind w:firstLine="709"/>
        <w:jc w:val="both"/>
        <w:rPr>
          <w:rFonts w:ascii="Times New Roman" w:hAnsi="Times New Roman"/>
          <w:sz w:val="28"/>
          <w:szCs w:val="28"/>
          <w:lang w:val="uk-UA"/>
        </w:rPr>
      </w:pPr>
      <w:r w:rsidRPr="00437B2E">
        <w:rPr>
          <w:rFonts w:ascii="Times New Roman" w:hAnsi="Times New Roman"/>
          <w:bCs/>
          <w:sz w:val="28"/>
          <w:szCs w:val="28"/>
          <w:lang w:val="vi-VN"/>
        </w:rPr>
        <w:t>Ксеноф</w:t>
      </w:r>
      <w:r w:rsidRPr="00437B2E">
        <w:rPr>
          <w:rFonts w:ascii="Times New Roman" w:hAnsi="Times New Roman"/>
          <w:bCs/>
          <w:sz w:val="28"/>
          <w:szCs w:val="28"/>
          <w:lang w:val="uk-UA"/>
        </w:rPr>
        <w:t>о</w:t>
      </w:r>
      <w:r w:rsidRPr="00437B2E">
        <w:rPr>
          <w:rFonts w:ascii="Times New Roman" w:hAnsi="Times New Roman"/>
          <w:bCs/>
          <w:sz w:val="28"/>
          <w:szCs w:val="28"/>
          <w:lang w:val="vi-VN"/>
        </w:rPr>
        <w:t>бія</w:t>
      </w:r>
      <w:r w:rsidRPr="00437B2E">
        <w:rPr>
          <w:rFonts w:ascii="Times New Roman" w:hAnsi="Times New Roman"/>
          <w:sz w:val="28"/>
          <w:szCs w:val="28"/>
          <w:lang w:val="vi-VN"/>
        </w:rPr>
        <w:t> </w:t>
      </w:r>
      <w:r w:rsidR="00FE09B8" w:rsidRPr="00437B2E">
        <w:rPr>
          <w:rFonts w:ascii="Times New Roman" w:hAnsi="Times New Roman"/>
          <w:sz w:val="28"/>
          <w:szCs w:val="28"/>
          <w:lang w:val="uk-UA"/>
        </w:rPr>
        <w:t xml:space="preserve">– </w:t>
      </w:r>
      <w:r w:rsidRPr="00437B2E">
        <w:rPr>
          <w:rFonts w:ascii="Times New Roman" w:hAnsi="Times New Roman"/>
          <w:bCs/>
          <w:sz w:val="28"/>
          <w:szCs w:val="28"/>
          <w:lang w:val="vi-VN"/>
        </w:rPr>
        <w:t>різке несприйняття</w:t>
      </w:r>
      <w:r w:rsidRPr="00437B2E">
        <w:rPr>
          <w:rFonts w:ascii="Times New Roman" w:hAnsi="Times New Roman"/>
          <w:sz w:val="28"/>
          <w:szCs w:val="28"/>
          <w:lang w:val="vi-VN"/>
        </w:rPr>
        <w:t xml:space="preserve"> особою чи національною лінгвокультурною спільнотою </w:t>
      </w:r>
      <w:r w:rsidRPr="00437B2E">
        <w:rPr>
          <w:rFonts w:ascii="Times New Roman" w:hAnsi="Times New Roman"/>
          <w:bCs/>
          <w:sz w:val="28"/>
          <w:szCs w:val="28"/>
          <w:lang w:val="vi-VN"/>
        </w:rPr>
        <w:t xml:space="preserve">чужої </w:t>
      </w:r>
      <w:r w:rsidRPr="00437B2E">
        <w:rPr>
          <w:rFonts w:ascii="Times New Roman" w:hAnsi="Times New Roman"/>
          <w:sz w:val="28"/>
          <w:szCs w:val="28"/>
          <w:lang w:val="vi-VN"/>
        </w:rPr>
        <w:t xml:space="preserve">культури, мови, поведінки, манери спілкування тощо. </w:t>
      </w:r>
    </w:p>
    <w:p w:rsidR="00920655" w:rsidRPr="00437B2E" w:rsidRDefault="00FE09B8" w:rsidP="00920655">
      <w:pPr>
        <w:pStyle w:val="af4"/>
        <w:ind w:firstLine="709"/>
        <w:jc w:val="both"/>
        <w:rPr>
          <w:rFonts w:ascii="Times New Roman" w:hAnsi="Times New Roman"/>
          <w:sz w:val="28"/>
          <w:szCs w:val="28"/>
        </w:rPr>
      </w:pPr>
      <w:r w:rsidRPr="00437B2E">
        <w:rPr>
          <w:rFonts w:ascii="Times New Roman" w:hAnsi="Times New Roman"/>
          <w:sz w:val="28"/>
          <w:szCs w:val="28"/>
          <w:lang w:val="uk-UA"/>
        </w:rPr>
        <w:t xml:space="preserve"> </w:t>
      </w:r>
      <w:r w:rsidR="00920655" w:rsidRPr="00437B2E">
        <w:rPr>
          <w:rFonts w:ascii="Times New Roman" w:hAnsi="Times New Roman"/>
          <w:sz w:val="28"/>
          <w:szCs w:val="28"/>
          <w:lang w:val="vi-VN"/>
        </w:rPr>
        <w:t>На рівні державної політики може виявлятися як дискримінація за національно-культурними ознаками</w:t>
      </w:r>
      <w:r w:rsidR="00920655" w:rsidRPr="00437B2E">
        <w:rPr>
          <w:rFonts w:ascii="Times New Roman" w:hAnsi="Times New Roman"/>
          <w:sz w:val="28"/>
          <w:szCs w:val="28"/>
        </w:rPr>
        <w:t>.</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rPr>
        <w:t xml:space="preserve"> Розрізняють 2 основні форми ксенофобії. Перша спрямована </w:t>
      </w:r>
      <w:r w:rsidRPr="00437B2E">
        <w:rPr>
          <w:rFonts w:ascii="Times New Roman" w:hAnsi="Times New Roman"/>
          <w:bCs/>
          <w:sz w:val="28"/>
          <w:szCs w:val="28"/>
        </w:rPr>
        <w:t>на групу всередині суспільства</w:t>
      </w:r>
      <w:r w:rsidRPr="00437B2E">
        <w:rPr>
          <w:rFonts w:ascii="Times New Roman" w:hAnsi="Times New Roman"/>
          <w:sz w:val="28"/>
          <w:szCs w:val="28"/>
        </w:rPr>
        <w:t>, що вважається чужою та шкідливою для суспільства, наприклад,</w:t>
      </w:r>
      <w:r w:rsidR="00FE09B8" w:rsidRPr="00437B2E">
        <w:rPr>
          <w:rFonts w:ascii="Times New Roman" w:hAnsi="Times New Roman"/>
          <w:sz w:val="28"/>
          <w:szCs w:val="28"/>
          <w:lang w:val="uk-UA"/>
        </w:rPr>
        <w:t> </w:t>
      </w:r>
      <w:r w:rsidRPr="00437B2E">
        <w:rPr>
          <w:rFonts w:ascii="Times New Roman" w:hAnsi="Times New Roman"/>
          <w:sz w:val="28"/>
          <w:szCs w:val="28"/>
        </w:rPr>
        <w:t>нові </w:t>
      </w:r>
      <w:hyperlink r:id="rId32" w:history="1">
        <w:r w:rsidRPr="00437B2E">
          <w:rPr>
            <w:rStyle w:val="ad"/>
            <w:rFonts w:ascii="Times New Roman" w:hAnsi="Times New Roman"/>
            <w:color w:val="auto"/>
            <w:sz w:val="28"/>
            <w:szCs w:val="28"/>
          </w:rPr>
          <w:t>іммігранти</w:t>
        </w:r>
      </w:hyperlink>
      <w:r w:rsidRPr="00437B2E">
        <w:rPr>
          <w:rFonts w:ascii="Times New Roman" w:hAnsi="Times New Roman"/>
          <w:sz w:val="28"/>
          <w:szCs w:val="28"/>
        </w:rPr>
        <w:t>, </w:t>
      </w:r>
      <w:hyperlink r:id="rId33" w:history="1">
        <w:r w:rsidRPr="00437B2E">
          <w:rPr>
            <w:rStyle w:val="ad"/>
            <w:rFonts w:ascii="Times New Roman" w:hAnsi="Times New Roman"/>
            <w:color w:val="auto"/>
            <w:sz w:val="28"/>
            <w:szCs w:val="28"/>
          </w:rPr>
          <w:t>біженці</w:t>
        </w:r>
      </w:hyperlink>
      <w:r w:rsidRPr="00437B2E">
        <w:rPr>
          <w:rFonts w:ascii="Times New Roman" w:hAnsi="Times New Roman"/>
          <w:sz w:val="28"/>
          <w:szCs w:val="28"/>
        </w:rPr>
        <w:t>, </w:t>
      </w:r>
      <w:hyperlink r:id="rId34" w:history="1">
        <w:r w:rsidRPr="00437B2E">
          <w:rPr>
            <w:rStyle w:val="ad"/>
            <w:rFonts w:ascii="Times New Roman" w:hAnsi="Times New Roman"/>
            <w:color w:val="auto"/>
            <w:sz w:val="28"/>
            <w:szCs w:val="28"/>
          </w:rPr>
          <w:t>трудові</w:t>
        </w:r>
      </w:hyperlink>
      <w:r w:rsidR="00FE09B8" w:rsidRPr="00437B2E">
        <w:rPr>
          <w:rFonts w:ascii="Times New Roman" w:hAnsi="Times New Roman"/>
          <w:sz w:val="28"/>
          <w:szCs w:val="28"/>
          <w:lang w:val="uk-UA"/>
        </w:rPr>
        <w:t> </w:t>
      </w:r>
      <w:hyperlink r:id="rId35" w:history="1">
        <w:r w:rsidRPr="00437B2E">
          <w:rPr>
            <w:rStyle w:val="ad"/>
            <w:rFonts w:ascii="Times New Roman" w:hAnsi="Times New Roman"/>
            <w:color w:val="auto"/>
            <w:sz w:val="28"/>
            <w:szCs w:val="28"/>
          </w:rPr>
          <w:t>мігранти</w:t>
        </w:r>
      </w:hyperlink>
      <w:r w:rsidRPr="00437B2E">
        <w:rPr>
          <w:rFonts w:ascii="Times New Roman" w:hAnsi="Times New Roman"/>
          <w:sz w:val="28"/>
          <w:szCs w:val="28"/>
        </w:rPr>
        <w:t>, </w:t>
      </w:r>
      <w:hyperlink r:id="rId36" w:history="1">
        <w:r w:rsidRPr="00437B2E">
          <w:rPr>
            <w:rStyle w:val="ad"/>
            <w:rFonts w:ascii="Times New Roman" w:hAnsi="Times New Roman"/>
            <w:color w:val="auto"/>
            <w:sz w:val="28"/>
            <w:szCs w:val="28"/>
          </w:rPr>
          <w:t>євреї</w:t>
        </w:r>
      </w:hyperlink>
      <w:r w:rsidRPr="00437B2E">
        <w:rPr>
          <w:rFonts w:ascii="Times New Roman" w:hAnsi="Times New Roman"/>
          <w:sz w:val="28"/>
          <w:szCs w:val="28"/>
        </w:rPr>
        <w:t>, </w:t>
      </w:r>
      <w:hyperlink r:id="rId37" w:history="1">
        <w:r w:rsidRPr="00437B2E">
          <w:rPr>
            <w:rStyle w:val="ad"/>
            <w:rFonts w:ascii="Times New Roman" w:hAnsi="Times New Roman"/>
            <w:color w:val="auto"/>
            <w:sz w:val="28"/>
            <w:szCs w:val="28"/>
          </w:rPr>
          <w:t>цигани</w:t>
        </w:r>
      </w:hyperlink>
      <w:r w:rsidRPr="00437B2E">
        <w:rPr>
          <w:rFonts w:ascii="Times New Roman" w:hAnsi="Times New Roman"/>
          <w:sz w:val="28"/>
          <w:szCs w:val="28"/>
        </w:rPr>
        <w:t>, </w:t>
      </w:r>
      <w:r w:rsidR="00FE09B8" w:rsidRPr="00437B2E">
        <w:rPr>
          <w:rFonts w:ascii="Times New Roman" w:hAnsi="Times New Roman"/>
          <w:sz w:val="28"/>
          <w:szCs w:val="28"/>
        </w:rPr>
        <w:t>гом</w:t>
      </w:r>
      <w:r w:rsidR="00FE09B8" w:rsidRPr="00437B2E">
        <w:rPr>
          <w:rFonts w:ascii="Times New Roman" w:hAnsi="Times New Roman"/>
          <w:sz w:val="28"/>
          <w:szCs w:val="28"/>
          <w:lang w:val="uk-UA"/>
        </w:rPr>
        <w:t>осексуали</w:t>
      </w:r>
      <w:r w:rsidRPr="00437B2E">
        <w:rPr>
          <w:rFonts w:ascii="Times New Roman" w:hAnsi="Times New Roman"/>
          <w:sz w:val="28"/>
          <w:szCs w:val="28"/>
        </w:rPr>
        <w:t xml:space="preserve">. Об'єктом другої форми ксенофобії є головним чином </w:t>
      </w:r>
      <w:r w:rsidRPr="00437B2E">
        <w:rPr>
          <w:rFonts w:ascii="Times New Roman" w:hAnsi="Times New Roman"/>
          <w:bCs/>
          <w:sz w:val="28"/>
          <w:szCs w:val="28"/>
        </w:rPr>
        <w:t>культурні елементи</w:t>
      </w:r>
      <w:r w:rsidRPr="00437B2E">
        <w:rPr>
          <w:rFonts w:ascii="Times New Roman" w:hAnsi="Times New Roman"/>
          <w:sz w:val="28"/>
          <w:szCs w:val="28"/>
        </w:rPr>
        <w:t>, що вважаються чужими. </w:t>
      </w:r>
    </w:p>
    <w:p w:rsidR="00920655" w:rsidRPr="00437B2E" w:rsidRDefault="00920655" w:rsidP="00920655">
      <w:pPr>
        <w:pStyle w:val="af4"/>
        <w:ind w:firstLine="709"/>
        <w:jc w:val="both"/>
        <w:rPr>
          <w:rFonts w:ascii="Times New Roman" w:hAnsi="Times New Roman"/>
          <w:sz w:val="28"/>
          <w:szCs w:val="28"/>
        </w:rPr>
      </w:pPr>
    </w:p>
    <w:p w:rsidR="00920655" w:rsidRPr="00437B2E" w:rsidRDefault="00920655" w:rsidP="00FE09B8">
      <w:pPr>
        <w:pStyle w:val="af4"/>
        <w:jc w:val="both"/>
        <w:rPr>
          <w:rFonts w:ascii="Times New Roman" w:hAnsi="Times New Roman"/>
          <w:b/>
          <w:sz w:val="28"/>
          <w:szCs w:val="28"/>
          <w:lang w:val="uk-UA"/>
        </w:rPr>
      </w:pPr>
      <w:r w:rsidRPr="00437B2E">
        <w:rPr>
          <w:rFonts w:ascii="Times New Roman" w:hAnsi="Times New Roman"/>
          <w:b/>
          <w:sz w:val="28"/>
          <w:szCs w:val="28"/>
          <w:lang w:val="uk-UA"/>
        </w:rPr>
        <w:t xml:space="preserve">4. Визначення міжнародних злочинів і злочинів міжнародного характеру. </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bCs/>
          <w:iCs/>
          <w:sz w:val="28"/>
          <w:szCs w:val="28"/>
          <w:lang w:val="uk-UA"/>
        </w:rPr>
        <w:t>Міжнародне злочин –</w:t>
      </w:r>
      <w:r w:rsidR="004F3050" w:rsidRPr="00437B2E">
        <w:rPr>
          <w:rFonts w:ascii="Times New Roman" w:hAnsi="Times New Roman"/>
          <w:bCs/>
          <w:iCs/>
          <w:sz w:val="28"/>
          <w:szCs w:val="28"/>
          <w:lang w:val="uk-UA"/>
        </w:rPr>
        <w:t xml:space="preserve"> </w:t>
      </w:r>
      <w:r w:rsidRPr="00437B2E">
        <w:rPr>
          <w:rFonts w:ascii="Times New Roman" w:hAnsi="Times New Roman"/>
          <w:sz w:val="28"/>
          <w:szCs w:val="28"/>
          <w:lang w:val="uk-UA"/>
        </w:rPr>
        <w:t xml:space="preserve"> це </w:t>
      </w:r>
      <w:r w:rsidRPr="00437B2E">
        <w:rPr>
          <w:rFonts w:ascii="Times New Roman" w:hAnsi="Times New Roman"/>
          <w:bCs/>
          <w:sz w:val="28"/>
          <w:szCs w:val="28"/>
          <w:lang w:val="uk-UA"/>
        </w:rPr>
        <w:t>діяння</w:t>
      </w:r>
      <w:r w:rsidRPr="00437B2E">
        <w:rPr>
          <w:rFonts w:ascii="Times New Roman" w:hAnsi="Times New Roman"/>
          <w:sz w:val="28"/>
          <w:szCs w:val="28"/>
          <w:lang w:val="uk-UA"/>
        </w:rPr>
        <w:t xml:space="preserve">, що порушує настільки основні, життєво важливі інтереси світової спільноти, що воно розглядається </w:t>
      </w:r>
      <w:r w:rsidRPr="00437B2E">
        <w:rPr>
          <w:rFonts w:ascii="Times New Roman" w:hAnsi="Times New Roman"/>
          <w:bCs/>
          <w:sz w:val="28"/>
          <w:szCs w:val="28"/>
          <w:lang w:val="uk-UA"/>
        </w:rPr>
        <w:t>як злочин перед міжнародним співтовариством у цілому</w:t>
      </w:r>
      <w:r w:rsidRPr="00437B2E">
        <w:rPr>
          <w:rFonts w:ascii="Times New Roman" w:hAnsi="Times New Roman"/>
          <w:sz w:val="28"/>
          <w:szCs w:val="28"/>
          <w:lang w:val="uk-UA"/>
        </w:rPr>
        <w:t xml:space="preserve">. </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rPr>
        <w:t>Агресія, апартеїд, геноцид, рабство, найманство.</w:t>
      </w:r>
    </w:p>
    <w:p w:rsidR="00920655" w:rsidRPr="00437B2E" w:rsidRDefault="00920655" w:rsidP="004F3050">
      <w:pPr>
        <w:pStyle w:val="af4"/>
        <w:jc w:val="both"/>
        <w:rPr>
          <w:rFonts w:ascii="Times New Roman" w:hAnsi="Times New Roman"/>
          <w:sz w:val="28"/>
          <w:szCs w:val="28"/>
        </w:rPr>
      </w:pPr>
      <w:r w:rsidRPr="00437B2E">
        <w:rPr>
          <w:rFonts w:ascii="Times New Roman" w:hAnsi="Times New Roman"/>
          <w:bCs/>
          <w:sz w:val="28"/>
          <w:szCs w:val="28"/>
          <w:u w:val="single"/>
        </w:rPr>
        <w:t>Міжнародні злочини:</w:t>
      </w:r>
    </w:p>
    <w:p w:rsidR="00920655" w:rsidRPr="00437B2E" w:rsidRDefault="00920655" w:rsidP="004F3050">
      <w:pPr>
        <w:pStyle w:val="af4"/>
        <w:numPr>
          <w:ilvl w:val="0"/>
          <w:numId w:val="27"/>
        </w:numPr>
        <w:ind w:firstLine="0"/>
        <w:jc w:val="both"/>
        <w:rPr>
          <w:rFonts w:ascii="Times New Roman" w:hAnsi="Times New Roman"/>
          <w:sz w:val="28"/>
          <w:szCs w:val="28"/>
        </w:rPr>
      </w:pPr>
      <w:r w:rsidRPr="00437B2E">
        <w:rPr>
          <w:rFonts w:ascii="Times New Roman" w:hAnsi="Times New Roman"/>
          <w:bCs/>
          <w:sz w:val="28"/>
          <w:szCs w:val="28"/>
        </w:rPr>
        <w:t>вчиняються державами, посадовими особами держав</w:t>
      </w:r>
      <w:r w:rsidRPr="00437B2E">
        <w:rPr>
          <w:rFonts w:ascii="Times New Roman" w:hAnsi="Times New Roman"/>
          <w:sz w:val="28"/>
          <w:szCs w:val="28"/>
        </w:rPr>
        <w:t xml:space="preserve">, що використовують механізм держави в злочинних цілях, а </w:t>
      </w:r>
      <w:r w:rsidRPr="00437B2E">
        <w:rPr>
          <w:rFonts w:ascii="Times New Roman" w:hAnsi="Times New Roman"/>
          <w:bCs/>
          <w:sz w:val="28"/>
          <w:szCs w:val="28"/>
        </w:rPr>
        <w:t>також рядовими виконавцями</w:t>
      </w:r>
      <w:r w:rsidRPr="00437B2E">
        <w:rPr>
          <w:rFonts w:ascii="Times New Roman" w:hAnsi="Times New Roman"/>
          <w:sz w:val="28"/>
          <w:szCs w:val="28"/>
        </w:rPr>
        <w:t>;</w:t>
      </w:r>
    </w:p>
    <w:p w:rsidR="00920655" w:rsidRPr="00437B2E" w:rsidRDefault="00920655" w:rsidP="004F3050">
      <w:pPr>
        <w:pStyle w:val="af4"/>
        <w:numPr>
          <w:ilvl w:val="0"/>
          <w:numId w:val="27"/>
        </w:numPr>
        <w:ind w:firstLine="0"/>
        <w:jc w:val="both"/>
        <w:rPr>
          <w:rFonts w:ascii="Times New Roman" w:hAnsi="Times New Roman"/>
          <w:sz w:val="28"/>
          <w:szCs w:val="28"/>
        </w:rPr>
      </w:pPr>
      <w:r w:rsidRPr="00437B2E">
        <w:rPr>
          <w:rFonts w:ascii="Times New Roman" w:hAnsi="Times New Roman"/>
          <w:sz w:val="28"/>
          <w:szCs w:val="28"/>
        </w:rPr>
        <w:t xml:space="preserve">відбуваються у </w:t>
      </w:r>
      <w:r w:rsidRPr="00437B2E">
        <w:rPr>
          <w:rFonts w:ascii="Times New Roman" w:hAnsi="Times New Roman"/>
          <w:bCs/>
          <w:sz w:val="28"/>
          <w:szCs w:val="28"/>
        </w:rPr>
        <w:t>безпосередньому зв'язку із державою</w:t>
      </w:r>
      <w:r w:rsidRPr="00437B2E">
        <w:rPr>
          <w:rFonts w:ascii="Times New Roman" w:hAnsi="Times New Roman"/>
          <w:sz w:val="28"/>
          <w:szCs w:val="28"/>
        </w:rPr>
        <w:t>;</w:t>
      </w:r>
    </w:p>
    <w:p w:rsidR="00920655" w:rsidRPr="00437B2E" w:rsidRDefault="00920655" w:rsidP="004F3050">
      <w:pPr>
        <w:pStyle w:val="af4"/>
        <w:numPr>
          <w:ilvl w:val="0"/>
          <w:numId w:val="27"/>
        </w:numPr>
        <w:ind w:firstLine="0"/>
        <w:jc w:val="both"/>
        <w:rPr>
          <w:rFonts w:ascii="Times New Roman" w:hAnsi="Times New Roman"/>
          <w:sz w:val="28"/>
          <w:szCs w:val="28"/>
        </w:rPr>
      </w:pPr>
      <w:r w:rsidRPr="00437B2E">
        <w:rPr>
          <w:rFonts w:ascii="Times New Roman" w:hAnsi="Times New Roman"/>
          <w:bCs/>
          <w:sz w:val="28"/>
          <w:szCs w:val="28"/>
        </w:rPr>
        <w:t>посягають на міжнародний мир і безпеку, загрожують основам міжнародного правопорядку</w:t>
      </w:r>
      <w:r w:rsidRPr="00437B2E">
        <w:rPr>
          <w:rFonts w:ascii="Times New Roman" w:hAnsi="Times New Roman"/>
          <w:sz w:val="28"/>
          <w:szCs w:val="28"/>
        </w:rPr>
        <w:t>;</w:t>
      </w:r>
    </w:p>
    <w:p w:rsidR="00920655" w:rsidRPr="00437B2E" w:rsidRDefault="00920655" w:rsidP="004F3050">
      <w:pPr>
        <w:pStyle w:val="af4"/>
        <w:numPr>
          <w:ilvl w:val="0"/>
          <w:numId w:val="27"/>
        </w:numPr>
        <w:ind w:firstLine="0"/>
        <w:jc w:val="both"/>
        <w:rPr>
          <w:rFonts w:ascii="Times New Roman" w:hAnsi="Times New Roman"/>
          <w:sz w:val="28"/>
          <w:szCs w:val="28"/>
        </w:rPr>
      </w:pPr>
      <w:r w:rsidRPr="00437B2E">
        <w:rPr>
          <w:rFonts w:ascii="Times New Roman" w:hAnsi="Times New Roman"/>
          <w:bCs/>
          <w:sz w:val="28"/>
          <w:szCs w:val="28"/>
        </w:rPr>
        <w:t>тягнуть відповідальність держави як суб'єкта міжнародного права і персональну кримінальну відповідальність виконавців</w:t>
      </w:r>
      <w:r w:rsidRPr="00437B2E">
        <w:rPr>
          <w:rFonts w:ascii="Times New Roman" w:hAnsi="Times New Roman"/>
          <w:sz w:val="28"/>
          <w:szCs w:val="28"/>
        </w:rPr>
        <w:t>.</w:t>
      </w:r>
    </w:p>
    <w:p w:rsidR="00920655" w:rsidRPr="00437B2E" w:rsidRDefault="00920655" w:rsidP="004F3050">
      <w:pPr>
        <w:pStyle w:val="af4"/>
        <w:jc w:val="both"/>
        <w:rPr>
          <w:rFonts w:ascii="Times New Roman" w:hAnsi="Times New Roman"/>
          <w:sz w:val="28"/>
          <w:szCs w:val="28"/>
        </w:rPr>
      </w:pPr>
      <w:r w:rsidRPr="00437B2E">
        <w:rPr>
          <w:rFonts w:ascii="Times New Roman" w:hAnsi="Times New Roman"/>
          <w:bCs/>
          <w:sz w:val="28"/>
          <w:szCs w:val="28"/>
          <w:u w:val="single"/>
        </w:rPr>
        <w:t>Міжнародні злочини:</w:t>
      </w:r>
    </w:p>
    <w:p w:rsidR="00920655" w:rsidRPr="00437B2E" w:rsidRDefault="00920655" w:rsidP="004F3050">
      <w:pPr>
        <w:pStyle w:val="af4"/>
        <w:numPr>
          <w:ilvl w:val="0"/>
          <w:numId w:val="28"/>
        </w:numPr>
        <w:ind w:firstLine="0"/>
        <w:jc w:val="both"/>
        <w:rPr>
          <w:rFonts w:ascii="Times New Roman" w:hAnsi="Times New Roman"/>
          <w:sz w:val="28"/>
          <w:szCs w:val="28"/>
        </w:rPr>
      </w:pPr>
      <w:r w:rsidRPr="00437B2E">
        <w:rPr>
          <w:rFonts w:ascii="Times New Roman" w:hAnsi="Times New Roman"/>
          <w:bCs/>
          <w:sz w:val="28"/>
          <w:szCs w:val="28"/>
        </w:rPr>
        <w:lastRenderedPageBreak/>
        <w:t>вчиняються державами, посадовими особами держав</w:t>
      </w:r>
      <w:r w:rsidRPr="00437B2E">
        <w:rPr>
          <w:rFonts w:ascii="Times New Roman" w:hAnsi="Times New Roman"/>
          <w:sz w:val="28"/>
          <w:szCs w:val="28"/>
        </w:rPr>
        <w:t xml:space="preserve">, що використовують механізм держави в злочинних цілях, а </w:t>
      </w:r>
      <w:r w:rsidRPr="00437B2E">
        <w:rPr>
          <w:rFonts w:ascii="Times New Roman" w:hAnsi="Times New Roman"/>
          <w:bCs/>
          <w:sz w:val="28"/>
          <w:szCs w:val="28"/>
        </w:rPr>
        <w:t>також рядовими виконавцями</w:t>
      </w:r>
      <w:r w:rsidRPr="00437B2E">
        <w:rPr>
          <w:rFonts w:ascii="Times New Roman" w:hAnsi="Times New Roman"/>
          <w:sz w:val="28"/>
          <w:szCs w:val="28"/>
        </w:rPr>
        <w:t>;</w:t>
      </w:r>
    </w:p>
    <w:p w:rsidR="00920655" w:rsidRPr="00437B2E" w:rsidRDefault="00920655" w:rsidP="004F3050">
      <w:pPr>
        <w:pStyle w:val="af4"/>
        <w:numPr>
          <w:ilvl w:val="0"/>
          <w:numId w:val="28"/>
        </w:numPr>
        <w:ind w:firstLine="0"/>
        <w:jc w:val="both"/>
        <w:rPr>
          <w:rFonts w:ascii="Times New Roman" w:hAnsi="Times New Roman"/>
          <w:sz w:val="28"/>
          <w:szCs w:val="28"/>
        </w:rPr>
      </w:pPr>
      <w:r w:rsidRPr="00437B2E">
        <w:rPr>
          <w:rFonts w:ascii="Times New Roman" w:hAnsi="Times New Roman"/>
          <w:sz w:val="28"/>
          <w:szCs w:val="28"/>
        </w:rPr>
        <w:t xml:space="preserve">відбуваються у </w:t>
      </w:r>
      <w:r w:rsidRPr="00437B2E">
        <w:rPr>
          <w:rFonts w:ascii="Times New Roman" w:hAnsi="Times New Roman"/>
          <w:bCs/>
          <w:sz w:val="28"/>
          <w:szCs w:val="28"/>
        </w:rPr>
        <w:t>безпосередньому зв'язку із державою</w:t>
      </w:r>
      <w:r w:rsidRPr="00437B2E">
        <w:rPr>
          <w:rFonts w:ascii="Times New Roman" w:hAnsi="Times New Roman"/>
          <w:sz w:val="28"/>
          <w:szCs w:val="28"/>
        </w:rPr>
        <w:t>;</w:t>
      </w:r>
    </w:p>
    <w:p w:rsidR="00920655" w:rsidRPr="00437B2E" w:rsidRDefault="00920655" w:rsidP="004F3050">
      <w:pPr>
        <w:pStyle w:val="af4"/>
        <w:numPr>
          <w:ilvl w:val="0"/>
          <w:numId w:val="28"/>
        </w:numPr>
        <w:ind w:firstLine="0"/>
        <w:jc w:val="both"/>
        <w:rPr>
          <w:rFonts w:ascii="Times New Roman" w:hAnsi="Times New Roman"/>
          <w:sz w:val="28"/>
          <w:szCs w:val="28"/>
        </w:rPr>
      </w:pPr>
      <w:r w:rsidRPr="00437B2E">
        <w:rPr>
          <w:rFonts w:ascii="Times New Roman" w:hAnsi="Times New Roman"/>
          <w:bCs/>
          <w:sz w:val="28"/>
          <w:szCs w:val="28"/>
        </w:rPr>
        <w:t>посягають на міжнародний мир і безпеку, загрожують основам міжнародного правопорядку</w:t>
      </w:r>
      <w:r w:rsidRPr="00437B2E">
        <w:rPr>
          <w:rFonts w:ascii="Times New Roman" w:hAnsi="Times New Roman"/>
          <w:sz w:val="28"/>
          <w:szCs w:val="28"/>
        </w:rPr>
        <w:t>;</w:t>
      </w:r>
    </w:p>
    <w:p w:rsidR="00920655" w:rsidRPr="00437B2E" w:rsidRDefault="00920655" w:rsidP="004F3050">
      <w:pPr>
        <w:pStyle w:val="af4"/>
        <w:numPr>
          <w:ilvl w:val="0"/>
          <w:numId w:val="28"/>
        </w:numPr>
        <w:ind w:firstLine="0"/>
        <w:jc w:val="both"/>
        <w:rPr>
          <w:rFonts w:ascii="Times New Roman" w:hAnsi="Times New Roman"/>
          <w:sz w:val="28"/>
          <w:szCs w:val="28"/>
        </w:rPr>
      </w:pPr>
      <w:r w:rsidRPr="00437B2E">
        <w:rPr>
          <w:rFonts w:ascii="Times New Roman" w:hAnsi="Times New Roman"/>
          <w:bCs/>
          <w:sz w:val="28"/>
          <w:szCs w:val="28"/>
        </w:rPr>
        <w:t>тягнуть відповідальність держави як суб'єкта міжнародного права і персональну кримінальну відповідальність виконавців</w:t>
      </w:r>
      <w:r w:rsidRPr="00437B2E">
        <w:rPr>
          <w:rFonts w:ascii="Times New Roman" w:hAnsi="Times New Roman"/>
          <w:sz w:val="28"/>
          <w:szCs w:val="28"/>
        </w:rPr>
        <w:t>.</w:t>
      </w:r>
    </w:p>
    <w:p w:rsidR="00920655" w:rsidRPr="00437B2E" w:rsidRDefault="00920655" w:rsidP="004F3050">
      <w:pPr>
        <w:pStyle w:val="af4"/>
        <w:jc w:val="both"/>
        <w:rPr>
          <w:rFonts w:ascii="Times New Roman" w:hAnsi="Times New Roman"/>
          <w:sz w:val="28"/>
          <w:szCs w:val="28"/>
        </w:rPr>
      </w:pPr>
      <w:r w:rsidRPr="00437B2E">
        <w:rPr>
          <w:rFonts w:ascii="Times New Roman" w:hAnsi="Times New Roman"/>
          <w:bCs/>
          <w:sz w:val="28"/>
          <w:szCs w:val="28"/>
        </w:rPr>
        <w:t>Злочини міжнародного характеру:</w:t>
      </w:r>
    </w:p>
    <w:p w:rsidR="00920655" w:rsidRPr="00437B2E" w:rsidRDefault="00920655" w:rsidP="004F3050">
      <w:pPr>
        <w:pStyle w:val="af4"/>
        <w:numPr>
          <w:ilvl w:val="0"/>
          <w:numId w:val="29"/>
        </w:numPr>
        <w:ind w:firstLine="0"/>
        <w:jc w:val="both"/>
        <w:rPr>
          <w:rFonts w:ascii="Times New Roman" w:hAnsi="Times New Roman"/>
          <w:sz w:val="28"/>
          <w:szCs w:val="28"/>
        </w:rPr>
      </w:pPr>
      <w:r w:rsidRPr="00437B2E">
        <w:rPr>
          <w:rFonts w:ascii="Times New Roman" w:hAnsi="Times New Roman"/>
          <w:bCs/>
          <w:sz w:val="28"/>
          <w:szCs w:val="28"/>
        </w:rPr>
        <w:t xml:space="preserve">зачіпають інтереси </w:t>
      </w:r>
      <w:r w:rsidRPr="00437B2E">
        <w:rPr>
          <w:rFonts w:ascii="Times New Roman" w:hAnsi="Times New Roman"/>
          <w:sz w:val="28"/>
          <w:szCs w:val="28"/>
        </w:rPr>
        <w:t>двох або декількох держав, юридичних осіб і/або громадян;</w:t>
      </w:r>
    </w:p>
    <w:p w:rsidR="00920655" w:rsidRPr="00437B2E" w:rsidRDefault="00920655" w:rsidP="004F3050">
      <w:pPr>
        <w:pStyle w:val="af4"/>
        <w:numPr>
          <w:ilvl w:val="0"/>
          <w:numId w:val="29"/>
        </w:numPr>
        <w:ind w:firstLine="0"/>
        <w:jc w:val="both"/>
        <w:rPr>
          <w:rFonts w:ascii="Times New Roman" w:hAnsi="Times New Roman"/>
          <w:sz w:val="28"/>
          <w:szCs w:val="28"/>
        </w:rPr>
      </w:pPr>
      <w:r w:rsidRPr="00437B2E">
        <w:rPr>
          <w:rFonts w:ascii="Times New Roman" w:hAnsi="Times New Roman"/>
          <w:sz w:val="28"/>
          <w:szCs w:val="28"/>
        </w:rPr>
        <w:t xml:space="preserve">відбуваються окремими фізичними особами </w:t>
      </w:r>
      <w:r w:rsidRPr="00437B2E">
        <w:rPr>
          <w:rFonts w:ascii="Times New Roman" w:hAnsi="Times New Roman"/>
          <w:bCs/>
          <w:sz w:val="28"/>
          <w:szCs w:val="28"/>
        </w:rPr>
        <w:t>поза зв'язком із політикою держави</w:t>
      </w:r>
      <w:r w:rsidRPr="00437B2E">
        <w:rPr>
          <w:rFonts w:ascii="Times New Roman" w:hAnsi="Times New Roman"/>
          <w:sz w:val="28"/>
          <w:szCs w:val="28"/>
        </w:rPr>
        <w:t>;</w:t>
      </w:r>
    </w:p>
    <w:p w:rsidR="00920655" w:rsidRPr="00437B2E" w:rsidRDefault="00920655" w:rsidP="004F3050">
      <w:pPr>
        <w:pStyle w:val="af4"/>
        <w:jc w:val="both"/>
        <w:rPr>
          <w:rFonts w:ascii="Times New Roman" w:hAnsi="Times New Roman"/>
          <w:sz w:val="28"/>
          <w:szCs w:val="28"/>
        </w:rPr>
      </w:pPr>
      <w:r w:rsidRPr="00437B2E">
        <w:rPr>
          <w:rFonts w:ascii="Times New Roman" w:hAnsi="Times New Roman"/>
          <w:bCs/>
          <w:sz w:val="28"/>
          <w:szCs w:val="28"/>
        </w:rPr>
        <w:t>тягнуть персональну кримінальну відповідальність правопорушників в рамках національної юрисдикції</w:t>
      </w:r>
      <w:r w:rsidR="004F3050" w:rsidRPr="00437B2E">
        <w:rPr>
          <w:rFonts w:ascii="Times New Roman" w:hAnsi="Times New Roman"/>
          <w:sz w:val="28"/>
          <w:szCs w:val="28"/>
          <w:lang w:val="uk-UA"/>
        </w:rPr>
        <w:t>.</w:t>
      </w:r>
      <w:r w:rsidR="004F3050" w:rsidRPr="00437B2E">
        <w:rPr>
          <w:rFonts w:ascii="Times New Roman" w:hAnsi="Times New Roman"/>
          <w:sz w:val="28"/>
          <w:szCs w:val="28"/>
          <w:lang w:val="uk-UA"/>
        </w:rPr>
        <w:tab/>
      </w:r>
    </w:p>
    <w:p w:rsidR="008A0B67" w:rsidRPr="00437B2E" w:rsidRDefault="008A0B67" w:rsidP="008A0B67">
      <w:pPr>
        <w:pStyle w:val="af4"/>
        <w:jc w:val="both"/>
        <w:rPr>
          <w:rFonts w:ascii="Times New Roman" w:hAnsi="Times New Roman"/>
          <w:sz w:val="28"/>
          <w:szCs w:val="28"/>
        </w:rPr>
      </w:pPr>
      <w:r w:rsidRPr="00437B2E">
        <w:rPr>
          <w:rFonts w:ascii="Times New Roman" w:hAnsi="Times New Roman"/>
          <w:bCs/>
          <w:sz w:val="28"/>
          <w:szCs w:val="28"/>
        </w:rPr>
        <w:t>Злочини міжнародного характеру:</w:t>
      </w:r>
    </w:p>
    <w:p w:rsidR="008A0B67" w:rsidRPr="008A0B67" w:rsidRDefault="008A0B67" w:rsidP="008A0B67">
      <w:pPr>
        <w:pStyle w:val="af4"/>
        <w:jc w:val="both"/>
        <w:rPr>
          <w:rFonts w:ascii="Times New Roman" w:hAnsi="Times New Roman"/>
          <w:sz w:val="28"/>
          <w:szCs w:val="28"/>
          <w:lang w:val="uk-UA"/>
        </w:rPr>
      </w:pPr>
      <w:r>
        <w:rPr>
          <w:rFonts w:ascii="Times New Roman" w:hAnsi="Times New Roman"/>
          <w:bCs/>
          <w:sz w:val="28"/>
          <w:szCs w:val="28"/>
          <w:lang w:val="uk-UA"/>
        </w:rPr>
        <w:t xml:space="preserve">- </w:t>
      </w:r>
      <w:r w:rsidRPr="008A0B67">
        <w:rPr>
          <w:rFonts w:ascii="Times New Roman" w:hAnsi="Times New Roman"/>
          <w:bCs/>
          <w:sz w:val="28"/>
          <w:szCs w:val="28"/>
          <w:lang w:val="uk-UA"/>
        </w:rPr>
        <w:t xml:space="preserve">зачіпають інтереси </w:t>
      </w:r>
      <w:r w:rsidRPr="008A0B67">
        <w:rPr>
          <w:rFonts w:ascii="Times New Roman" w:hAnsi="Times New Roman"/>
          <w:sz w:val="28"/>
          <w:szCs w:val="28"/>
          <w:lang w:val="uk-UA"/>
        </w:rPr>
        <w:t>двох або декількох держав, юридичних осіб і/або громадян;</w:t>
      </w:r>
    </w:p>
    <w:p w:rsidR="008A0B67" w:rsidRPr="00437B2E" w:rsidRDefault="008A0B67" w:rsidP="008A0B67">
      <w:pPr>
        <w:pStyle w:val="af4"/>
        <w:jc w:val="both"/>
        <w:rPr>
          <w:rFonts w:ascii="Times New Roman" w:hAnsi="Times New Roman"/>
          <w:sz w:val="28"/>
          <w:szCs w:val="28"/>
        </w:rPr>
      </w:pPr>
      <w:r>
        <w:rPr>
          <w:rFonts w:ascii="Times New Roman" w:hAnsi="Times New Roman"/>
          <w:sz w:val="28"/>
          <w:szCs w:val="28"/>
          <w:lang w:val="uk-UA"/>
        </w:rPr>
        <w:t xml:space="preserve">- </w:t>
      </w:r>
      <w:r w:rsidRPr="00437B2E">
        <w:rPr>
          <w:rFonts w:ascii="Times New Roman" w:hAnsi="Times New Roman"/>
          <w:sz w:val="28"/>
          <w:szCs w:val="28"/>
        </w:rPr>
        <w:t xml:space="preserve">відбуваються окремими фізичними особами </w:t>
      </w:r>
      <w:r w:rsidRPr="00437B2E">
        <w:rPr>
          <w:rFonts w:ascii="Times New Roman" w:hAnsi="Times New Roman"/>
          <w:bCs/>
          <w:sz w:val="28"/>
          <w:szCs w:val="28"/>
        </w:rPr>
        <w:t>поза зв'язком із політикою держави</w:t>
      </w:r>
      <w:r w:rsidRPr="00437B2E">
        <w:rPr>
          <w:rFonts w:ascii="Times New Roman" w:hAnsi="Times New Roman"/>
          <w:sz w:val="28"/>
          <w:szCs w:val="28"/>
        </w:rPr>
        <w:t>;</w:t>
      </w:r>
    </w:p>
    <w:p w:rsidR="008A0B67" w:rsidRPr="008A0B67" w:rsidRDefault="008A0B67" w:rsidP="008A0B67">
      <w:pPr>
        <w:pStyle w:val="af4"/>
        <w:jc w:val="both"/>
        <w:rPr>
          <w:rFonts w:ascii="Times New Roman" w:hAnsi="Times New Roman"/>
          <w:sz w:val="28"/>
          <w:szCs w:val="28"/>
          <w:lang w:val="uk-UA"/>
        </w:rPr>
      </w:pPr>
      <w:r>
        <w:rPr>
          <w:rFonts w:ascii="Times New Roman" w:hAnsi="Times New Roman"/>
          <w:bCs/>
          <w:sz w:val="28"/>
          <w:szCs w:val="28"/>
          <w:lang w:val="uk-UA"/>
        </w:rPr>
        <w:t xml:space="preserve">- </w:t>
      </w:r>
      <w:r w:rsidRPr="00437B2E">
        <w:rPr>
          <w:rFonts w:ascii="Times New Roman" w:hAnsi="Times New Roman"/>
          <w:bCs/>
          <w:sz w:val="28"/>
          <w:szCs w:val="28"/>
        </w:rPr>
        <w:t>тягнуть персональну кримінальну відповідальність правопорушників в рамках національної юрисдикції</w:t>
      </w:r>
      <w:r>
        <w:rPr>
          <w:rFonts w:ascii="Times New Roman" w:hAnsi="Times New Roman"/>
          <w:sz w:val="28"/>
          <w:szCs w:val="28"/>
          <w:lang w:val="uk-UA"/>
        </w:rPr>
        <w:t>.</w:t>
      </w:r>
    </w:p>
    <w:p w:rsidR="00920655" w:rsidRPr="00437B2E" w:rsidRDefault="00920655" w:rsidP="00920655">
      <w:pPr>
        <w:pStyle w:val="af4"/>
        <w:ind w:firstLine="709"/>
        <w:jc w:val="both"/>
        <w:rPr>
          <w:rFonts w:ascii="Times New Roman" w:hAnsi="Times New Roman"/>
          <w:sz w:val="28"/>
          <w:szCs w:val="28"/>
          <w:lang w:val="uk-UA"/>
        </w:rPr>
      </w:pPr>
    </w:p>
    <w:p w:rsidR="00920655" w:rsidRPr="00437B2E" w:rsidRDefault="00920655" w:rsidP="004F3050">
      <w:pPr>
        <w:pStyle w:val="af4"/>
        <w:jc w:val="both"/>
        <w:rPr>
          <w:rFonts w:ascii="Times New Roman" w:hAnsi="Times New Roman"/>
          <w:b/>
          <w:sz w:val="28"/>
          <w:szCs w:val="28"/>
          <w:lang w:val="uk-UA"/>
        </w:rPr>
      </w:pPr>
      <w:r w:rsidRPr="00437B2E">
        <w:rPr>
          <w:rFonts w:ascii="Times New Roman" w:hAnsi="Times New Roman"/>
          <w:b/>
          <w:sz w:val="28"/>
          <w:szCs w:val="28"/>
          <w:lang w:val="uk-UA"/>
        </w:rPr>
        <w:t>5. Проект Кодексу злочинів проти миру і безпеки людства та його значення.</w:t>
      </w:r>
    </w:p>
    <w:p w:rsidR="00920655" w:rsidRPr="00437B2E" w:rsidRDefault="008A0B67" w:rsidP="004F3050">
      <w:pPr>
        <w:pStyle w:val="af4"/>
        <w:jc w:val="both"/>
        <w:rPr>
          <w:rFonts w:ascii="Times New Roman" w:hAnsi="Times New Roman"/>
          <w:sz w:val="28"/>
          <w:szCs w:val="28"/>
        </w:rPr>
      </w:pPr>
      <w:r>
        <w:rPr>
          <w:rFonts w:ascii="Times New Roman" w:hAnsi="Times New Roman"/>
          <w:sz w:val="28"/>
          <w:szCs w:val="28"/>
          <w:lang w:val="uk-UA"/>
        </w:rPr>
        <w:t xml:space="preserve">            </w:t>
      </w:r>
      <w:r w:rsidR="00920655" w:rsidRPr="00437B2E">
        <w:rPr>
          <w:rFonts w:ascii="Times New Roman" w:hAnsi="Times New Roman"/>
          <w:bCs/>
          <w:sz w:val="28"/>
          <w:szCs w:val="28"/>
        </w:rPr>
        <w:t>Особа,  яка чинить чи віддає наказ про  вчинення  виключно серйозного   воєнного   злочину,   у   випадку  визнання  її  вини засуджується.</w:t>
      </w:r>
    </w:p>
    <w:p w:rsidR="00920655" w:rsidRPr="00437B2E" w:rsidRDefault="00920655" w:rsidP="004F3050">
      <w:pPr>
        <w:pStyle w:val="af4"/>
        <w:jc w:val="both"/>
        <w:rPr>
          <w:rFonts w:ascii="Times New Roman" w:hAnsi="Times New Roman"/>
          <w:sz w:val="28"/>
          <w:szCs w:val="28"/>
        </w:rPr>
      </w:pPr>
      <w:r w:rsidRPr="00437B2E">
        <w:rPr>
          <w:rFonts w:ascii="Times New Roman" w:hAnsi="Times New Roman"/>
          <w:sz w:val="28"/>
          <w:szCs w:val="28"/>
        </w:rPr>
        <w:t xml:space="preserve">      Для   цілей   цього  кодексу  </w:t>
      </w:r>
      <w:r w:rsidRPr="00437B2E">
        <w:rPr>
          <w:rFonts w:ascii="Times New Roman" w:hAnsi="Times New Roman"/>
          <w:bCs/>
          <w:sz w:val="28"/>
          <w:szCs w:val="28"/>
        </w:rPr>
        <w:t>виключно  серйозним  воєнним злочином  визначається  виключне  порушення   принципів   і   норм міжнародного права,  що застосовуються під час воєнних конфліктів</w:t>
      </w:r>
      <w:r w:rsidRPr="00437B2E">
        <w:rPr>
          <w:rFonts w:ascii="Times New Roman" w:hAnsi="Times New Roman"/>
          <w:sz w:val="28"/>
          <w:szCs w:val="28"/>
        </w:rPr>
        <w:t xml:space="preserve">, </w:t>
      </w:r>
      <w:r w:rsidRPr="00437B2E">
        <w:rPr>
          <w:rFonts w:ascii="Times New Roman" w:hAnsi="Times New Roman"/>
          <w:sz w:val="28"/>
          <w:szCs w:val="28"/>
        </w:rPr>
        <w:br/>
        <w:t xml:space="preserve">яке містить у собі будь-який із таких актів:     ...     </w:t>
      </w:r>
    </w:p>
    <w:p w:rsidR="00920655" w:rsidRPr="00437B2E" w:rsidRDefault="00920655" w:rsidP="004F3050">
      <w:pPr>
        <w:pStyle w:val="af4"/>
        <w:jc w:val="both"/>
        <w:rPr>
          <w:rFonts w:ascii="Times New Roman" w:hAnsi="Times New Roman"/>
          <w:sz w:val="28"/>
          <w:szCs w:val="28"/>
        </w:rPr>
      </w:pPr>
      <w:r w:rsidRPr="00437B2E">
        <w:rPr>
          <w:rFonts w:ascii="Times New Roman" w:hAnsi="Times New Roman"/>
          <w:sz w:val="28"/>
          <w:szCs w:val="28"/>
        </w:rPr>
        <w:t xml:space="preserve">    g) умисне посягання на майно виключної релігійної, історичної чи культурної цінності.</w:t>
      </w:r>
      <w:r w:rsidRPr="00437B2E">
        <w:rPr>
          <w:rFonts w:ascii="Times New Roman" w:hAnsi="Times New Roman"/>
          <w:bCs/>
          <w:sz w:val="28"/>
          <w:szCs w:val="28"/>
        </w:rPr>
        <w:t xml:space="preserve"> </w:t>
      </w:r>
    </w:p>
    <w:p w:rsidR="00920655" w:rsidRPr="00437B2E" w:rsidRDefault="00920655" w:rsidP="00920655">
      <w:pPr>
        <w:pStyle w:val="af4"/>
        <w:ind w:firstLine="709"/>
        <w:jc w:val="both"/>
        <w:rPr>
          <w:rFonts w:ascii="Times New Roman" w:hAnsi="Times New Roman"/>
          <w:sz w:val="28"/>
          <w:szCs w:val="28"/>
        </w:rPr>
      </w:pPr>
    </w:p>
    <w:p w:rsidR="00920655" w:rsidRPr="00437B2E" w:rsidRDefault="00920655" w:rsidP="004F3050">
      <w:pPr>
        <w:pStyle w:val="af4"/>
        <w:jc w:val="both"/>
        <w:rPr>
          <w:rFonts w:ascii="Times New Roman" w:hAnsi="Times New Roman"/>
          <w:b/>
          <w:sz w:val="28"/>
          <w:szCs w:val="28"/>
        </w:rPr>
      </w:pPr>
      <w:r w:rsidRPr="00437B2E">
        <w:rPr>
          <w:rFonts w:ascii="Times New Roman" w:hAnsi="Times New Roman"/>
          <w:b/>
          <w:sz w:val="28"/>
          <w:szCs w:val="28"/>
          <w:lang w:val="uk-UA"/>
        </w:rPr>
        <w:t>6. Міжнародний кримінальний суд.</w:t>
      </w:r>
    </w:p>
    <w:p w:rsidR="00920655" w:rsidRPr="00437B2E" w:rsidRDefault="004F3050" w:rsidP="004F3050">
      <w:pPr>
        <w:pStyle w:val="af4"/>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lang w:val="uk-UA"/>
        </w:rPr>
        <w:t xml:space="preserve">           </w:t>
      </w:r>
      <w:r w:rsidR="00920655" w:rsidRPr="00437B2E">
        <w:rPr>
          <w:rFonts w:ascii="Times New Roman" w:hAnsi="Times New Roman"/>
          <w:sz w:val="28"/>
          <w:szCs w:val="28"/>
          <w:shd w:val="clear" w:color="auto" w:fill="FFFFFF"/>
          <w:lang w:val="uk-UA"/>
        </w:rPr>
        <w:t>П</w:t>
      </w:r>
      <w:r w:rsidR="00920655" w:rsidRPr="00437B2E">
        <w:rPr>
          <w:rFonts w:ascii="Times New Roman" w:hAnsi="Times New Roman"/>
          <w:sz w:val="28"/>
          <w:szCs w:val="28"/>
          <w:shd w:val="clear" w:color="auto" w:fill="FFFFFF"/>
          <w:lang w:val="vi-VN"/>
        </w:rPr>
        <w:t xml:space="preserve">ерший правовий інститут, що </w:t>
      </w:r>
      <w:r w:rsidR="00920655" w:rsidRPr="00437B2E">
        <w:rPr>
          <w:rFonts w:ascii="Times New Roman" w:hAnsi="Times New Roman"/>
          <w:bCs/>
          <w:sz w:val="28"/>
          <w:szCs w:val="28"/>
          <w:shd w:val="clear" w:color="auto" w:fill="FFFFFF"/>
          <w:lang w:val="vi-VN"/>
        </w:rPr>
        <w:t>діє постійно</w:t>
      </w:r>
      <w:r w:rsidR="00920655" w:rsidRPr="00437B2E">
        <w:rPr>
          <w:rFonts w:ascii="Times New Roman" w:hAnsi="Times New Roman"/>
          <w:sz w:val="28"/>
          <w:szCs w:val="28"/>
          <w:shd w:val="clear" w:color="auto" w:fill="FFFFFF"/>
          <w:lang w:val="vi-VN"/>
        </w:rPr>
        <w:t xml:space="preserve">, в компетенцію якого входить </w:t>
      </w:r>
      <w:r w:rsidR="00920655" w:rsidRPr="00437B2E">
        <w:rPr>
          <w:rFonts w:ascii="Times New Roman" w:hAnsi="Times New Roman"/>
          <w:bCs/>
          <w:sz w:val="28"/>
          <w:szCs w:val="28"/>
          <w:shd w:val="clear" w:color="auto" w:fill="FFFFFF"/>
          <w:lang w:val="vi-VN"/>
        </w:rPr>
        <w:t>переслідування осіб, відповідальних за </w:t>
      </w:r>
      <w:hyperlink r:id="rId38" w:history="1">
        <w:r w:rsidR="00920655" w:rsidRPr="00437B2E">
          <w:rPr>
            <w:rStyle w:val="ad"/>
            <w:rFonts w:ascii="Times New Roman" w:hAnsi="Times New Roman"/>
            <w:bCs/>
            <w:color w:val="auto"/>
            <w:sz w:val="28"/>
            <w:szCs w:val="28"/>
            <w:shd w:val="clear" w:color="auto" w:fill="FFFFFF"/>
            <w:lang w:val="vi-VN"/>
          </w:rPr>
          <w:t>геноцид</w:t>
        </w:r>
      </w:hyperlink>
      <w:r w:rsidR="00920655" w:rsidRPr="00437B2E">
        <w:rPr>
          <w:rFonts w:ascii="Times New Roman" w:hAnsi="Times New Roman"/>
          <w:bCs/>
          <w:sz w:val="28"/>
          <w:szCs w:val="28"/>
          <w:shd w:val="clear" w:color="auto" w:fill="FFFFFF"/>
          <w:lang w:val="vi-VN"/>
        </w:rPr>
        <w:t>, </w:t>
      </w:r>
      <w:hyperlink r:id="rId39" w:history="1">
        <w:r w:rsidR="00920655" w:rsidRPr="00437B2E">
          <w:rPr>
            <w:rStyle w:val="ad"/>
            <w:rFonts w:ascii="Times New Roman" w:hAnsi="Times New Roman"/>
            <w:bCs/>
            <w:color w:val="auto"/>
            <w:sz w:val="28"/>
            <w:szCs w:val="28"/>
            <w:shd w:val="clear" w:color="auto" w:fill="FFFFFF"/>
            <w:lang w:val="vi-VN"/>
          </w:rPr>
          <w:t>воєнні злочини</w:t>
        </w:r>
      </w:hyperlink>
      <w:r w:rsidR="00920655" w:rsidRPr="00437B2E">
        <w:rPr>
          <w:rFonts w:ascii="Times New Roman" w:hAnsi="Times New Roman"/>
          <w:bCs/>
          <w:sz w:val="28"/>
          <w:szCs w:val="28"/>
          <w:shd w:val="clear" w:color="auto" w:fill="FFFFFF"/>
          <w:lang w:val="vi-VN"/>
        </w:rPr>
        <w:t> і </w:t>
      </w:r>
      <w:hyperlink r:id="rId40" w:history="1">
        <w:r w:rsidR="00920655" w:rsidRPr="00437B2E">
          <w:rPr>
            <w:rStyle w:val="ad"/>
            <w:rFonts w:ascii="Times New Roman" w:hAnsi="Times New Roman"/>
            <w:bCs/>
            <w:color w:val="auto"/>
            <w:sz w:val="28"/>
            <w:szCs w:val="28"/>
            <w:shd w:val="clear" w:color="auto" w:fill="FFFFFF"/>
            <w:lang w:val="vi-VN"/>
          </w:rPr>
          <w:t>злочини проти людяності</w:t>
        </w:r>
      </w:hyperlink>
      <w:r w:rsidR="00920655" w:rsidRPr="00437B2E">
        <w:rPr>
          <w:rFonts w:ascii="Times New Roman" w:hAnsi="Times New Roman"/>
          <w:sz w:val="28"/>
          <w:szCs w:val="28"/>
          <w:shd w:val="clear" w:color="auto" w:fill="FFFFFF"/>
          <w:lang w:val="vi-VN"/>
        </w:rPr>
        <w:t>. Заснований на основі </w:t>
      </w:r>
      <w:hyperlink r:id="rId41" w:history="1">
        <w:r w:rsidR="00920655" w:rsidRPr="00437B2E">
          <w:rPr>
            <w:rStyle w:val="ad"/>
            <w:rFonts w:ascii="Times New Roman" w:hAnsi="Times New Roman"/>
            <w:color w:val="auto"/>
            <w:sz w:val="28"/>
            <w:szCs w:val="28"/>
            <w:shd w:val="clear" w:color="auto" w:fill="FFFFFF"/>
            <w:lang w:val="vi-VN"/>
          </w:rPr>
          <w:t>Римського статуту</w:t>
        </w:r>
      </w:hyperlink>
      <w:r w:rsidR="00920655" w:rsidRPr="00437B2E">
        <w:rPr>
          <w:rFonts w:ascii="Times New Roman" w:hAnsi="Times New Roman"/>
          <w:sz w:val="28"/>
          <w:szCs w:val="28"/>
          <w:shd w:val="clear" w:color="auto" w:fill="FFFFFF"/>
          <w:lang w:val="vi-VN"/>
        </w:rPr>
        <w:t>, прийнятого в </w:t>
      </w:r>
      <w:hyperlink r:id="rId42" w:history="1">
        <w:r w:rsidR="00920655" w:rsidRPr="00437B2E">
          <w:rPr>
            <w:rStyle w:val="ad"/>
            <w:rFonts w:ascii="Times New Roman" w:hAnsi="Times New Roman"/>
            <w:color w:val="auto"/>
            <w:sz w:val="28"/>
            <w:szCs w:val="28"/>
            <w:shd w:val="clear" w:color="auto" w:fill="FFFFFF"/>
            <w:lang w:val="vi-VN"/>
          </w:rPr>
          <w:t>1998</w:t>
        </w:r>
      </w:hyperlink>
      <w:r w:rsidR="00920655" w:rsidRPr="00437B2E">
        <w:rPr>
          <w:rFonts w:ascii="Times New Roman" w:hAnsi="Times New Roman"/>
          <w:sz w:val="28"/>
          <w:szCs w:val="28"/>
          <w:shd w:val="clear" w:color="auto" w:fill="FFFFFF"/>
          <w:lang w:val="vi-VN"/>
        </w:rPr>
        <w:t> році. Існує з липня </w:t>
      </w:r>
      <w:hyperlink r:id="rId43" w:history="1">
        <w:r w:rsidR="00920655" w:rsidRPr="00437B2E">
          <w:rPr>
            <w:rStyle w:val="ad"/>
            <w:rFonts w:ascii="Times New Roman" w:hAnsi="Times New Roman"/>
            <w:color w:val="auto"/>
            <w:sz w:val="28"/>
            <w:szCs w:val="28"/>
            <w:shd w:val="clear" w:color="auto" w:fill="FFFFFF"/>
            <w:lang w:val="vi-VN"/>
          </w:rPr>
          <w:t>2002</w:t>
        </w:r>
      </w:hyperlink>
      <w:r w:rsidR="00920655" w:rsidRPr="00437B2E">
        <w:rPr>
          <w:rFonts w:ascii="Times New Roman" w:hAnsi="Times New Roman"/>
          <w:sz w:val="28"/>
          <w:szCs w:val="28"/>
          <w:shd w:val="clear" w:color="auto" w:fill="FFFFFF"/>
          <w:lang w:val="vi-VN"/>
        </w:rPr>
        <w:t> року.</w:t>
      </w:r>
    </w:p>
    <w:p w:rsidR="00920655" w:rsidRPr="00437B2E" w:rsidRDefault="00920655" w:rsidP="004F3050">
      <w:pPr>
        <w:pStyle w:val="af4"/>
        <w:numPr>
          <w:ilvl w:val="0"/>
          <w:numId w:val="31"/>
        </w:numPr>
        <w:tabs>
          <w:tab w:val="clear" w:pos="720"/>
        </w:tabs>
        <w:ind w:left="0" w:firstLine="0"/>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lang w:val="vi-VN"/>
        </w:rPr>
        <w:t>На відміну від інших міжнародних і змішаних кримінальних судів, МКС є установою, що діє постійно. У його компетенцію входять злочини, здійснені після набуття чинності Римського статуту. Розташований у місті </w:t>
      </w:r>
      <w:hyperlink r:id="rId44" w:history="1">
        <w:r w:rsidRPr="00437B2E">
          <w:rPr>
            <w:rStyle w:val="ad"/>
            <w:rFonts w:ascii="Times New Roman" w:hAnsi="Times New Roman"/>
            <w:color w:val="auto"/>
            <w:sz w:val="28"/>
            <w:szCs w:val="28"/>
            <w:shd w:val="clear" w:color="auto" w:fill="FFFFFF"/>
            <w:lang w:val="vi-VN"/>
          </w:rPr>
          <w:t>Гаазі</w:t>
        </w:r>
      </w:hyperlink>
      <w:r w:rsidRPr="00437B2E">
        <w:rPr>
          <w:rFonts w:ascii="Times New Roman" w:hAnsi="Times New Roman"/>
          <w:sz w:val="28"/>
          <w:szCs w:val="28"/>
          <w:shd w:val="clear" w:color="auto" w:fill="FFFFFF"/>
          <w:lang w:val="vi-VN"/>
        </w:rPr>
        <w:t>, проте за бажанням Суду засідання можуть проходити у будь-якому місці. Міжнародний кримінальний суд не слід плутати з </w:t>
      </w:r>
      <w:hyperlink r:id="rId45" w:history="1">
        <w:r w:rsidRPr="00437B2E">
          <w:rPr>
            <w:rStyle w:val="ad"/>
            <w:rFonts w:ascii="Times New Roman" w:hAnsi="Times New Roman"/>
            <w:color w:val="auto"/>
            <w:sz w:val="28"/>
            <w:szCs w:val="28"/>
            <w:shd w:val="clear" w:color="auto" w:fill="FFFFFF"/>
            <w:lang w:val="vi-VN"/>
          </w:rPr>
          <w:t>Міжнародним судом ООН</w:t>
        </w:r>
      </w:hyperlink>
      <w:r w:rsidRPr="00437B2E">
        <w:rPr>
          <w:rFonts w:ascii="Times New Roman" w:hAnsi="Times New Roman"/>
          <w:sz w:val="28"/>
          <w:szCs w:val="28"/>
          <w:shd w:val="clear" w:color="auto" w:fill="FFFFFF"/>
          <w:lang w:val="vi-VN"/>
        </w:rPr>
        <w:t xml:space="preserve">, який також засідає в Гаазі, але має іншу компетенцію. МКС не входить в офіційні </w:t>
      </w:r>
      <w:r w:rsidRPr="00437B2E">
        <w:rPr>
          <w:rFonts w:ascii="Times New Roman" w:hAnsi="Times New Roman"/>
          <w:sz w:val="28"/>
          <w:szCs w:val="28"/>
          <w:shd w:val="clear" w:color="auto" w:fill="FFFFFF"/>
          <w:lang w:val="vi-VN"/>
        </w:rPr>
        <w:lastRenderedPageBreak/>
        <w:t>структури </w:t>
      </w:r>
      <w:hyperlink r:id="rId46" w:history="1">
        <w:r w:rsidRPr="00437B2E">
          <w:rPr>
            <w:rStyle w:val="ad"/>
            <w:rFonts w:ascii="Times New Roman" w:hAnsi="Times New Roman"/>
            <w:color w:val="auto"/>
            <w:sz w:val="28"/>
            <w:szCs w:val="28"/>
            <w:shd w:val="clear" w:color="auto" w:fill="FFFFFF"/>
            <w:lang w:val="vi-VN"/>
          </w:rPr>
          <w:t>Організації Об'єднаних Націй</w:t>
        </w:r>
      </w:hyperlink>
      <w:r w:rsidRPr="00437B2E">
        <w:rPr>
          <w:rFonts w:ascii="Times New Roman" w:hAnsi="Times New Roman"/>
          <w:sz w:val="28"/>
          <w:szCs w:val="28"/>
          <w:shd w:val="clear" w:color="auto" w:fill="FFFFFF"/>
          <w:lang w:val="vi-VN"/>
        </w:rPr>
        <w:t>, хоча може порушувати справи за поданням </w:t>
      </w:r>
      <w:hyperlink r:id="rId47" w:history="1">
        <w:r w:rsidRPr="00437B2E">
          <w:rPr>
            <w:rStyle w:val="ad"/>
            <w:rFonts w:ascii="Times New Roman" w:hAnsi="Times New Roman"/>
            <w:color w:val="auto"/>
            <w:sz w:val="28"/>
            <w:szCs w:val="28"/>
            <w:shd w:val="clear" w:color="auto" w:fill="FFFFFF"/>
            <w:lang w:val="vi-VN"/>
          </w:rPr>
          <w:t>Ради Безпеки ООН</w:t>
        </w:r>
      </w:hyperlink>
      <w:r w:rsidRPr="00437B2E">
        <w:rPr>
          <w:rFonts w:ascii="Times New Roman" w:hAnsi="Times New Roman"/>
          <w:sz w:val="28"/>
          <w:szCs w:val="28"/>
          <w:shd w:val="clear" w:color="auto" w:fill="FFFFFF"/>
          <w:lang w:val="vi-VN"/>
        </w:rPr>
        <w:t>.</w:t>
      </w:r>
    </w:p>
    <w:p w:rsidR="00920655" w:rsidRPr="00437B2E" w:rsidRDefault="00920655" w:rsidP="004F3050">
      <w:pPr>
        <w:pStyle w:val="af4"/>
        <w:numPr>
          <w:ilvl w:val="0"/>
          <w:numId w:val="31"/>
        </w:numPr>
        <w:tabs>
          <w:tab w:val="clear" w:pos="720"/>
        </w:tabs>
        <w:ind w:left="0" w:firstLine="0"/>
        <w:jc w:val="both"/>
        <w:rPr>
          <w:rFonts w:ascii="Times New Roman" w:hAnsi="Times New Roman"/>
          <w:sz w:val="28"/>
          <w:szCs w:val="28"/>
          <w:shd w:val="clear" w:color="auto" w:fill="FFFFFF"/>
        </w:rPr>
      </w:pPr>
      <w:r w:rsidRPr="00437B2E">
        <w:rPr>
          <w:rFonts w:ascii="Times New Roman" w:hAnsi="Times New Roman"/>
          <w:bCs/>
          <w:sz w:val="28"/>
          <w:szCs w:val="28"/>
          <w:shd w:val="clear" w:color="auto" w:fill="FFFFFF"/>
        </w:rPr>
        <w:t xml:space="preserve">Є судом над військовими злочинцями, </w:t>
      </w:r>
      <w:r w:rsidRPr="00437B2E">
        <w:rPr>
          <w:rFonts w:ascii="Times New Roman" w:hAnsi="Times New Roman"/>
          <w:sz w:val="28"/>
          <w:szCs w:val="28"/>
          <w:shd w:val="clear" w:color="auto" w:fill="FFFFFF"/>
        </w:rPr>
        <w:t xml:space="preserve">включає в категорію міжнародних злочинів </w:t>
      </w:r>
      <w:r w:rsidRPr="00437B2E">
        <w:rPr>
          <w:rFonts w:ascii="Times New Roman" w:hAnsi="Times New Roman"/>
          <w:bCs/>
          <w:sz w:val="28"/>
          <w:szCs w:val="28"/>
          <w:shd w:val="clear" w:color="auto" w:fill="FFFFFF"/>
        </w:rPr>
        <w:t>три види злочинів проти людства:</w:t>
      </w:r>
    </w:p>
    <w:p w:rsidR="00920655" w:rsidRPr="00437B2E" w:rsidRDefault="00920655" w:rsidP="004F3050">
      <w:pPr>
        <w:pStyle w:val="af4"/>
        <w:numPr>
          <w:ilvl w:val="0"/>
          <w:numId w:val="31"/>
        </w:numPr>
        <w:tabs>
          <w:tab w:val="clear" w:pos="720"/>
        </w:tabs>
        <w:ind w:left="0" w:firstLine="0"/>
        <w:jc w:val="both"/>
        <w:rPr>
          <w:rFonts w:ascii="Times New Roman" w:hAnsi="Times New Roman"/>
          <w:sz w:val="28"/>
          <w:szCs w:val="28"/>
          <w:shd w:val="clear" w:color="auto" w:fill="FFFFFF"/>
        </w:rPr>
      </w:pPr>
      <w:r w:rsidRPr="00437B2E">
        <w:rPr>
          <w:rFonts w:ascii="Times New Roman" w:hAnsi="Times New Roman"/>
          <w:bCs/>
          <w:sz w:val="28"/>
          <w:szCs w:val="28"/>
          <w:shd w:val="clear" w:color="auto" w:fill="FFFFFF"/>
        </w:rPr>
        <w:t xml:space="preserve">а) злочини проти миру, </w:t>
      </w:r>
      <w:r w:rsidRPr="00437B2E">
        <w:rPr>
          <w:rFonts w:ascii="Times New Roman" w:hAnsi="Times New Roman"/>
          <w:sz w:val="28"/>
          <w:szCs w:val="28"/>
          <w:shd w:val="clear" w:color="auto" w:fill="FFFFFF"/>
        </w:rPr>
        <w:t xml:space="preserve">а саме: </w:t>
      </w:r>
      <w:r w:rsidRPr="00437B2E">
        <w:rPr>
          <w:rFonts w:ascii="Times New Roman" w:hAnsi="Times New Roman"/>
          <w:iCs/>
          <w:sz w:val="28"/>
          <w:szCs w:val="28"/>
          <w:shd w:val="clear" w:color="auto" w:fill="FFFFFF"/>
        </w:rPr>
        <w:t>планування, підготовка, розв'язання або ведення агресивної війни або війни в порушення міжнародних договорів, угод або запевнень, або участь в загальному плані чи змові, спрямованих для реалізації кожного з перерахованих вище дій;</w:t>
      </w:r>
    </w:p>
    <w:p w:rsidR="00920655" w:rsidRPr="00437B2E" w:rsidRDefault="00920655" w:rsidP="004F3050">
      <w:pPr>
        <w:pStyle w:val="af4"/>
        <w:numPr>
          <w:ilvl w:val="0"/>
          <w:numId w:val="31"/>
        </w:numPr>
        <w:tabs>
          <w:tab w:val="clear" w:pos="720"/>
        </w:tabs>
        <w:ind w:left="0" w:firstLine="0"/>
        <w:jc w:val="both"/>
        <w:rPr>
          <w:rFonts w:ascii="Times New Roman" w:hAnsi="Times New Roman"/>
          <w:sz w:val="28"/>
          <w:szCs w:val="28"/>
          <w:shd w:val="clear" w:color="auto" w:fill="FFFFFF"/>
        </w:rPr>
      </w:pPr>
      <w:r w:rsidRPr="00437B2E">
        <w:rPr>
          <w:rFonts w:ascii="Times New Roman" w:hAnsi="Times New Roman"/>
          <w:bCs/>
          <w:sz w:val="28"/>
          <w:szCs w:val="28"/>
          <w:shd w:val="clear" w:color="auto" w:fill="FFFFFF"/>
          <w:lang w:val="en-US"/>
        </w:rPr>
        <w:t>b</w:t>
      </w:r>
      <w:r w:rsidRPr="00437B2E">
        <w:rPr>
          <w:rFonts w:ascii="Times New Roman" w:hAnsi="Times New Roman"/>
          <w:bCs/>
          <w:sz w:val="28"/>
          <w:szCs w:val="28"/>
          <w:shd w:val="clear" w:color="auto" w:fill="FFFFFF"/>
        </w:rPr>
        <w:t xml:space="preserve">) військові злочини, </w:t>
      </w:r>
      <w:r w:rsidRPr="00437B2E">
        <w:rPr>
          <w:rFonts w:ascii="Times New Roman" w:hAnsi="Times New Roman"/>
          <w:iCs/>
          <w:sz w:val="28"/>
          <w:szCs w:val="28"/>
          <w:shd w:val="clear" w:color="auto" w:fill="FFFFFF"/>
        </w:rPr>
        <w:t xml:space="preserve">а саме: порушення законів чи звичаїв війни. </w:t>
      </w:r>
    </w:p>
    <w:p w:rsidR="00920655" w:rsidRPr="00437B2E" w:rsidRDefault="00920655" w:rsidP="004F3050">
      <w:pPr>
        <w:pStyle w:val="af4"/>
        <w:numPr>
          <w:ilvl w:val="0"/>
          <w:numId w:val="31"/>
        </w:numPr>
        <w:tabs>
          <w:tab w:val="clear" w:pos="720"/>
        </w:tabs>
        <w:ind w:left="0" w:firstLine="0"/>
        <w:jc w:val="both"/>
        <w:rPr>
          <w:rFonts w:ascii="Times New Roman" w:hAnsi="Times New Roman"/>
          <w:sz w:val="28"/>
          <w:szCs w:val="28"/>
          <w:shd w:val="clear" w:color="auto" w:fill="FFFFFF"/>
        </w:rPr>
      </w:pPr>
      <w:r w:rsidRPr="00437B2E">
        <w:rPr>
          <w:rFonts w:ascii="Times New Roman" w:hAnsi="Times New Roman"/>
          <w:iCs/>
          <w:sz w:val="28"/>
          <w:szCs w:val="28"/>
          <w:shd w:val="clear" w:color="auto" w:fill="FFFFFF"/>
        </w:rPr>
        <w:t xml:space="preserve">          До цих порушень відносяться вбивства, катування чи відведення в рабство або для інших цілей цивільного населення окупованої території; вбивства або катування військовополонених чи осіб, які перебувають в море; вбивства заручників; пограбування громадської або приватної власності; безглузде руйнування міст чи сіл; розорення, невиправдане військової необхідністю, та інші злочини;</w:t>
      </w:r>
    </w:p>
    <w:p w:rsidR="00920655" w:rsidRPr="00437B2E" w:rsidRDefault="00920655" w:rsidP="004F3050">
      <w:pPr>
        <w:pStyle w:val="af4"/>
        <w:ind w:firstLine="709"/>
        <w:jc w:val="both"/>
        <w:rPr>
          <w:rFonts w:ascii="Times New Roman" w:hAnsi="Times New Roman"/>
          <w:sz w:val="28"/>
          <w:szCs w:val="28"/>
          <w:shd w:val="clear" w:color="auto" w:fill="FFFFFF"/>
        </w:rPr>
      </w:pPr>
      <w:r w:rsidRPr="00437B2E">
        <w:rPr>
          <w:rFonts w:ascii="Times New Roman" w:hAnsi="Times New Roman"/>
          <w:bCs/>
          <w:sz w:val="28"/>
          <w:szCs w:val="28"/>
          <w:shd w:val="clear" w:color="auto" w:fill="FFFFFF"/>
          <w:lang w:val="en-US"/>
        </w:rPr>
        <w:t>c</w:t>
      </w:r>
      <w:r w:rsidRPr="00437B2E">
        <w:rPr>
          <w:rFonts w:ascii="Times New Roman" w:hAnsi="Times New Roman"/>
          <w:bCs/>
          <w:sz w:val="28"/>
          <w:szCs w:val="28"/>
          <w:shd w:val="clear" w:color="auto" w:fill="FFFFFF"/>
        </w:rPr>
        <w:t>) злочини проти людяності</w:t>
      </w:r>
      <w:r w:rsidRPr="00437B2E">
        <w:rPr>
          <w:rFonts w:ascii="Times New Roman" w:hAnsi="Times New Roman"/>
          <w:iCs/>
          <w:sz w:val="28"/>
          <w:szCs w:val="28"/>
          <w:shd w:val="clear" w:color="auto" w:fill="FFFFFF"/>
        </w:rPr>
        <w:t>, а саме: вбивства, винищування, поневолення, заслання та інші жорстокості, вчинені щодо цивільного населення до або під час війни, або переслідування за політичними, расовими або релігійними мотивами з метою здійснення або в зв'язку з будь-яким злочином, підлягає юрисдикції Трибуналу, незалежно від того, чи були ці дії порушенням внутрішнього права країни, де вони були здійснені, чи ні.</w:t>
      </w:r>
    </w:p>
    <w:p w:rsidR="004F3050" w:rsidRPr="00A90320" w:rsidRDefault="004F3050" w:rsidP="004F3050">
      <w:pPr>
        <w:pStyle w:val="af4"/>
        <w:jc w:val="both"/>
        <w:rPr>
          <w:rFonts w:ascii="Times New Roman" w:hAnsi="Times New Roman"/>
          <w:sz w:val="28"/>
          <w:szCs w:val="28"/>
          <w:lang w:val="uk-UA"/>
        </w:rPr>
      </w:pPr>
      <w:r w:rsidRPr="00437B2E">
        <w:rPr>
          <w:rFonts w:ascii="Times New Roman" w:hAnsi="Times New Roman"/>
          <w:sz w:val="28"/>
          <w:szCs w:val="28"/>
          <w:lang w:val="uk-UA"/>
        </w:rPr>
        <w:t xml:space="preserve">               Розрізняють: Міжнародний військовий трибунал в Нюрнберзі, Міжнародний військовий трибунал для Далекого Сходу (Токійський процес), Міжнародний трибунал щодо Руанди, Міжнародний трибунал щодо колишньої Югославії.</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Міжнародний кримінальний суд – необхідний інститут міжнародного кримінального права, а також сучасного міжнародного права в цілому. Він покликаний служити гарантією реалізації найважливіших його принципів.</w:t>
      </w:r>
    </w:p>
    <w:p w:rsidR="00862430" w:rsidRPr="00437B2E" w:rsidRDefault="00862430" w:rsidP="00862430">
      <w:pPr>
        <w:pStyle w:val="ConsPlusNormal"/>
        <w:widowControl/>
        <w:ind w:firstLine="567"/>
        <w:jc w:val="both"/>
        <w:outlineLvl w:val="2"/>
        <w:rPr>
          <w:rFonts w:ascii="Times New Roman" w:hAnsi="Times New Roman" w:cs="Times New Roman"/>
          <w:sz w:val="28"/>
          <w:szCs w:val="28"/>
          <w:lang w:val="uk-UA"/>
        </w:rPr>
      </w:pPr>
      <w:r w:rsidRPr="00437B2E">
        <w:rPr>
          <w:rFonts w:ascii="Times New Roman" w:hAnsi="Times New Roman" w:cs="Times New Roman"/>
          <w:sz w:val="28"/>
          <w:szCs w:val="28"/>
          <w:lang w:val="uk-UA"/>
        </w:rPr>
        <w:t>Міжнародний кримінальний суд. У 1998 році Дипломатична конференція, що відбулася в м. Рим (Італійська Республіка), під егідою ООН прийняла Римський статут Міжнародного кримінального суду (далі – МКС). У роботі Конференції брали участь делегації 160 держав світу. За прийняття Статуту проголосували 120 держав, 21 держава утрималася, і 7 проголосували проти. Україна підписала Римський статут Міжнародного кримінального суду 1998 року, але не ратифікувала його.</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МКС був заснований як постійний орган, що має юрисдикцію відносно осіб, відповідальних за найсерйозніші злочини, що викликають занепокоєність міжнародного співтовариства. При цьому йдеться тільки про ті злочини, які перераховані в Статуті. МКС не підміняє кримінальні суди держав.</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Свої функції МКС може здійснювати на території будь-якого держави-учасника Статуту, а на основі спеціальної угоди і на території будь-якої іншої держави. МКС є самостійним міжнародним органом. Він має міжнародну правосуб'єктність. Його стосунки з ООН регулюватимуться відповідною угодою з цією організацією. Розташовано МКС в м. Гаага (Королівство Нідерландів).</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 xml:space="preserve">Юрисдикція Суду обмежена найбільш серйозними злочинами, що зачіпають інтереси міжнародного співтовариства в цілому. До таких злочинів </w:t>
      </w:r>
      <w:r w:rsidRPr="00437B2E">
        <w:rPr>
          <w:rFonts w:ascii="Times New Roman" w:hAnsi="Times New Roman" w:cs="Times New Roman"/>
          <w:sz w:val="28"/>
          <w:szCs w:val="28"/>
          <w:lang w:val="uk-UA"/>
        </w:rPr>
        <w:lastRenderedPageBreak/>
        <w:t>віднесені: геноцид, злочини проти людяності, військові злочини і агресія. Держави пішли шляхом граничного обмеження круга злочинів, що відносяться до юрисдикції Суду.</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У Статуті дані розгорнуті склади злочинів, крім агресії. До юрисдикції МКС віднесені і військові злочини, що здійснюються в ході збройних конфліктів неміжнародного характеру. Статут не містить визначення злочину агресії, тому що держави-засновниці не змогли узгодити таке визначення. Було вирішено, що МКС зможе здійснювати свою юрисдикцію відносно такого злочину після того, як держави-учасники домовляться про таке визначення і в установленому порядку внесуть відповідні положення в Статут.</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Імунітет посадовців, що належить їм через внутрішнє або міжнародне право, не може бути перешкодою для притягнення їх до кримінальної відповідальності. Статут підлягає застосуванню в рівній мірі до усіх осіб незалежно від їх офіційного статусу, включаючи статус глави держави або уряду, члена уряду або парламенту та ін. Офіційний статус не може також служити підставою для пом'якшення вироку.</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Статут встановлює кримінальну відповідальність командирів і інших начальників за злочинні дії осіб, що знаходяться під їх контролем. Скоєння злочину за наказом уряду або начальника не звільняє особу від кримінальної відповідальності. Проте з цього загального правила зроблені виключення, які істотно знижують його значення. Правило не відноситься до випадків:</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а) якщо особа була юридично зобов'язана підкорятися наказам;</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б) якщо особа не знала, що наказ був незаконний;</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в) якщо наказ не був явно незаконним.</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Ці положення представляють відступ від положень Нюрнберзького військового трибуналу, а також кримінальних трибуналів для Югославії і Руанди.</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Склад МКС: Президія, Апеляційне відділення, Судове відділення, Відділення попереднього провадження, Канцелярія Прокурора і Секретаріат.</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Всього в МКС 18 суддів. З моменту свого обрання вони мають бути готові приступити до виконання своїх обов'язків, якщо в тому з'явиться необхідність. На відміну від цього, судді, що утворюють Президію, із самого початку постійно виконують свої обов'язки.</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Суддями можуть бути тільки особи, що мають високі моральні і професійні якості. Частина суддів повинні мати досвід роботи в якості судді, прокурора або адвоката. Інша частина – фахівці в таких областях міжнародного права, як міжнародне гуманітарне право і права людини. Кожен кандидат в судді повинен вільно володіти принаймні однією з робочих мов МКС.</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Судді незалежні при виконанні своїх функцій. Обираються вони державами-учасницями Статуту строком на дев'ять років і не можуть бути переобрані на новий термін.</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Склад МКС повинен забезпечити представництво основних правових систем світу, справедливе географічне представництво і справедливе представництво жінок і чоловіків. Голова і двоє віце-голів обираються суддями строком на три роки і утворюють Президію, яка здійснює управління справами МКС.</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lastRenderedPageBreak/>
        <w:t>Апеляційне відділення складається з голови МКС і чотирьох інших суддів. Судове відділення і Відділення попереднього провадження складаються з шести суддів кожне.</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Судові функції МКС здійснюються в кожному відділенні палатами, Апеляційна палата складається з усіх суддів Апеляційного відділення. Функції Судової палати здійснюються трьома суддями, а Палати попереднього провадження – трьома або навіть одним суддею.</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Незалежним органом у складі Суду є Канцелярія Прокурора, що несе відповідальність за здійснення кримінального переслідування. Значення незалежності підкреслюється тим, що прокурор і його заступники обираються не МКС, а безпосередньо державами-учасницями Статуту строком на дев'ять років. Переобранню вони не підлягають.</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Секретаріат здійснює адміністративні функції. Секретар обирається суддями строком на п'ять років.</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Судді, прокурор і його заступники, секретар МКС при виконанні своїх обов'язків користуються дипломатичним імунітетом. Робочі мови МКС – англійська і французька, офіційні мови МКС – англійська, арабська, іспанська, китайська, російська і французька.</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p>
    <w:p w:rsidR="00862430" w:rsidRPr="00437B2E" w:rsidRDefault="00862430" w:rsidP="00862430">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Міжнародні військові трибунали – перші в історії міжнародні кримінальні суди, створені на підставі спеціальних міжнародних угод для покарання головних військових злочинців другої світової війни.</w:t>
      </w:r>
    </w:p>
    <w:p w:rsidR="00862430" w:rsidRPr="00437B2E" w:rsidRDefault="00862430" w:rsidP="00862430">
      <w:pPr>
        <w:pStyle w:val="ConsPlusNormal"/>
        <w:widowControl/>
        <w:ind w:firstLine="567"/>
        <w:jc w:val="both"/>
        <w:outlineLvl w:val="2"/>
        <w:rPr>
          <w:rFonts w:ascii="Times New Roman" w:hAnsi="Times New Roman" w:cs="Times New Roman"/>
          <w:sz w:val="28"/>
          <w:szCs w:val="28"/>
          <w:lang w:val="uk-UA"/>
        </w:rPr>
      </w:pPr>
      <w:r w:rsidRPr="00437B2E">
        <w:rPr>
          <w:rFonts w:ascii="Times New Roman" w:hAnsi="Times New Roman" w:cs="Times New Roman"/>
          <w:sz w:val="28"/>
          <w:szCs w:val="28"/>
          <w:lang w:val="uk-UA"/>
        </w:rPr>
        <w:t xml:space="preserve">Нюрнберзький і Токійський міжнародні військові трибунали. Безпрецедентні масові злочини, здійснені під час Другої світової війни, викликали таку сильну реакцію у широких верств населення, що створення міжнародних кримінальних судів для покарання винних стало неминучим. У 1945 році Союз Радянських Соціалістичних Республік, Сполучені Штати Америки, </w:t>
      </w:r>
      <w:r w:rsidRPr="00437B2E">
        <w:rPr>
          <w:rFonts w:ascii="Times New Roman" w:hAnsi="Times New Roman" w:cs="Times New Roman"/>
          <w:color w:val="000000"/>
          <w:sz w:val="28"/>
          <w:szCs w:val="28"/>
          <w:shd w:val="clear" w:color="auto" w:fill="FFFFFF"/>
          <w:lang w:val="uk-UA"/>
        </w:rPr>
        <w:t>Сполучене Королівство Великої Британії і Північної Ірландії</w:t>
      </w:r>
      <w:r w:rsidRPr="00437B2E">
        <w:rPr>
          <w:rFonts w:ascii="Times New Roman" w:hAnsi="Times New Roman" w:cs="Times New Roman"/>
          <w:sz w:val="28"/>
          <w:szCs w:val="28"/>
          <w:lang w:val="uk-UA"/>
        </w:rPr>
        <w:t xml:space="preserve"> і Французька Республіка уклали Угоду, до якої був прикладений Статут Міжнародного військового трибуналу для суду над головними військовими злочинцями Європейських країн осі (Нацистської Німеччини і Фашистської Італії) – Нюрнберзький військовий трибунал. До Угоди приєдналися ще 19 держав.</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 xml:space="preserve">Статут Міжнародного військового трибуналу для Далекого Сходу був укладений на підставі Угоди 1946 року за участю Австралійського Союзу, Британської Індії, Канади, Нової Зеландії, Королівства Нідерландів, Союзу Радянських Соціалістичних Республік, Сполучених Штатів Америки, </w:t>
      </w:r>
      <w:r w:rsidRPr="00437B2E">
        <w:rPr>
          <w:rFonts w:ascii="Times New Roman" w:hAnsi="Times New Roman" w:cs="Times New Roman"/>
          <w:color w:val="000000"/>
          <w:sz w:val="28"/>
          <w:szCs w:val="28"/>
          <w:shd w:val="clear" w:color="auto" w:fill="FFFFFF"/>
          <w:lang w:val="uk-UA"/>
        </w:rPr>
        <w:t>Сполученого Королівства Великої Британії і Північної Ірландії,</w:t>
      </w:r>
      <w:r w:rsidRPr="00437B2E">
        <w:rPr>
          <w:rFonts w:ascii="Times New Roman" w:hAnsi="Times New Roman" w:cs="Times New Roman"/>
          <w:sz w:val="28"/>
          <w:szCs w:val="28"/>
          <w:lang w:val="uk-UA"/>
        </w:rPr>
        <w:t xml:space="preserve"> Китайської Народної Республіки, Французької Республіки і Філіппін (всього – 11 держав). З представників цих країн і був сформований Токійський військовий трибунал.</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Через принципову єдність цих трибуналів зупинимося лише на одному з них. Нюрнберзький військовий трибунал складався з чотирьох членів і чотирьох їх заступників, які призначалися кожною із сторін держав-засновниць, що підписали Угоду. У разі хвороби члена його місце займав заступник, що забезпечувало безперервність процесу. До юрисдикції трибуналу відносилися злочини проти миру, військові злочини і злочини проти людяності.</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lastRenderedPageBreak/>
        <w:t>Згідно із Статутом, посадове положення підсудних в якості глав держав або відповідальних чиновників не могло служити підставою для звільнення їх від відповідальності, не давало їм імунітету. Скоєння злочину за наказом начальника не звільняло їх від відповідальності, не могло служити обставиною, що пом'якшує провину. Передбачалася можливість заочного розгляду справ і визнання груп або організацій злочинними. На цій підставі влада кожної з держав-учасників мала право притягувати до відповідальності осіб за їх приналежність до такої групи чи організації. Обвинуваченим надавалися усі права на захист.</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Нюрнберзьким військовим трибуналом 12 підсудних було засуджено до страти, 7 – до тюремного ув'язнення, 3 – були виправдані.</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color w:val="000000"/>
          <w:sz w:val="28"/>
          <w:szCs w:val="28"/>
          <w:shd w:val="clear" w:color="auto" w:fill="FFFFFF"/>
          <w:lang w:val="uk-UA"/>
        </w:rPr>
        <w:t>Токійським військовим трибуналом 7 підсудних було засуджено до страти, 16 – до довічного, 2 – до різних строків тюремного ув'язнення. Двоє підсудних померли під час судового процесу, а 1 – був визнаний через хворобу неосудним.</w:t>
      </w:r>
    </w:p>
    <w:p w:rsidR="00862430" w:rsidRPr="00437B2E" w:rsidRDefault="00862430" w:rsidP="00862430">
      <w:pPr>
        <w:pStyle w:val="ConsPlusNormal"/>
        <w:widowControl/>
        <w:ind w:firstLine="567"/>
        <w:jc w:val="both"/>
        <w:outlineLvl w:val="2"/>
        <w:rPr>
          <w:rFonts w:ascii="Times New Roman" w:hAnsi="Times New Roman" w:cs="Times New Roman"/>
          <w:sz w:val="28"/>
          <w:szCs w:val="28"/>
          <w:lang w:val="uk-UA"/>
        </w:rPr>
      </w:pPr>
      <w:r w:rsidRPr="00437B2E">
        <w:rPr>
          <w:rFonts w:ascii="Times New Roman" w:hAnsi="Times New Roman" w:cs="Times New Roman"/>
          <w:sz w:val="28"/>
          <w:szCs w:val="28"/>
          <w:lang w:val="uk-UA"/>
        </w:rPr>
        <w:t>Міжнародні кримінальні трибунали для Югославії і Руанди. Рішеннями Ради Безпеки ООН 1993 і 1994 рр. було засновано два міжнародні кримінальні суди. Перший – Міжнародний трибунал для переслідування осіб, винних в серйозних порушеннях міжнародного гуманітарного права, здійснених на території колишньої Югославії, починаючи з 1991 року, другий – Міжнародний кримінальний трибунал для переслідування осіб, винних у геноциді та інших серйозних порушеннях міжнародного гуманітарного права, здійснених на території Руанди, та руандійських громадян, винних у геноциді та інших подібних злочинах, здійснених на території сусідніх держав в період між 1 січня 1994 року і 31 грудня 1994 року. В цих назвах було чітко позначено юрисдикцію персональну, територіальну і часову.</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Статут трибуналу для Югославії встановив юрисдикцію відносно «серйозних порушень міжнародного гуманітарного права». До них віднесені порушення загальновизнаних норм про захист жертв війни, як вони відображені в Женевських конвенціях 1949 р. (право Женеви), а також правил ведення війни, як вони відображені в Гаагських конвенціях 1907 р. і додатках до них (право Гааги), а також геноцид і злочини проти людяності.</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Оскільки трибунал для Руанди призначений для суду над злочинами, здійсненими в конфлікті неміжнародного характеру, тому застосовне в ході його діяльності міжнародне гуманітарне право має декілька іншої об'єм. У Статуті трибуналу для Руанди йдеться про злочини проти людяності, а також про норми, що відносяться до конфліктів неміжнародного характеру, як вони втілені в Женевських конвенціях 1949 р. (ст. 3) і в другому Додатковому протоколі до них 1977 р. На перше ж місце поставлений геноцид.</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Статутами було підтверджено, що офіційне положення обвинуваченого, будь то глава держави або уряду, не звільняє його від кримінальної відповідальності. Більше того, вони несуть відповідальність і за те, що не запобігли здійсненню злочинів своїми підлеглими.</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 xml:space="preserve">Створення міжнародних трибуналів, відзначалося в статутах, не повинно перешкоджати діяльності національних судів відносно відповідних злочинів. Трибунали не в змозі впоратися з усією масою злочинців. Тому діяльність національних судів в цій області повинна заохочуватися. Проте у разі </w:t>
      </w:r>
      <w:r w:rsidRPr="00437B2E">
        <w:rPr>
          <w:rFonts w:ascii="Times New Roman" w:hAnsi="Times New Roman" w:cs="Times New Roman"/>
          <w:sz w:val="28"/>
          <w:szCs w:val="28"/>
          <w:lang w:val="uk-UA"/>
        </w:rPr>
        <w:lastRenderedPageBreak/>
        <w:t>порушення переслідувань у одній і тій же справі пріоритет належатиме міжнародному трибуналу.</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Трибунал складається з камер – 2 судові і 1 апеляційна; з прокурора і секретаря. Кожна судова камера складається з 3 суддів, а апеляційна – з 5 суддів (всього – 11). В цілях економії коштів апеляційна камера трибуналу для Югославії служить такою ж камерою трибуналу для Руанди. Трибунали діють і сьогодні.</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Створення і діяльність міжнародних кримінальних трибуналів для Югославії і Руанди стало важливим кроком в розвитку міжнародного кримінального права, особливо таких його підгалузей, як кримінальний процес і судоустрій.</w:t>
      </w:r>
    </w:p>
    <w:p w:rsidR="00920655" w:rsidRDefault="00920655" w:rsidP="00920655">
      <w:pPr>
        <w:pStyle w:val="af4"/>
        <w:ind w:firstLine="709"/>
        <w:jc w:val="both"/>
        <w:rPr>
          <w:rFonts w:ascii="Times New Roman" w:hAnsi="Times New Roman"/>
          <w:sz w:val="28"/>
          <w:szCs w:val="28"/>
          <w:shd w:val="clear" w:color="auto" w:fill="FFFFFF"/>
          <w:lang w:val="uk-U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Лекція № 1.</w:t>
      </w:r>
      <w:r w:rsidR="00541BFF" w:rsidRPr="00437B2E">
        <w:rPr>
          <w:rFonts w:ascii="Times New Roman" w:hAnsi="Times New Roman"/>
          <w:b/>
          <w:sz w:val="28"/>
          <w:szCs w:val="28"/>
          <w:lang w:eastAsia="ar-SA"/>
        </w:rPr>
        <w:t>8</w:t>
      </w:r>
      <w:r w:rsidRPr="00437B2E">
        <w:rPr>
          <w:rFonts w:ascii="Times New Roman" w:hAnsi="Times New Roman"/>
          <w:b/>
          <w:sz w:val="28"/>
          <w:szCs w:val="28"/>
          <w:lang w:eastAsia="ar-SA"/>
        </w:rPr>
        <w:t>.</w:t>
      </w:r>
    </w:p>
    <w:p w:rsidR="00E0640F" w:rsidRPr="00437B2E" w:rsidRDefault="00E0640F" w:rsidP="00C66CAC">
      <w:pPr>
        <w:spacing w:after="0" w:line="240" w:lineRule="auto"/>
        <w:jc w:val="center"/>
        <w:rPr>
          <w:rFonts w:ascii="Times New Roman" w:hAnsi="Times New Roman"/>
          <w:b/>
          <w:sz w:val="28"/>
          <w:szCs w:val="28"/>
          <w:lang w:eastAsia="ar-SA"/>
        </w:rPr>
      </w:pPr>
    </w:p>
    <w:p w:rsidR="00E0640F" w:rsidRPr="00437B2E" w:rsidRDefault="00E0640F" w:rsidP="00C66CAC">
      <w:pPr>
        <w:spacing w:after="0" w:line="240" w:lineRule="auto"/>
        <w:rPr>
          <w:rFonts w:ascii="Times New Roman" w:hAnsi="Times New Roman"/>
          <w:b/>
          <w:sz w:val="28"/>
          <w:szCs w:val="28"/>
          <w:lang w:eastAsia="ar-SA"/>
        </w:rPr>
      </w:pPr>
      <w:r w:rsidRPr="00437B2E">
        <w:rPr>
          <w:rFonts w:ascii="Times New Roman" w:hAnsi="Times New Roman"/>
          <w:sz w:val="28"/>
          <w:szCs w:val="28"/>
          <w:lang w:eastAsia="ar-SA"/>
        </w:rPr>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Регіональні угоди і органи з прав людини. Стан дотримання прав людини в окремих країнах.</w:t>
      </w:r>
    </w:p>
    <w:p w:rsidR="00E0640F" w:rsidRPr="00437B2E" w:rsidRDefault="00E0640F" w:rsidP="00C66CAC">
      <w:pPr>
        <w:spacing w:after="0" w:line="240" w:lineRule="auto"/>
        <w:rPr>
          <w:rFonts w:ascii="Times New Roman" w:hAnsi="Times New Roman"/>
          <w:sz w:val="28"/>
          <w:szCs w:val="28"/>
          <w:lang w:eastAsia="ar-SA"/>
        </w:rPr>
      </w:pPr>
      <w:r w:rsidRPr="00437B2E">
        <w:rPr>
          <w:rFonts w:ascii="Times New Roman" w:hAnsi="Times New Roman"/>
          <w:sz w:val="28"/>
          <w:szCs w:val="28"/>
          <w:lang w:eastAsia="ar-SA"/>
        </w:rPr>
        <w:t xml:space="preserve"> </w:t>
      </w: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План лекції</w:t>
      </w:r>
    </w:p>
    <w:p w:rsidR="00E0640F" w:rsidRPr="00437B2E" w:rsidRDefault="00E0640F" w:rsidP="00C66CAC">
      <w:pPr>
        <w:spacing w:after="0" w:line="240" w:lineRule="auto"/>
        <w:jc w:val="center"/>
        <w:rPr>
          <w:rFonts w:ascii="Times New Roman" w:hAnsi="Times New Roman"/>
          <w:b/>
          <w:sz w:val="28"/>
          <w:szCs w:val="28"/>
          <w:lang w:eastAsia="ar-SA"/>
        </w:rPr>
      </w:pPr>
    </w:p>
    <w:p w:rsidR="00E0640F" w:rsidRPr="00437B2E" w:rsidRDefault="00E0640F" w:rsidP="00541BFF">
      <w:pPr>
        <w:pStyle w:val="af4"/>
        <w:numPr>
          <w:ilvl w:val="0"/>
          <w:numId w:val="18"/>
        </w:numPr>
        <w:ind w:left="0" w:firstLine="0"/>
        <w:jc w:val="both"/>
        <w:rPr>
          <w:rFonts w:ascii="Times New Roman" w:hAnsi="Times New Roman"/>
          <w:b/>
          <w:sz w:val="28"/>
          <w:szCs w:val="28"/>
          <w:shd w:val="clear" w:color="auto" w:fill="FFFFFF"/>
        </w:rPr>
      </w:pPr>
      <w:r w:rsidRPr="00437B2E">
        <w:rPr>
          <w:rFonts w:ascii="Times New Roman" w:hAnsi="Times New Roman"/>
          <w:b/>
          <w:sz w:val="28"/>
          <w:szCs w:val="28"/>
          <w:shd w:val="clear" w:color="auto" w:fill="FFFFFF"/>
          <w:lang w:val="uk-UA"/>
        </w:rPr>
        <w:t>Загальна характеристика органів з прав людини.</w:t>
      </w:r>
    </w:p>
    <w:p w:rsidR="00E0640F" w:rsidRPr="00437B2E" w:rsidRDefault="00E0640F" w:rsidP="00541BFF">
      <w:pPr>
        <w:pStyle w:val="af4"/>
        <w:numPr>
          <w:ilvl w:val="0"/>
          <w:numId w:val="18"/>
        </w:numPr>
        <w:ind w:left="0" w:firstLine="0"/>
        <w:jc w:val="both"/>
        <w:rPr>
          <w:rFonts w:ascii="Times New Roman" w:hAnsi="Times New Roman"/>
          <w:b/>
          <w:sz w:val="28"/>
          <w:szCs w:val="28"/>
          <w:shd w:val="clear" w:color="auto" w:fill="FFFFFF"/>
        </w:rPr>
      </w:pPr>
      <w:r w:rsidRPr="00437B2E">
        <w:rPr>
          <w:rFonts w:ascii="Times New Roman" w:hAnsi="Times New Roman"/>
          <w:b/>
          <w:sz w:val="28"/>
          <w:szCs w:val="28"/>
          <w:shd w:val="clear" w:color="auto" w:fill="FFFFFF"/>
          <w:lang w:val="uk-UA"/>
        </w:rPr>
        <w:t>Асоціація держав Південно-Східної Азії</w:t>
      </w:r>
    </w:p>
    <w:p w:rsidR="00E0640F" w:rsidRPr="00437B2E" w:rsidRDefault="00E0640F" w:rsidP="00541BFF">
      <w:pPr>
        <w:pStyle w:val="af4"/>
        <w:numPr>
          <w:ilvl w:val="0"/>
          <w:numId w:val="18"/>
        </w:numPr>
        <w:ind w:left="0" w:firstLine="0"/>
        <w:jc w:val="both"/>
        <w:rPr>
          <w:rFonts w:ascii="Times New Roman" w:hAnsi="Times New Roman"/>
          <w:b/>
          <w:sz w:val="28"/>
          <w:szCs w:val="28"/>
          <w:shd w:val="clear" w:color="auto" w:fill="FFFFFF"/>
        </w:rPr>
      </w:pPr>
      <w:r w:rsidRPr="00437B2E">
        <w:rPr>
          <w:rStyle w:val="ab"/>
          <w:rFonts w:ascii="Times New Roman" w:hAnsi="Times New Roman"/>
          <w:sz w:val="28"/>
          <w:szCs w:val="28"/>
          <w:shd w:val="clear" w:color="auto" w:fill="FFFFFF"/>
        </w:rPr>
        <w:t>Африканський союз</w:t>
      </w:r>
      <w:r w:rsidRPr="00437B2E">
        <w:rPr>
          <w:rStyle w:val="apple-converted-space"/>
          <w:sz w:val="28"/>
          <w:szCs w:val="28"/>
          <w:shd w:val="clear" w:color="auto" w:fill="FFFFFF"/>
        </w:rPr>
        <w:t> </w:t>
      </w:r>
      <w:r w:rsidRPr="00437B2E">
        <w:rPr>
          <w:rFonts w:ascii="Times New Roman" w:hAnsi="Times New Roman"/>
          <w:b/>
          <w:sz w:val="28"/>
          <w:szCs w:val="28"/>
          <w:shd w:val="clear" w:color="auto" w:fill="FFFFFF"/>
        </w:rPr>
        <w:t>є наступником Організації Африканської Єдності (ОАЄ),</w:t>
      </w:r>
    </w:p>
    <w:p w:rsidR="00E0640F" w:rsidRPr="00437B2E" w:rsidRDefault="00E0640F" w:rsidP="00541BFF">
      <w:pPr>
        <w:pStyle w:val="af4"/>
        <w:numPr>
          <w:ilvl w:val="0"/>
          <w:numId w:val="18"/>
        </w:numPr>
        <w:ind w:left="0" w:firstLine="0"/>
        <w:jc w:val="both"/>
        <w:rPr>
          <w:rStyle w:val="apple-converted-space"/>
          <w:b/>
          <w:sz w:val="28"/>
          <w:szCs w:val="28"/>
          <w:shd w:val="clear" w:color="auto" w:fill="FFFFFF"/>
        </w:rPr>
      </w:pPr>
      <w:r w:rsidRPr="00437B2E">
        <w:rPr>
          <w:rStyle w:val="ab"/>
          <w:rFonts w:ascii="Times New Roman" w:hAnsi="Times New Roman"/>
          <w:sz w:val="28"/>
          <w:szCs w:val="28"/>
          <w:shd w:val="clear" w:color="auto" w:fill="FFFFFF"/>
        </w:rPr>
        <w:t>Європейський союз</w:t>
      </w:r>
      <w:r w:rsidRPr="00437B2E">
        <w:rPr>
          <w:rStyle w:val="apple-converted-space"/>
          <w:sz w:val="28"/>
          <w:szCs w:val="28"/>
          <w:shd w:val="clear" w:color="auto" w:fill="FFFFFF"/>
        </w:rPr>
        <w:t> </w:t>
      </w:r>
    </w:p>
    <w:p w:rsidR="00E0640F" w:rsidRPr="00437B2E" w:rsidRDefault="00E0640F" w:rsidP="00541BFF">
      <w:pPr>
        <w:pStyle w:val="af4"/>
        <w:numPr>
          <w:ilvl w:val="0"/>
          <w:numId w:val="18"/>
        </w:numPr>
        <w:ind w:left="0" w:firstLine="0"/>
        <w:jc w:val="both"/>
        <w:rPr>
          <w:rFonts w:ascii="Times New Roman" w:hAnsi="Times New Roman"/>
          <w:b/>
          <w:sz w:val="28"/>
          <w:szCs w:val="28"/>
          <w:shd w:val="clear" w:color="auto" w:fill="FFFFFF"/>
        </w:rPr>
      </w:pPr>
      <w:r w:rsidRPr="00437B2E">
        <w:rPr>
          <w:rStyle w:val="ab"/>
          <w:rFonts w:ascii="Times New Roman" w:hAnsi="Times New Roman"/>
          <w:sz w:val="28"/>
          <w:szCs w:val="28"/>
          <w:shd w:val="clear" w:color="auto" w:fill="FFFFFF"/>
        </w:rPr>
        <w:t>Ліга арабських держав</w:t>
      </w:r>
      <w:r w:rsidRPr="00437B2E">
        <w:rPr>
          <w:rStyle w:val="apple-converted-space"/>
          <w:sz w:val="28"/>
          <w:szCs w:val="28"/>
          <w:shd w:val="clear" w:color="auto" w:fill="FFFFFF"/>
        </w:rPr>
        <w:t> </w:t>
      </w:r>
      <w:r w:rsidRPr="00437B2E">
        <w:rPr>
          <w:rFonts w:ascii="Times New Roman" w:hAnsi="Times New Roman"/>
          <w:b/>
          <w:sz w:val="28"/>
          <w:szCs w:val="28"/>
          <w:shd w:val="clear" w:color="auto" w:fill="FFFFFF"/>
        </w:rPr>
        <w:t>(ЛАГ)</w:t>
      </w:r>
    </w:p>
    <w:p w:rsidR="00E0640F" w:rsidRPr="00437B2E" w:rsidRDefault="00E0640F" w:rsidP="00541BFF">
      <w:pPr>
        <w:pStyle w:val="af4"/>
        <w:numPr>
          <w:ilvl w:val="0"/>
          <w:numId w:val="18"/>
        </w:numPr>
        <w:ind w:left="0" w:firstLine="0"/>
        <w:jc w:val="both"/>
        <w:rPr>
          <w:rFonts w:ascii="Times New Roman" w:hAnsi="Times New Roman"/>
          <w:b/>
          <w:sz w:val="28"/>
          <w:szCs w:val="28"/>
          <w:shd w:val="clear" w:color="auto" w:fill="FFFFFF"/>
        </w:rPr>
      </w:pPr>
      <w:r w:rsidRPr="00437B2E">
        <w:rPr>
          <w:rStyle w:val="ab"/>
          <w:rFonts w:ascii="Times New Roman" w:hAnsi="Times New Roman"/>
          <w:sz w:val="28"/>
          <w:szCs w:val="28"/>
          <w:shd w:val="clear" w:color="auto" w:fill="FFFFFF"/>
        </w:rPr>
        <w:t>Організація американських держав</w:t>
      </w:r>
      <w:r w:rsidRPr="00437B2E">
        <w:rPr>
          <w:rStyle w:val="apple-converted-space"/>
          <w:sz w:val="28"/>
          <w:szCs w:val="28"/>
          <w:shd w:val="clear" w:color="auto" w:fill="FFFFFF"/>
        </w:rPr>
        <w:t> </w:t>
      </w:r>
      <w:r w:rsidRPr="00437B2E">
        <w:rPr>
          <w:rFonts w:ascii="Times New Roman" w:hAnsi="Times New Roman"/>
          <w:sz w:val="28"/>
          <w:szCs w:val="28"/>
          <w:shd w:val="clear" w:color="auto" w:fill="FFFFFF"/>
        </w:rPr>
        <w:t>(ОАД)</w:t>
      </w:r>
    </w:p>
    <w:p w:rsidR="00E0640F" w:rsidRPr="00437B2E" w:rsidRDefault="00E0640F" w:rsidP="00541BFF">
      <w:pPr>
        <w:pStyle w:val="af4"/>
        <w:numPr>
          <w:ilvl w:val="0"/>
          <w:numId w:val="18"/>
        </w:numPr>
        <w:ind w:left="0" w:firstLine="0"/>
        <w:jc w:val="both"/>
        <w:rPr>
          <w:rStyle w:val="apple-converted-space"/>
          <w:b/>
          <w:sz w:val="28"/>
          <w:szCs w:val="28"/>
          <w:shd w:val="clear" w:color="auto" w:fill="FFFFFF"/>
        </w:rPr>
      </w:pPr>
      <w:r w:rsidRPr="00437B2E">
        <w:rPr>
          <w:rStyle w:val="ab"/>
          <w:rFonts w:ascii="Times New Roman" w:hAnsi="Times New Roman"/>
          <w:sz w:val="28"/>
          <w:szCs w:val="28"/>
          <w:shd w:val="clear" w:color="auto" w:fill="FFFFFF"/>
          <w:lang w:val="uk-UA"/>
        </w:rPr>
        <w:t xml:space="preserve"> </w:t>
      </w:r>
      <w:r w:rsidRPr="00437B2E">
        <w:rPr>
          <w:rStyle w:val="ab"/>
          <w:rFonts w:ascii="Times New Roman" w:hAnsi="Times New Roman"/>
          <w:sz w:val="28"/>
          <w:szCs w:val="28"/>
          <w:shd w:val="clear" w:color="auto" w:fill="FFFFFF"/>
        </w:rPr>
        <w:t>Організація з безпеки і співробітництва в Європі</w:t>
      </w:r>
      <w:r w:rsidRPr="00437B2E">
        <w:rPr>
          <w:rStyle w:val="apple-converted-space"/>
          <w:sz w:val="28"/>
          <w:szCs w:val="28"/>
          <w:shd w:val="clear" w:color="auto" w:fill="FFFFFF"/>
        </w:rPr>
        <w:t> </w:t>
      </w:r>
    </w:p>
    <w:p w:rsidR="00E0640F" w:rsidRPr="00437B2E" w:rsidRDefault="00E0640F" w:rsidP="00541BFF">
      <w:pPr>
        <w:pStyle w:val="af4"/>
        <w:numPr>
          <w:ilvl w:val="0"/>
          <w:numId w:val="18"/>
        </w:numPr>
        <w:ind w:left="0" w:firstLine="0"/>
        <w:jc w:val="both"/>
        <w:rPr>
          <w:rFonts w:ascii="Times New Roman" w:hAnsi="Times New Roman"/>
          <w:b/>
          <w:sz w:val="28"/>
          <w:szCs w:val="28"/>
          <w:shd w:val="clear" w:color="auto" w:fill="FFFFFF"/>
        </w:rPr>
      </w:pPr>
      <w:r w:rsidRPr="00437B2E">
        <w:rPr>
          <w:rStyle w:val="ab"/>
          <w:rFonts w:ascii="Times New Roman" w:hAnsi="Times New Roman"/>
          <w:sz w:val="28"/>
          <w:szCs w:val="28"/>
        </w:rPr>
        <w:t>Організація Північноатлантичного договору</w:t>
      </w:r>
      <w:r w:rsidRPr="00437B2E">
        <w:rPr>
          <w:rStyle w:val="apple-converted-space"/>
          <w:sz w:val="28"/>
          <w:szCs w:val="28"/>
        </w:rPr>
        <w:t> </w:t>
      </w:r>
      <w:r w:rsidRPr="00437B2E">
        <w:rPr>
          <w:rFonts w:ascii="Times New Roman" w:hAnsi="Times New Roman"/>
          <w:sz w:val="28"/>
          <w:szCs w:val="28"/>
        </w:rPr>
        <w:t>(НАТО</w:t>
      </w:r>
      <w:r w:rsidRPr="00437B2E">
        <w:rPr>
          <w:rFonts w:ascii="Times New Roman" w:hAnsi="Times New Roman"/>
          <w:sz w:val="28"/>
          <w:szCs w:val="28"/>
          <w:lang w:val="uk-UA"/>
        </w:rPr>
        <w:t>)</w:t>
      </w:r>
    </w:p>
    <w:p w:rsidR="00E0640F" w:rsidRPr="00437B2E" w:rsidRDefault="00E0640F" w:rsidP="00541BFF">
      <w:pPr>
        <w:pStyle w:val="af4"/>
        <w:numPr>
          <w:ilvl w:val="0"/>
          <w:numId w:val="18"/>
        </w:numPr>
        <w:ind w:left="0" w:firstLine="0"/>
        <w:jc w:val="both"/>
        <w:rPr>
          <w:rFonts w:ascii="Times New Roman" w:hAnsi="Times New Roman"/>
          <w:b/>
          <w:sz w:val="28"/>
          <w:szCs w:val="28"/>
          <w:shd w:val="clear" w:color="auto" w:fill="FFFFFF"/>
        </w:rPr>
      </w:pPr>
      <w:r w:rsidRPr="00437B2E">
        <w:rPr>
          <w:rStyle w:val="ab"/>
          <w:rFonts w:ascii="Times New Roman" w:hAnsi="Times New Roman"/>
          <w:sz w:val="28"/>
          <w:szCs w:val="28"/>
        </w:rPr>
        <w:t>Рада Європи</w:t>
      </w:r>
      <w:r w:rsidRPr="00437B2E">
        <w:rPr>
          <w:rStyle w:val="apple-converted-space"/>
          <w:sz w:val="28"/>
          <w:szCs w:val="28"/>
        </w:rPr>
        <w:t> </w:t>
      </w:r>
      <w:r w:rsidRPr="00437B2E">
        <w:rPr>
          <w:rFonts w:ascii="Times New Roman" w:hAnsi="Times New Roman"/>
          <w:sz w:val="28"/>
          <w:szCs w:val="28"/>
        </w:rPr>
        <w:t>(РЄ)</w:t>
      </w:r>
      <w:r w:rsidRPr="00437B2E">
        <w:rPr>
          <w:rStyle w:val="apple-converted-space"/>
          <w:sz w:val="28"/>
          <w:szCs w:val="28"/>
        </w:rPr>
        <w:t> </w:t>
      </w:r>
    </w:p>
    <w:p w:rsidR="00E0640F" w:rsidRPr="00437B2E" w:rsidRDefault="00E0640F" w:rsidP="00C66CAC">
      <w:pPr>
        <w:pStyle w:val="af4"/>
        <w:ind w:left="360"/>
        <w:jc w:val="both"/>
        <w:rPr>
          <w:rFonts w:ascii="Times New Roman" w:hAnsi="Times New Roman"/>
          <w:sz w:val="28"/>
          <w:szCs w:val="28"/>
          <w:highlight w:val="yellow"/>
        </w:rPr>
      </w:pPr>
    </w:p>
    <w:p w:rsidR="00E0640F" w:rsidRPr="00437B2E" w:rsidRDefault="00E0640F" w:rsidP="00C66CAC">
      <w:pPr>
        <w:spacing w:after="0" w:line="240" w:lineRule="auto"/>
        <w:rPr>
          <w:rFonts w:ascii="Times New Roman" w:hAnsi="Times New Roman"/>
          <w:sz w:val="28"/>
          <w:szCs w:val="28"/>
          <w:highlight w:val="yellow"/>
          <w:lang w:eastAsia="ar-SA"/>
        </w:rPr>
      </w:pPr>
    </w:p>
    <w:p w:rsidR="009A72A1" w:rsidRPr="00437B2E" w:rsidRDefault="009A72A1" w:rsidP="009A72A1">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9A72A1" w:rsidRDefault="009A72A1" w:rsidP="009A72A1">
      <w:pPr>
        <w:pStyle w:val="af4"/>
        <w:jc w:val="both"/>
        <w:rPr>
          <w:rFonts w:ascii="Times New Roman" w:hAnsi="Times New Roman"/>
          <w:sz w:val="28"/>
          <w:szCs w:val="28"/>
        </w:rPr>
      </w:pPr>
      <w:r>
        <w:rPr>
          <w:rFonts w:ascii="Times New Roman" w:hAnsi="Times New Roman"/>
          <w:sz w:val="28"/>
          <w:szCs w:val="28"/>
          <w:lang w:val="uk-UA"/>
        </w:rPr>
        <w:t xml:space="preserve">1. </w:t>
      </w:r>
      <w:r w:rsidRPr="00A152A2">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9A72A1"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rPr>
        <w:t xml:space="preserve">2. </w:t>
      </w:r>
      <w:r w:rsidRPr="00984A8C">
        <w:rPr>
          <w:rFonts w:ascii="Times New Roman" w:hAnsi="Times New Roman"/>
          <w:sz w:val="28"/>
          <w:szCs w:val="28"/>
        </w:rPr>
        <w:t>Баймуратов М.А. Международное право: Учебник. — Х.: Одиссей, 2008. – 735 с.</w:t>
      </w:r>
    </w:p>
    <w:p w:rsidR="009A72A1"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lang w:val="uk-UA"/>
        </w:rPr>
        <w:t xml:space="preserve">3. </w:t>
      </w:r>
      <w:r w:rsidRPr="00984A8C">
        <w:rPr>
          <w:rFonts w:ascii="Times New Roman" w:hAnsi="Times New Roman"/>
          <w:sz w:val="28"/>
          <w:szCs w:val="28"/>
          <w:lang w:val="uk-UA"/>
        </w:rPr>
        <w:t>К</w:t>
      </w:r>
      <w:r w:rsidRPr="00984A8C">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9A72A1"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lang w:val="uk-UA"/>
        </w:rPr>
        <w:t xml:space="preserve">4. </w:t>
      </w:r>
      <w:r w:rsidRPr="00984A8C">
        <w:rPr>
          <w:rFonts w:ascii="Times New Roman" w:hAnsi="Times New Roman"/>
          <w:sz w:val="28"/>
          <w:szCs w:val="28"/>
        </w:rPr>
        <w:t xml:space="preserve">Николайко І.В. Права людини і система </w:t>
      </w:r>
      <w:r>
        <w:rPr>
          <w:rFonts w:ascii="Times New Roman" w:hAnsi="Times New Roman"/>
          <w:sz w:val="28"/>
          <w:szCs w:val="28"/>
        </w:rPr>
        <w:t>ООН. – К.: Наукова думка, 1991. </w:t>
      </w:r>
      <w:r w:rsidRPr="00984A8C">
        <w:rPr>
          <w:rFonts w:ascii="Times New Roman" w:hAnsi="Times New Roman"/>
          <w:sz w:val="28"/>
          <w:szCs w:val="28"/>
        </w:rPr>
        <w:t>– 168 с</w:t>
      </w:r>
      <w:r w:rsidRPr="00984A8C">
        <w:rPr>
          <w:rFonts w:ascii="Times New Roman" w:hAnsi="Times New Roman"/>
          <w:sz w:val="28"/>
          <w:szCs w:val="28"/>
          <w:lang w:val="uk-UA"/>
        </w:rPr>
        <w:t>.</w:t>
      </w:r>
    </w:p>
    <w:p w:rsidR="009A72A1" w:rsidRDefault="009A72A1" w:rsidP="009A72A1">
      <w:pPr>
        <w:pStyle w:val="af4"/>
        <w:jc w:val="both"/>
        <w:rPr>
          <w:rFonts w:ascii="Times New Roman" w:hAnsi="Times New Roman"/>
          <w:sz w:val="28"/>
          <w:szCs w:val="28"/>
          <w:lang w:val="uk-UA"/>
        </w:rPr>
      </w:pPr>
      <w:r>
        <w:rPr>
          <w:rFonts w:ascii="Times New Roman" w:hAnsi="Times New Roman"/>
          <w:sz w:val="28"/>
          <w:szCs w:val="28"/>
        </w:rPr>
        <w:t xml:space="preserve">5. </w:t>
      </w:r>
      <w:r w:rsidRPr="00984A8C">
        <w:rPr>
          <w:rFonts w:ascii="Times New Roman" w:hAnsi="Times New Roman"/>
          <w:sz w:val="28"/>
          <w:szCs w:val="28"/>
        </w:rPr>
        <w:t>Общая теория прав человека. – М.: Изд-во Норма, 1996. – 520 с.</w:t>
      </w:r>
    </w:p>
    <w:p w:rsidR="009A72A1"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lang w:val="uk-UA"/>
        </w:rPr>
        <w:t>6</w:t>
      </w:r>
      <w:r w:rsidRPr="00DF6FC5">
        <w:rPr>
          <w:rFonts w:ascii="Times New Roman" w:hAnsi="Times New Roman"/>
          <w:sz w:val="28"/>
          <w:szCs w:val="28"/>
          <w:lang w:val="uk-UA"/>
        </w:rPr>
        <w:t xml:space="preserve">. </w:t>
      </w:r>
      <w:r w:rsidRPr="00984A8C">
        <w:rPr>
          <w:rFonts w:ascii="Times New Roman" w:hAnsi="Times New Roman"/>
          <w:sz w:val="28"/>
          <w:szCs w:val="28"/>
          <w:lang w:val="uk-UA"/>
        </w:rPr>
        <w:t>Арнольд Р., Банашак Б.,Вдовіченко С., та інші // Права і свободи людини і громадянина України / Юрінком інтер, К. – 2013.</w:t>
      </w:r>
      <w:r w:rsidRPr="00984A8C">
        <w:rPr>
          <w:rFonts w:ascii="Times New Roman" w:hAnsi="Times New Roman"/>
          <w:color w:val="000000"/>
          <w:sz w:val="28"/>
          <w:szCs w:val="28"/>
          <w:shd w:val="clear" w:color="auto" w:fill="FFFFFF"/>
          <w:lang w:val="uk-UA"/>
        </w:rPr>
        <w:t xml:space="preserve"> </w:t>
      </w:r>
      <w:r w:rsidRPr="00984A8C">
        <w:rPr>
          <w:rFonts w:ascii="Times New Roman" w:hAnsi="Times New Roman"/>
          <w:sz w:val="28"/>
          <w:szCs w:val="28"/>
          <w:lang w:val="uk-UA"/>
        </w:rPr>
        <w:t xml:space="preserve">– 374 с. </w:t>
      </w:r>
    </w:p>
    <w:p w:rsidR="00E0640F" w:rsidRPr="00437B2E" w:rsidRDefault="00E0640F" w:rsidP="00C66CAC">
      <w:pPr>
        <w:spacing w:after="0" w:line="240" w:lineRule="auto"/>
        <w:rPr>
          <w:rFonts w:ascii="Times New Roman" w:hAnsi="Times New Roman"/>
          <w:b/>
          <w:sz w:val="28"/>
          <w:szCs w:val="28"/>
          <w:highlight w:val="yellow"/>
          <w:lang w:eastAsia="ar-SA"/>
        </w:rPr>
      </w:pPr>
      <w:r w:rsidRPr="00437B2E">
        <w:rPr>
          <w:rFonts w:ascii="Times New Roman" w:hAnsi="Times New Roman"/>
          <w:b/>
          <w:sz w:val="28"/>
          <w:szCs w:val="28"/>
          <w:highlight w:val="yellow"/>
          <w:lang w:eastAsia="ar-SA"/>
        </w:rPr>
        <w:t xml:space="preserve"> </w:t>
      </w: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Зміст лекції</w:t>
      </w:r>
    </w:p>
    <w:p w:rsidR="00E0640F" w:rsidRPr="00437B2E" w:rsidRDefault="00E0640F" w:rsidP="00C66CAC">
      <w:pPr>
        <w:pStyle w:val="af4"/>
        <w:ind w:firstLine="567"/>
        <w:jc w:val="both"/>
        <w:rPr>
          <w:rFonts w:ascii="Times New Roman" w:hAnsi="Times New Roman"/>
          <w:sz w:val="28"/>
          <w:szCs w:val="28"/>
          <w:lang w:val="uk-UA" w:eastAsia="ar-SA"/>
        </w:rPr>
      </w:pPr>
    </w:p>
    <w:p w:rsidR="00E0640F" w:rsidRPr="00437B2E" w:rsidRDefault="00E0640F" w:rsidP="003A1E54">
      <w:pPr>
        <w:pStyle w:val="af4"/>
        <w:jc w:val="both"/>
        <w:rPr>
          <w:rFonts w:ascii="Times New Roman" w:hAnsi="Times New Roman"/>
          <w:b/>
          <w:sz w:val="28"/>
          <w:szCs w:val="28"/>
          <w:shd w:val="clear" w:color="auto" w:fill="FFFFFF"/>
        </w:rPr>
      </w:pPr>
      <w:bookmarkStart w:id="4" w:name="451"/>
      <w:r w:rsidRPr="00437B2E">
        <w:rPr>
          <w:rFonts w:ascii="Times New Roman" w:hAnsi="Times New Roman"/>
          <w:b/>
          <w:sz w:val="28"/>
          <w:szCs w:val="28"/>
          <w:shd w:val="clear" w:color="auto" w:fill="FFFFFF"/>
          <w:lang w:val="uk-UA"/>
        </w:rPr>
        <w:lastRenderedPageBreak/>
        <w:t>1.</w:t>
      </w:r>
      <w:r w:rsidR="003A1E54" w:rsidRPr="00437B2E">
        <w:rPr>
          <w:rFonts w:ascii="Times New Roman" w:hAnsi="Times New Roman"/>
          <w:b/>
          <w:sz w:val="28"/>
          <w:szCs w:val="28"/>
          <w:shd w:val="clear" w:color="auto" w:fill="FFFFFF"/>
          <w:lang w:val="uk-UA"/>
        </w:rPr>
        <w:t xml:space="preserve"> </w:t>
      </w:r>
      <w:r w:rsidRPr="00437B2E">
        <w:rPr>
          <w:rFonts w:ascii="Times New Roman" w:hAnsi="Times New Roman"/>
          <w:b/>
          <w:sz w:val="28"/>
          <w:szCs w:val="28"/>
          <w:shd w:val="clear" w:color="auto" w:fill="FFFFFF"/>
          <w:lang w:val="uk-UA"/>
        </w:rPr>
        <w:t>Загальна характеристика органів з прав людини.</w:t>
      </w:r>
    </w:p>
    <w:p w:rsidR="00E0640F" w:rsidRPr="00437B2E" w:rsidRDefault="00E0640F" w:rsidP="00C66CAC">
      <w:pPr>
        <w:pStyle w:val="af4"/>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lang w:val="uk-UA"/>
        </w:rPr>
        <w:t xml:space="preserve">Оскільки основним об'єктом обговорень при створенні ООН була міжнародна безпека, ст. 52 Статуту ООП передбачає створення регіональних угод або органів для підтримання миру і безпеки в регіоні за умови, що такі угоди або органи та їх діяльність сумісні з цілями і принципами ООН. </w:t>
      </w:r>
      <w:r w:rsidRPr="00437B2E">
        <w:rPr>
          <w:rFonts w:ascii="Times New Roman" w:hAnsi="Times New Roman"/>
          <w:sz w:val="28"/>
          <w:szCs w:val="28"/>
          <w:shd w:val="clear" w:color="auto" w:fill="FFFFFF"/>
        </w:rPr>
        <w:t>Регіональне співробітництво в інших областях не регламентується Статутом ООН.</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Можна виділити два основних періоди активного появи регіональних організацій: 50-60-ті рр. і 80-90-і рр. XX століття. Існуючі регіональні організації різні за своєю природою, сфері і ступеня ефективності діяльності, кількості членів і юридичною силою прийнятих рішень. Регіональні організації поділяються на організації загальної компетенції, що переслідують цілі підтримання миру і безпеки, розвитку економічного та іншого співробітництва та організації технічного взаємодії в спеціальних областях.</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В основу членства в подібних організаціях покладено принцип приналежності до певного регіону, чіткі межі якого часом важко визначити. Іноді параметри регіону вказуються в установчих документах організації. За часто при прийомі нових членів приналежність держави до певного регіону визначається не тільки його географічним положенням, а й бажанням держав-засновників регіональної організації допустити в неї нового учасника.</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Нижче представлені найбільш відомі з регіональних організацій в алфавітному порядку відповідно до їх назвою російською мовою.</w:t>
      </w:r>
    </w:p>
    <w:p w:rsidR="003A1E54" w:rsidRPr="00437B2E" w:rsidRDefault="003A1E54" w:rsidP="003A1E54">
      <w:pPr>
        <w:pStyle w:val="af4"/>
        <w:jc w:val="both"/>
        <w:rPr>
          <w:rFonts w:ascii="Times New Roman" w:hAnsi="Times New Roman"/>
          <w:b/>
          <w:sz w:val="28"/>
          <w:szCs w:val="28"/>
          <w:shd w:val="clear" w:color="auto" w:fill="FFFFFF"/>
          <w:lang w:val="uk-UA"/>
        </w:rPr>
      </w:pPr>
    </w:p>
    <w:p w:rsidR="00E0640F" w:rsidRPr="00437B2E" w:rsidRDefault="00E0640F" w:rsidP="003A1E54">
      <w:pPr>
        <w:pStyle w:val="af4"/>
        <w:jc w:val="both"/>
        <w:rPr>
          <w:rFonts w:ascii="Times New Roman" w:hAnsi="Times New Roman"/>
          <w:sz w:val="28"/>
          <w:szCs w:val="28"/>
          <w:shd w:val="clear" w:color="auto" w:fill="FFFFFF"/>
          <w:lang w:val="uk-UA"/>
        </w:rPr>
      </w:pPr>
      <w:r w:rsidRPr="00437B2E">
        <w:rPr>
          <w:rFonts w:ascii="Times New Roman" w:hAnsi="Times New Roman"/>
          <w:b/>
          <w:sz w:val="28"/>
          <w:szCs w:val="28"/>
          <w:shd w:val="clear" w:color="auto" w:fill="FFFFFF"/>
          <w:lang w:val="uk-UA"/>
        </w:rPr>
        <w:t>2.</w:t>
      </w:r>
      <w:r w:rsidR="003A1E54" w:rsidRPr="00437B2E">
        <w:rPr>
          <w:rFonts w:ascii="Times New Roman" w:hAnsi="Times New Roman"/>
          <w:b/>
          <w:sz w:val="28"/>
          <w:szCs w:val="28"/>
          <w:shd w:val="clear" w:color="auto" w:fill="FFFFFF"/>
          <w:lang w:val="uk-UA"/>
        </w:rPr>
        <w:t xml:space="preserve"> </w:t>
      </w:r>
      <w:r w:rsidRPr="00437B2E">
        <w:rPr>
          <w:rFonts w:ascii="Times New Roman" w:hAnsi="Times New Roman"/>
          <w:b/>
          <w:sz w:val="28"/>
          <w:szCs w:val="28"/>
          <w:shd w:val="clear" w:color="auto" w:fill="FFFFFF"/>
          <w:lang w:val="uk-UA"/>
        </w:rPr>
        <w:t>Асоціація держав Південно-Східної Азії</w:t>
      </w:r>
      <w:r w:rsidRPr="00437B2E">
        <w:rPr>
          <w:rFonts w:ascii="Times New Roman" w:hAnsi="Times New Roman"/>
          <w:sz w:val="28"/>
          <w:szCs w:val="28"/>
          <w:shd w:val="clear" w:color="auto" w:fill="FFFFFF"/>
          <w:lang w:val="uk-UA"/>
        </w:rPr>
        <w:t xml:space="preserve"> </w:t>
      </w:r>
      <w:r w:rsidR="003A1E54" w:rsidRPr="00437B2E">
        <w:rPr>
          <w:rFonts w:ascii="Times New Roman" w:hAnsi="Times New Roman"/>
          <w:sz w:val="28"/>
          <w:szCs w:val="28"/>
          <w:shd w:val="clear" w:color="auto" w:fill="FFFFFF"/>
          <w:lang w:val="uk-UA"/>
        </w:rPr>
        <w:t>–</w:t>
      </w:r>
      <w:r w:rsidRPr="00437B2E">
        <w:rPr>
          <w:rFonts w:ascii="Times New Roman" w:hAnsi="Times New Roman"/>
          <w:sz w:val="28"/>
          <w:szCs w:val="28"/>
          <w:shd w:val="clear" w:color="auto" w:fill="FFFFFF"/>
          <w:lang w:val="uk-UA"/>
        </w:rPr>
        <w:t xml:space="preserve"> регіональна міжурядова організація країн Південно-Східної Азії. Датою створення організації вважається 8 серпня 1967 року коли в Бангкоку п'ятьма країнами (Індонезія, Малайзія, Сінгапур, Таїланд і Філіппіни) була підписана Декларація </w:t>
      </w:r>
      <w:r w:rsidRPr="00437B2E">
        <w:rPr>
          <w:rFonts w:ascii="Times New Roman" w:hAnsi="Times New Roman"/>
          <w:b/>
          <w:sz w:val="28"/>
          <w:szCs w:val="28"/>
          <w:shd w:val="clear" w:color="auto" w:fill="FFFFFF"/>
          <w:lang w:val="uk-UA"/>
        </w:rPr>
        <w:t>АСЕАН,</w:t>
      </w:r>
      <w:r w:rsidRPr="00437B2E">
        <w:rPr>
          <w:rFonts w:ascii="Times New Roman" w:hAnsi="Times New Roman"/>
          <w:sz w:val="28"/>
          <w:szCs w:val="28"/>
          <w:shd w:val="clear" w:color="auto" w:fill="FFFFFF"/>
          <w:lang w:val="uk-UA"/>
        </w:rPr>
        <w:t xml:space="preserve"> більш відома як Бангкокська декларація. </w:t>
      </w:r>
      <w:r w:rsidRPr="00437B2E">
        <w:rPr>
          <w:rFonts w:ascii="Times New Roman" w:hAnsi="Times New Roman"/>
          <w:sz w:val="28"/>
          <w:szCs w:val="28"/>
          <w:shd w:val="clear" w:color="auto" w:fill="FFFFFF"/>
        </w:rPr>
        <w:t>Початок договірного оформлення організації було покладено в 1976 р після підписання Договору про дружбу і співробітництво в Південно-Східній Азії (Балийский договір). І тільки 20 листопада 2007 року на 13-му Саміті організації в Сінгапурі лідери країн-членів Асоціації держав Південно-Східної Азії підписали Статут АСЕАН. Організація ставить перед собою мети прискорення економічного зростання, соціального прогресу і культурного розвитку в регіоні, а також сприяння встановленню миру і стабільності в Південно-Східній Азії.</w:t>
      </w:r>
    </w:p>
    <w:p w:rsidR="00E0640F" w:rsidRPr="00437B2E" w:rsidRDefault="00E0640F" w:rsidP="00C66CAC">
      <w:pPr>
        <w:pStyle w:val="af4"/>
        <w:ind w:firstLine="709"/>
        <w:jc w:val="both"/>
        <w:rPr>
          <w:rFonts w:ascii="Times New Roman" w:hAnsi="Times New Roman"/>
          <w:sz w:val="28"/>
          <w:szCs w:val="28"/>
          <w:shd w:val="clear" w:color="auto" w:fill="FFFFFF"/>
        </w:rPr>
      </w:pPr>
      <w:r w:rsidRPr="00A90320">
        <w:rPr>
          <w:rFonts w:ascii="Times New Roman" w:hAnsi="Times New Roman"/>
          <w:sz w:val="28"/>
          <w:szCs w:val="28"/>
          <w:shd w:val="clear" w:color="auto" w:fill="FFFFFF"/>
          <w:lang w:val="uk-UA"/>
        </w:rPr>
        <w:t xml:space="preserve">Основними органами АСЕАН є: Саміт лідерів (глав держав і урядів, вищий орган, скликається раз на рік); Нарада міністрів закордонних справ (розробляє основні напрямки діяльності АСЕАН, скликається також раз на рік); Постійний комітет (здійснює повсякденне керівництво і складається з міністра закордонних справ головуючої країни і послів інших країн-членів, акредитованих в країні голови); Постійний секретаріат, очолюваний генеральним секретарем (надає адміністративно-технічне сприяння Асоціації). </w:t>
      </w:r>
      <w:r w:rsidRPr="00437B2E">
        <w:rPr>
          <w:rFonts w:ascii="Times New Roman" w:hAnsi="Times New Roman"/>
          <w:sz w:val="28"/>
          <w:szCs w:val="28"/>
          <w:shd w:val="clear" w:color="auto" w:fill="FFFFFF"/>
        </w:rPr>
        <w:t>Штаб-квартира АСЕАН знаходиться в Джакарті (Індонезія).</w:t>
      </w:r>
    </w:p>
    <w:p w:rsidR="00E0640F" w:rsidRPr="00437B2E" w:rsidRDefault="00E0640F" w:rsidP="003A1E54">
      <w:pPr>
        <w:pStyle w:val="af4"/>
        <w:jc w:val="both"/>
        <w:rPr>
          <w:rFonts w:ascii="Times New Roman" w:hAnsi="Times New Roman"/>
          <w:sz w:val="28"/>
          <w:szCs w:val="28"/>
          <w:shd w:val="clear" w:color="auto" w:fill="FFFFFF"/>
        </w:rPr>
      </w:pPr>
      <w:r w:rsidRPr="00437B2E">
        <w:rPr>
          <w:rStyle w:val="ab"/>
          <w:rFonts w:ascii="Times New Roman" w:hAnsi="Times New Roman"/>
          <w:sz w:val="28"/>
          <w:szCs w:val="28"/>
          <w:shd w:val="clear" w:color="auto" w:fill="FFFFFF"/>
          <w:lang w:val="uk-UA"/>
        </w:rPr>
        <w:t>3.</w:t>
      </w:r>
      <w:r w:rsidR="003A1E54" w:rsidRPr="00437B2E">
        <w:rPr>
          <w:rStyle w:val="ab"/>
          <w:rFonts w:ascii="Times New Roman" w:hAnsi="Times New Roman"/>
          <w:sz w:val="28"/>
          <w:szCs w:val="28"/>
          <w:shd w:val="clear" w:color="auto" w:fill="FFFFFF"/>
          <w:lang w:val="uk-UA"/>
        </w:rPr>
        <w:t xml:space="preserve"> </w:t>
      </w:r>
      <w:r w:rsidRPr="00437B2E">
        <w:rPr>
          <w:rStyle w:val="ab"/>
          <w:rFonts w:ascii="Times New Roman" w:hAnsi="Times New Roman"/>
          <w:sz w:val="28"/>
          <w:szCs w:val="28"/>
          <w:shd w:val="clear" w:color="auto" w:fill="FFFFFF"/>
        </w:rPr>
        <w:t>Африканський союз</w:t>
      </w:r>
      <w:r w:rsidRPr="00437B2E">
        <w:rPr>
          <w:rStyle w:val="apple-converted-space"/>
          <w:sz w:val="28"/>
          <w:szCs w:val="28"/>
          <w:shd w:val="clear" w:color="auto" w:fill="FFFFFF"/>
        </w:rPr>
        <w:t> </w:t>
      </w:r>
      <w:r w:rsidRPr="00437B2E">
        <w:rPr>
          <w:rFonts w:ascii="Times New Roman" w:hAnsi="Times New Roman"/>
          <w:b/>
          <w:sz w:val="28"/>
          <w:szCs w:val="28"/>
          <w:shd w:val="clear" w:color="auto" w:fill="FFFFFF"/>
        </w:rPr>
        <w:t xml:space="preserve">є наступником Організації Африканської Єдності (ОАЄ), </w:t>
      </w:r>
      <w:r w:rsidRPr="00437B2E">
        <w:rPr>
          <w:rFonts w:ascii="Times New Roman" w:hAnsi="Times New Roman"/>
          <w:sz w:val="28"/>
          <w:szCs w:val="28"/>
          <w:shd w:val="clear" w:color="auto" w:fill="FFFFFF"/>
        </w:rPr>
        <w:t xml:space="preserve">яка була створена в 1961 р на Установчої конференції в Аддис-Абебі (Ефіопія). У вересні 1999 р на Надзвичайної сесії Асамблеї ОАЄ в Сирті (Лівія) з ініціативи Лівії африканські держави прийняли рішення про те, що </w:t>
      </w:r>
      <w:r w:rsidRPr="00437B2E">
        <w:rPr>
          <w:rFonts w:ascii="Times New Roman" w:hAnsi="Times New Roman"/>
          <w:sz w:val="28"/>
          <w:szCs w:val="28"/>
          <w:shd w:val="clear" w:color="auto" w:fill="FFFFFF"/>
        </w:rPr>
        <w:lastRenderedPageBreak/>
        <w:t>відбуваються на континенті процеси, особливо спрямовані на політичну і економічну інтеграцію країн цього континенту, вимагають зміни характеру діяльності ОАЕ і перетворення її в організацію нового типу. Сесія прийняла в зв'язку з цим рішення про перетворення ОАЕ в Африканський Союз. У липні 2000 р па Саміті в Ломе (Того) був прийнятий Конституційний Акт про заснування АС, який вступив в силу в 2001 р Цілями АС є: досягнення більшої єдності і солідарності між країнами і народами Африки; захист суверенітету, територіальної цілісності і незалежності африканських держав; прискорення політичної та соціально-економічної інтеграції континенту; підтримка і захист загальних африканських інтересів; заохочення міжнародного співробітництва відповідно до Статуту ООН; зміцнення миру, безпеки і стабільності на континенті; підтримка і захист прав людини і народів на континенті; забезпечення сталого економічного, соціального та культурного розвитку і інтеграції африканських країн і ін.</w:t>
      </w:r>
    </w:p>
    <w:bookmarkEnd w:id="4"/>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Штаб-квартира АС знаходиться в Аддіс-Абебі (Ефіопія).</w:t>
      </w:r>
    </w:p>
    <w:p w:rsidR="003A1E54" w:rsidRPr="00437B2E" w:rsidRDefault="003A1E54" w:rsidP="003A1E54">
      <w:pPr>
        <w:pStyle w:val="af4"/>
        <w:jc w:val="both"/>
        <w:rPr>
          <w:rStyle w:val="ab"/>
          <w:rFonts w:ascii="Times New Roman" w:hAnsi="Times New Roman"/>
          <w:sz w:val="28"/>
          <w:szCs w:val="28"/>
          <w:shd w:val="clear" w:color="auto" w:fill="FFFFFF"/>
          <w:lang w:val="uk-UA"/>
        </w:rPr>
      </w:pPr>
    </w:p>
    <w:p w:rsidR="00E0640F" w:rsidRPr="00A90320" w:rsidRDefault="00E0640F" w:rsidP="003A1E54">
      <w:pPr>
        <w:pStyle w:val="af4"/>
        <w:jc w:val="both"/>
        <w:rPr>
          <w:rFonts w:ascii="Times New Roman" w:hAnsi="Times New Roman"/>
          <w:sz w:val="28"/>
          <w:szCs w:val="28"/>
          <w:shd w:val="clear" w:color="auto" w:fill="FFFFFF"/>
          <w:lang w:val="uk-UA"/>
        </w:rPr>
      </w:pPr>
      <w:r w:rsidRPr="00437B2E">
        <w:rPr>
          <w:rStyle w:val="ab"/>
          <w:rFonts w:ascii="Times New Roman" w:hAnsi="Times New Roman"/>
          <w:sz w:val="28"/>
          <w:szCs w:val="28"/>
          <w:shd w:val="clear" w:color="auto" w:fill="FFFFFF"/>
          <w:lang w:val="uk-UA"/>
        </w:rPr>
        <w:t>4.</w:t>
      </w:r>
      <w:r w:rsidR="003A1E54" w:rsidRPr="00437B2E">
        <w:rPr>
          <w:rStyle w:val="ab"/>
          <w:rFonts w:ascii="Times New Roman" w:hAnsi="Times New Roman"/>
          <w:sz w:val="28"/>
          <w:szCs w:val="28"/>
          <w:shd w:val="clear" w:color="auto" w:fill="FFFFFF"/>
          <w:lang w:val="uk-UA"/>
        </w:rPr>
        <w:t xml:space="preserve"> </w:t>
      </w:r>
      <w:r w:rsidRPr="00437B2E">
        <w:rPr>
          <w:rStyle w:val="ab"/>
          <w:rFonts w:ascii="Times New Roman" w:hAnsi="Times New Roman"/>
          <w:sz w:val="28"/>
          <w:szCs w:val="28"/>
          <w:shd w:val="clear" w:color="auto" w:fill="FFFFFF"/>
          <w:lang w:val="uk-UA"/>
        </w:rPr>
        <w:t>Європейський союз</w:t>
      </w:r>
      <w:r w:rsidRPr="00437B2E">
        <w:rPr>
          <w:rStyle w:val="apple-converted-space"/>
          <w:sz w:val="28"/>
          <w:szCs w:val="28"/>
          <w:shd w:val="clear" w:color="auto" w:fill="FFFFFF"/>
        </w:rPr>
        <w:t> </w:t>
      </w:r>
      <w:r w:rsidRPr="00437B2E">
        <w:rPr>
          <w:rFonts w:ascii="Times New Roman" w:hAnsi="Times New Roman"/>
          <w:sz w:val="28"/>
          <w:szCs w:val="28"/>
          <w:shd w:val="clear" w:color="auto" w:fill="FFFFFF"/>
          <w:lang w:val="uk-UA"/>
        </w:rPr>
        <w:t xml:space="preserve">є регіональне політичне і економічне інтеграційне об'єднання держав Західної Європи, що поєднує в собі ознаки федеральної наддержави і міжнародної організації. </w:t>
      </w:r>
      <w:r w:rsidRPr="00A90320">
        <w:rPr>
          <w:rFonts w:ascii="Times New Roman" w:hAnsi="Times New Roman"/>
          <w:sz w:val="28"/>
          <w:szCs w:val="28"/>
          <w:shd w:val="clear" w:color="auto" w:fill="FFFFFF"/>
          <w:lang w:val="uk-UA"/>
        </w:rPr>
        <w:t>Початок Європейської інтеграції було покладено в 1950-х рр., Коли шістьма західноєвропейськими державами (Бельгія, Італія, Люксембург, Нідерланди, Франція, ФРН) були поступово укладені три міжнародних регіональних угоди, що створюють організації спеціальної компетенції:</w:t>
      </w:r>
    </w:p>
    <w:p w:rsidR="00E0640F" w:rsidRPr="00A90320" w:rsidRDefault="00E0640F" w:rsidP="00C66CAC">
      <w:pPr>
        <w:pStyle w:val="af4"/>
        <w:ind w:firstLine="709"/>
        <w:jc w:val="both"/>
        <w:rPr>
          <w:rFonts w:ascii="Times New Roman" w:hAnsi="Times New Roman"/>
          <w:sz w:val="28"/>
          <w:szCs w:val="28"/>
          <w:shd w:val="clear" w:color="auto" w:fill="FFFFFF"/>
          <w:lang w:val="uk-UA"/>
        </w:rPr>
      </w:pPr>
      <w:r w:rsidRPr="00A90320">
        <w:rPr>
          <w:rFonts w:ascii="Times New Roman" w:hAnsi="Times New Roman"/>
          <w:sz w:val="28"/>
          <w:szCs w:val="28"/>
          <w:shd w:val="clear" w:color="auto" w:fill="FFFFFF"/>
          <w:lang w:val="uk-UA"/>
        </w:rPr>
        <w:t>1) Договір 1951 року про створення Європейського об'єднання вугілля і сталі - ЄОВС, метою якого був розвиток вугільної та металургійної галузей, модернізація, підвищення ефективності і поліпшення умов праці в цій сфері промисловості під загальним управлінням;</w:t>
      </w:r>
    </w:p>
    <w:p w:rsidR="00E0640F" w:rsidRPr="00A90320" w:rsidRDefault="00E0640F" w:rsidP="00C66CAC">
      <w:pPr>
        <w:pStyle w:val="af4"/>
        <w:ind w:firstLine="709"/>
        <w:jc w:val="both"/>
        <w:rPr>
          <w:rFonts w:ascii="Times New Roman" w:hAnsi="Times New Roman"/>
          <w:sz w:val="28"/>
          <w:szCs w:val="28"/>
          <w:shd w:val="clear" w:color="auto" w:fill="FFFFFF"/>
          <w:lang w:val="uk-UA"/>
        </w:rPr>
      </w:pPr>
      <w:r w:rsidRPr="00A90320">
        <w:rPr>
          <w:rFonts w:ascii="Times New Roman" w:hAnsi="Times New Roman"/>
          <w:sz w:val="28"/>
          <w:szCs w:val="28"/>
          <w:shd w:val="clear" w:color="auto" w:fill="FFFFFF"/>
          <w:lang w:val="uk-UA"/>
        </w:rPr>
        <w:t>2) Римський договір 1957 р про створення Європейського економічного співтовариства, тобто єдиного економічного простору в Європі, який передбачає вільний рух осіб, послуг і капіталів, зняття обмежень на внутрішню торгівлю і встановлення загальних митних тарифів, розвиток загальної транспортної і сільськогосподарської політики;</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3) Римський договір 1957 р про створення Європейського співтовариства з атомної енергії - Євратом, спрямований на створення спільного ринку продуктів атомної енергетики.</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У 1965 р держави-учасники трьох вищевказаних організацій заснували єдині керівні органи, підписавши 8 квітня 1965 р Брюссельський договір. Наступне за цим підписання ряду договорів і угод сприяло подальшої інтеграції європейських держав. Найбільш значущими з них є:</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 Єдиний Європейський Акт 1986 р продовжив інтеграцію в політичній, економічній і соціальній сферах;</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 xml:space="preserve">- Маастрихтський договір 1992 року, згідно з положеннями якого Європейське Економічне Співтовариство було перетворено в ЄС. Цей договір встановив і нові галузі співробітництва держав-членів: в області безпеки, правосуддя та внутрішніх справ. Даний договір містив положення про </w:t>
      </w:r>
      <w:r w:rsidRPr="00437B2E">
        <w:rPr>
          <w:rFonts w:ascii="Times New Roman" w:hAnsi="Times New Roman"/>
          <w:sz w:val="28"/>
          <w:szCs w:val="28"/>
          <w:shd w:val="clear" w:color="auto" w:fill="FFFFFF"/>
        </w:rPr>
        <w:lastRenderedPageBreak/>
        <w:t>створення єдиної грошової одиниці Союзу - євро, введеної в обіг з 1 січня 2002 року і діє поки тільки на території обмеженого числа членів ЄС;</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 Амстердамський договір 1997 року - підтвердив можливість подальшого розширення ЄС і визначив єдність політики держав-членів в соціальній сфері, в області захисту навколишнього середовища і характер споживачів, з питань імміграції та надання притулку;</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 Ниццский договір 2000 року - створив умови для реформування основних органів та інститутів ЄС;</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 Євроконституція - договір, що встановлює Конституцію для Європи, був підписаний в Римі 29 жовтня 2004 р проте процес його ратифікації зустрів труднощі в деяких державах-членах ЄС і він, очевидно, ніколи не вступить в силу;</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 Лісабонський договір. Був підписаний 13 грудня 2007 г. Він вносить поправки до діючих договорів зі створення ЄС. Договір спрямований на подальшу демократизацію інститутів ЄС шляхом посилення, зокрема, ролі Європейського парламенту.</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Основними інститутами ЄС є: Рада ЄС (Рада міністрів), Європейська Рада, Європейський парламент, Європейська комісія, Європейський Суд.</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Рада ЄС є головним політичним і правомочним інститутом Союзу, за яким закріплена функція прийняття рішень по всіх основних питаннях життєдіяльності ЄС. Рада збирається на рівні міністрів, які очолюють відомства, питання ведення яких обговорюються на зборах. Рішення в Раді з питань, які мають особливо важливе значення для держав, таким як оподаткування, питання імміграції, безпеки та ін., Приймаються на основі одностайності. Всі інші рішення приймаються більшістю голосів, при цьому кожна країна-член ЄС має кількість голосів, що відбиває в цілому розміри її населення, з ухилом на користь малих країн.</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Європейська комісія є виконавчим інститутом ЄС. Вона складається з 28 членів (комісіонерів), що призначаються національними урядами на п'ятирічний строк за погодженням з її президентом і підлягає затвердженню Європарламентом. Кандидатура президента Комісії визначається за погодженням між державами-членами і підлягає схваленню Європарламентом. Роботі Комісії надає адміністративно-технічне сприяння 24 000 цивільних службовців, більшість з яких працює в Брюсселі. Кожен член Комісії відповідає за певну сферу діяльності (політики) ЄС.</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Європейський парламент є консультативним і дорадчим інститутом ЄС, що складається з 766 депутатів, що обираються безпосередньо населенням згідно з квотою на п'ятирічний термін. Незважаючи на назву, парламент виконує лише функцію співучасті в законодавчому процесі - він розглядає законопроекти, запропоновані Комісією. Рішення про прийняття законопроекту належить Раді.</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 xml:space="preserve">Європейський Суд є судовим органом ЄС вищої інстанції. Суд складається з 28 суддів і восьми генеральних адвокатів. Судді і генеральні адвокати призначаються за згодою держав-членів на шестирічний термін з правом переобрання. Генеральні адвокати сприяють роботі Суду, представляючи свої незалежні висновки але у справах, порушених ним з цією </w:t>
      </w:r>
      <w:r w:rsidRPr="00437B2E">
        <w:rPr>
          <w:rFonts w:ascii="Times New Roman" w:hAnsi="Times New Roman"/>
          <w:sz w:val="28"/>
          <w:szCs w:val="28"/>
          <w:shd w:val="clear" w:color="auto" w:fill="FFFFFF"/>
        </w:rPr>
        <w:lastRenderedPageBreak/>
        <w:t>метою. Штаб-квартира Суду знаходиться в Люксембурзі. Головним завданням Суду є забезпечення однакового тлумачення і застосування права ЄС.</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В рамках ЄС діють також численні органи, створені для здійснення контрольної, правоохоронної та консультативної функцій, органи спеціальної компетенції і ін.</w:t>
      </w:r>
    </w:p>
    <w:p w:rsidR="003A1E54" w:rsidRPr="00437B2E" w:rsidRDefault="003A1E54" w:rsidP="003A1E54">
      <w:pPr>
        <w:pStyle w:val="af4"/>
        <w:jc w:val="both"/>
        <w:rPr>
          <w:rStyle w:val="ab"/>
          <w:rFonts w:ascii="Times New Roman" w:hAnsi="Times New Roman"/>
          <w:sz w:val="28"/>
          <w:szCs w:val="28"/>
          <w:shd w:val="clear" w:color="auto" w:fill="FFFFFF"/>
          <w:lang w:val="uk-UA"/>
        </w:rPr>
      </w:pPr>
    </w:p>
    <w:p w:rsidR="00E0640F" w:rsidRPr="00437B2E" w:rsidRDefault="00E0640F" w:rsidP="003A1E54">
      <w:pPr>
        <w:pStyle w:val="af4"/>
        <w:jc w:val="both"/>
        <w:rPr>
          <w:rFonts w:ascii="Times New Roman" w:hAnsi="Times New Roman"/>
          <w:sz w:val="28"/>
          <w:szCs w:val="28"/>
          <w:shd w:val="clear" w:color="auto" w:fill="FFFFFF"/>
        </w:rPr>
      </w:pPr>
      <w:r w:rsidRPr="00437B2E">
        <w:rPr>
          <w:rStyle w:val="ab"/>
          <w:rFonts w:ascii="Times New Roman" w:hAnsi="Times New Roman"/>
          <w:sz w:val="28"/>
          <w:szCs w:val="28"/>
          <w:shd w:val="clear" w:color="auto" w:fill="FFFFFF"/>
          <w:lang w:val="uk-UA"/>
        </w:rPr>
        <w:t>5. Ліга арабських держав</w:t>
      </w:r>
      <w:r w:rsidRPr="00437B2E">
        <w:rPr>
          <w:rStyle w:val="apple-converted-space"/>
          <w:sz w:val="28"/>
          <w:szCs w:val="28"/>
          <w:shd w:val="clear" w:color="auto" w:fill="FFFFFF"/>
        </w:rPr>
        <w:t> </w:t>
      </w:r>
      <w:r w:rsidRPr="00437B2E">
        <w:rPr>
          <w:rFonts w:ascii="Times New Roman" w:hAnsi="Times New Roman"/>
          <w:b/>
          <w:sz w:val="28"/>
          <w:szCs w:val="28"/>
          <w:shd w:val="clear" w:color="auto" w:fill="FFFFFF"/>
          <w:lang w:val="uk-UA"/>
        </w:rPr>
        <w:t>(ЛАГ)</w:t>
      </w:r>
      <w:r w:rsidRPr="00437B2E">
        <w:rPr>
          <w:rFonts w:ascii="Times New Roman" w:hAnsi="Times New Roman"/>
          <w:sz w:val="28"/>
          <w:szCs w:val="28"/>
          <w:shd w:val="clear" w:color="auto" w:fill="FFFFFF"/>
          <w:lang w:val="uk-UA"/>
        </w:rPr>
        <w:t xml:space="preserve"> - регіональна організація, що об'єднує арабські і дружні їм неарабським країни (Сомалі). </w:t>
      </w:r>
      <w:r w:rsidRPr="00437B2E">
        <w:rPr>
          <w:rFonts w:ascii="Times New Roman" w:hAnsi="Times New Roman"/>
          <w:sz w:val="28"/>
          <w:szCs w:val="28"/>
          <w:shd w:val="clear" w:color="auto" w:fill="FFFFFF"/>
        </w:rPr>
        <w:t>ЛАД створена 22 березня 1945 р Її установчий документ (Пакт) вступив в сили 10 травня 1945 р</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Основними цілями ЛАГ є: забезпечення тісних відносин між державами-членами; координація їх політичних дій; організація співробітництва в економічній, фінансовій, торговельній, культурній, соціальній та інших областях; забезпечення їх незалежності і суверенітету; розгляд загальних питань, які зачіпають арабські країни і їхні інтереси.</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Вищий орган ЛАД - Рада Ліги, в якому кожна з держав-членів має один голос. Рада збирається на чергові сесії двічі на рік. Рішення Ради, прийняті одноголосно, обов'язкові для всіх держав-членів, а рішення, прийняті більшістю голосів, - обов'язкові тільки для підтримали рішення держав. Крім Ради структура органів ЛАД включає: Конференцію глав держав і урядів, Секретаріат, Економічна рада, Рада спільної оборони та ін.</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Штаб-квартира Ліги знаходиться в Каїрі (Єгипет), проте згідно зі ст. 10 Пакту засідання Ради можуть скликатися в будь-якому іншому місці.</w:t>
      </w:r>
    </w:p>
    <w:p w:rsidR="003A1E54" w:rsidRPr="00437B2E" w:rsidRDefault="003A1E54" w:rsidP="003A1E54">
      <w:pPr>
        <w:pStyle w:val="af4"/>
        <w:jc w:val="both"/>
        <w:rPr>
          <w:rStyle w:val="ab"/>
          <w:rFonts w:ascii="Times New Roman" w:hAnsi="Times New Roman"/>
          <w:sz w:val="28"/>
          <w:szCs w:val="28"/>
          <w:shd w:val="clear" w:color="auto" w:fill="FFFFFF"/>
          <w:lang w:val="uk-UA"/>
        </w:rPr>
      </w:pPr>
    </w:p>
    <w:p w:rsidR="00E0640F" w:rsidRPr="00437B2E" w:rsidRDefault="00E0640F" w:rsidP="003A1E54">
      <w:pPr>
        <w:pStyle w:val="af4"/>
        <w:jc w:val="both"/>
        <w:rPr>
          <w:rFonts w:ascii="Times New Roman" w:hAnsi="Times New Roman"/>
          <w:sz w:val="28"/>
          <w:szCs w:val="28"/>
          <w:shd w:val="clear" w:color="auto" w:fill="FFFFFF"/>
        </w:rPr>
      </w:pPr>
      <w:r w:rsidRPr="00437B2E">
        <w:rPr>
          <w:rStyle w:val="ab"/>
          <w:rFonts w:ascii="Times New Roman" w:hAnsi="Times New Roman"/>
          <w:sz w:val="28"/>
          <w:szCs w:val="28"/>
          <w:shd w:val="clear" w:color="auto" w:fill="FFFFFF"/>
          <w:lang w:val="uk-UA"/>
        </w:rPr>
        <w:t>6.</w:t>
      </w:r>
      <w:r w:rsidR="003A1E54" w:rsidRPr="00437B2E">
        <w:rPr>
          <w:rStyle w:val="ab"/>
          <w:rFonts w:ascii="Times New Roman" w:hAnsi="Times New Roman"/>
          <w:sz w:val="28"/>
          <w:szCs w:val="28"/>
          <w:shd w:val="clear" w:color="auto" w:fill="FFFFFF"/>
          <w:lang w:val="uk-UA"/>
        </w:rPr>
        <w:t xml:space="preserve"> </w:t>
      </w:r>
      <w:r w:rsidRPr="00437B2E">
        <w:rPr>
          <w:rStyle w:val="ab"/>
          <w:rFonts w:ascii="Times New Roman" w:hAnsi="Times New Roman"/>
          <w:sz w:val="28"/>
          <w:szCs w:val="28"/>
          <w:shd w:val="clear" w:color="auto" w:fill="FFFFFF"/>
        </w:rPr>
        <w:t>Організація американських держав</w:t>
      </w:r>
      <w:r w:rsidRPr="00437B2E">
        <w:rPr>
          <w:rStyle w:val="apple-converted-space"/>
          <w:sz w:val="28"/>
          <w:szCs w:val="28"/>
          <w:shd w:val="clear" w:color="auto" w:fill="FFFFFF"/>
        </w:rPr>
        <w:t> </w:t>
      </w:r>
      <w:r w:rsidRPr="00437B2E">
        <w:rPr>
          <w:rFonts w:ascii="Times New Roman" w:hAnsi="Times New Roman"/>
          <w:sz w:val="28"/>
          <w:szCs w:val="28"/>
          <w:shd w:val="clear" w:color="auto" w:fill="FFFFFF"/>
        </w:rPr>
        <w:t>(ОАД) - регіональна організація, що об'єднує 35 держав Американського континенту, включаючи США і Канаду. Організація була створена в 1948 р в Боготі, де був схвалений її Статут, на базі Панамериканського союзу, що існував з 1889 р Установчими документами організації є: Міжамериканський договір про взаємну допомогу 1947 р .; Статут ОАД, що вступив чинності 13 грудня 1951 р .; Міжамериканський договір про мирне вирішення суперечок 1948 р</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Згідно з рішенням Асамблеї ОАД, прийнятому в квітні 1971 року, держави-не члени ОАД, але проявляють інтерес до її діяльності, можуть набути статусу постійних спостерігачів. В даний час такий статус набули 69 країн, в тому числі Росія.</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Відповідно до Статуту основними цілями ОАГ є: підтримка миру та безпеки в Західній півкулі; врегулювання суперечок між державами-членами; організація спільних дій проти агресії; розвиток співпраці в політичній, економічній, соціальній, науково-технічній і культурній сферах (ст. 4). Основними принципами ОАД є: взаємна повага незалежності, суверенітету, територіальної цілісності, невтручання у внутрішні справи, вирішення спорів мирними засобами, відмова від загрози застосування сили.</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 xml:space="preserve">Основними органами ОАГ є: Генеральна асамблея (вищий орган, що складається з представників усіх держав-членів; визначає загальну діяльність ОАГ і її політику, затверджує бюджет Організації; скликається щорічно); Консультативна нарада міністрів закордонних справ (розглядає проблеми термінового характеру, в тому числі пов'язані зі збройним нападом на державу - </w:t>
      </w:r>
      <w:r w:rsidRPr="00437B2E">
        <w:rPr>
          <w:rFonts w:ascii="Times New Roman" w:hAnsi="Times New Roman"/>
          <w:sz w:val="28"/>
          <w:szCs w:val="28"/>
          <w:shd w:val="clear" w:color="auto" w:fill="FFFFFF"/>
        </w:rPr>
        <w:lastRenderedPageBreak/>
        <w:t>член ОАД); Постійна рада (складається з представників держав-членів, акредитованих при ОАД; виконує завдання, покладені на нього Асамблеєю і Консультативною нарадою міністрів; сприяє державам членам в мирному вирішенні спорів між ними); Генеральний секретаріат (забезпечує організаційно-технічну роботу, очолюється генеральним секретарем ОАД); Міжамериканський юридичний комітет (є консультативним органом з правових питань міжнародного характеру, його штаб-квартира знаходиться в Буенос-Айресі (Аргентина)); Метамеріканская комісія з прав людини.</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Штаб-квартира ОАД знаходиться у Вашингтоні (США).</w:t>
      </w:r>
    </w:p>
    <w:p w:rsidR="003A1E54" w:rsidRPr="00437B2E" w:rsidRDefault="003A1E54" w:rsidP="003A1E54">
      <w:pPr>
        <w:pStyle w:val="af4"/>
        <w:jc w:val="both"/>
        <w:rPr>
          <w:rStyle w:val="ab"/>
          <w:rFonts w:ascii="Times New Roman" w:hAnsi="Times New Roman"/>
          <w:sz w:val="28"/>
          <w:szCs w:val="28"/>
          <w:shd w:val="clear" w:color="auto" w:fill="FFFFFF"/>
          <w:lang w:val="uk-UA"/>
        </w:rPr>
      </w:pPr>
    </w:p>
    <w:p w:rsidR="00E0640F" w:rsidRPr="00437B2E" w:rsidRDefault="00E0640F" w:rsidP="003A1E54">
      <w:pPr>
        <w:pStyle w:val="af4"/>
        <w:jc w:val="both"/>
        <w:rPr>
          <w:rFonts w:ascii="Times New Roman" w:hAnsi="Times New Roman"/>
          <w:sz w:val="28"/>
          <w:szCs w:val="28"/>
          <w:shd w:val="clear" w:color="auto" w:fill="FFFFFF"/>
        </w:rPr>
      </w:pPr>
      <w:r w:rsidRPr="00437B2E">
        <w:rPr>
          <w:rStyle w:val="ab"/>
          <w:rFonts w:ascii="Times New Roman" w:hAnsi="Times New Roman"/>
          <w:sz w:val="28"/>
          <w:szCs w:val="28"/>
          <w:shd w:val="clear" w:color="auto" w:fill="FFFFFF"/>
          <w:lang w:val="uk-UA"/>
        </w:rPr>
        <w:t>7. Організація з безпеки і співробітництва в Європі</w:t>
      </w:r>
      <w:r w:rsidRPr="00437B2E">
        <w:rPr>
          <w:rStyle w:val="apple-converted-space"/>
          <w:sz w:val="28"/>
          <w:szCs w:val="28"/>
          <w:shd w:val="clear" w:color="auto" w:fill="FFFFFF"/>
        </w:rPr>
        <w:t> </w:t>
      </w:r>
      <w:r w:rsidRPr="00437B2E">
        <w:rPr>
          <w:rFonts w:ascii="Times New Roman" w:hAnsi="Times New Roman"/>
          <w:sz w:val="28"/>
          <w:szCs w:val="28"/>
          <w:shd w:val="clear" w:color="auto" w:fill="FFFFFF"/>
          <w:lang w:val="uk-UA"/>
        </w:rPr>
        <w:t xml:space="preserve">(ОБСЄ) є найбільшою регіональну організацію з безпеки, до складу якої входять 57 держав, в тому числі і Росія. </w:t>
      </w:r>
      <w:r w:rsidRPr="00437B2E">
        <w:rPr>
          <w:rFonts w:ascii="Times New Roman" w:hAnsi="Times New Roman"/>
          <w:sz w:val="28"/>
          <w:szCs w:val="28"/>
          <w:shd w:val="clear" w:color="auto" w:fill="FFFFFF"/>
        </w:rPr>
        <w:t>Дана організація була створена в результаті перетворення 1 січня 1995 р Наради з безпеки і співробітництва в Європі (НБСЄ) в ОБСЄ. Штаб-квартира ОБСЄ розташована у Відні (Австрія). Основними завданнями ОБСЄ є: контроль над розповсюдженням озброєнь; дипломатичні зусилля щодо запобігання конфліктів; заходи з побудови довірчих відносин і безпеки; захист прав людини; розвиток демократичних інститутів; моніторинг виборів; економічна та екологічна безпека. Хоча ОБСЄ не має статуту, склалася досить розгалужена структура органів ОБСЄ, яка включає: Нарада глав держав і урядів, Рада міністрів, Керівна рада, Постійна рада, Форум зі співробітництва в галузі безпеки, Форум по економіці і навколишньому середовищу, Секретаріат.</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Нарада глав держав і урядів є вищим органом ОБСЄ і скликається кожні два роки. Нарада визначає пріоритети та основні напрямки діяльності ОБСЄ. Рада міністрів - складається з міністрів закордонних справ держав-учасниць. Рада створена для проведення регулярних політичних консультацій в рамках ОБСЄ. Його завданням є також підготовка зустрічі глав держав і урядів держав-членів. Збирається один раз на рік. Керівна рада - складається з директорів політичних департаментів. Його завдання - обговорення і формулювання принципів політичного і бюджетного характеру, визначення питань майбутньої роботи організації. Збирається на зустрічі в Празі не рідше двох разів на рік. Рада збирається також один раз на рік в якості Економічного форуму. Постійна рада - створений для ведення політичних консультацій і прийняття поточних рішень, а також для надання підтримки місіям ОБСЄ в їх роботі. Складається з постійних представників держав-учасників і збирається на засідання раз на тиждень (знаходиться у Відні). Безпосереднє керівництво оперативною діяльністю Ради здійснює Голова, в ролі якого виступає міністр закордонних справ країни, яка приймала останнє засідання Ради міністрів. Термін його повноважень, як правило, становить один рік. У його компетенцію входить також інформування Парламентської асамблеї про діяльність ОБСЄ. Секретаріат забезпечує адміністративну обслуговування організації, веде архів ОБСЄ і поширює документи на прохання країн-учасниць. Секретаріат очолюється генеральним секретарем, який обирається на три роки за рекомендацією Керівного ради та чинного голови.</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Особливістю ОБСЄ є те, що вона заснована міжнародним договором, а на підставі ряду політичних рішень.</w:t>
      </w:r>
    </w:p>
    <w:p w:rsidR="003A1E54" w:rsidRPr="00437B2E" w:rsidRDefault="003A1E54" w:rsidP="003A1E54">
      <w:pPr>
        <w:pStyle w:val="af4"/>
        <w:jc w:val="both"/>
        <w:rPr>
          <w:rStyle w:val="ab"/>
          <w:rFonts w:ascii="Times New Roman" w:hAnsi="Times New Roman"/>
          <w:sz w:val="28"/>
          <w:szCs w:val="28"/>
          <w:lang w:val="uk-UA"/>
        </w:rPr>
      </w:pPr>
    </w:p>
    <w:p w:rsidR="00E0640F" w:rsidRPr="00984A8C" w:rsidRDefault="00E0640F" w:rsidP="003A1E54">
      <w:pPr>
        <w:pStyle w:val="af4"/>
        <w:jc w:val="both"/>
        <w:rPr>
          <w:rFonts w:ascii="Times New Roman" w:hAnsi="Times New Roman"/>
          <w:sz w:val="28"/>
          <w:szCs w:val="28"/>
          <w:lang w:val="uk-UA"/>
        </w:rPr>
      </w:pPr>
      <w:r w:rsidRPr="00437B2E">
        <w:rPr>
          <w:rStyle w:val="ab"/>
          <w:rFonts w:ascii="Times New Roman" w:hAnsi="Times New Roman"/>
          <w:sz w:val="28"/>
          <w:szCs w:val="28"/>
          <w:lang w:val="uk-UA"/>
        </w:rPr>
        <w:t>8.</w:t>
      </w:r>
      <w:r w:rsidR="003A1E54" w:rsidRPr="00437B2E">
        <w:rPr>
          <w:rStyle w:val="ab"/>
          <w:rFonts w:ascii="Times New Roman" w:hAnsi="Times New Roman"/>
          <w:sz w:val="28"/>
          <w:szCs w:val="28"/>
          <w:lang w:val="uk-UA"/>
        </w:rPr>
        <w:t xml:space="preserve"> </w:t>
      </w:r>
      <w:r w:rsidRPr="00A90320">
        <w:rPr>
          <w:rStyle w:val="ab"/>
          <w:rFonts w:ascii="Times New Roman" w:hAnsi="Times New Roman"/>
          <w:sz w:val="28"/>
          <w:szCs w:val="28"/>
          <w:lang w:val="uk-UA"/>
        </w:rPr>
        <w:t>Організація Північноатлантичного договору</w:t>
      </w:r>
      <w:r w:rsidRPr="00437B2E">
        <w:rPr>
          <w:rStyle w:val="apple-converted-space"/>
          <w:sz w:val="28"/>
          <w:szCs w:val="28"/>
        </w:rPr>
        <w:t> </w:t>
      </w:r>
      <w:r w:rsidRPr="00A90320">
        <w:rPr>
          <w:rFonts w:ascii="Times New Roman" w:hAnsi="Times New Roman"/>
          <w:sz w:val="28"/>
          <w:szCs w:val="28"/>
          <w:lang w:val="uk-UA"/>
        </w:rPr>
        <w:t xml:space="preserve">(НАТО). У березні 1948 року з метою протидії загрозам безпеки і створення загальної системи оборони п'ять західноєвропейських держав (Бельгія, Великобританія, Люксембург, Нідерланди і Франція) підписали Брюссельський пакт, який поклав початок існуванню </w:t>
      </w:r>
      <w:r w:rsidRPr="00984A8C">
        <w:rPr>
          <w:rFonts w:ascii="Times New Roman" w:hAnsi="Times New Roman"/>
          <w:sz w:val="28"/>
          <w:szCs w:val="28"/>
          <w:lang w:val="uk-UA"/>
        </w:rPr>
        <w:t>Західноєвропейського союзу.</w:t>
      </w:r>
    </w:p>
    <w:p w:rsidR="00E0640F" w:rsidRPr="00437B2E" w:rsidRDefault="00E0640F" w:rsidP="00C66CAC">
      <w:pPr>
        <w:pStyle w:val="af4"/>
        <w:ind w:firstLine="709"/>
        <w:jc w:val="both"/>
        <w:rPr>
          <w:rFonts w:ascii="Times New Roman" w:hAnsi="Times New Roman"/>
          <w:sz w:val="28"/>
          <w:szCs w:val="28"/>
        </w:rPr>
      </w:pPr>
      <w:r w:rsidRPr="00984A8C">
        <w:rPr>
          <w:rFonts w:ascii="Times New Roman" w:hAnsi="Times New Roman"/>
          <w:sz w:val="28"/>
          <w:szCs w:val="28"/>
          <w:lang w:val="uk-UA"/>
        </w:rPr>
        <w:t xml:space="preserve">Потім послідували переговори цих держав з США і Канадою про створення Північноатлантичного союзу, приєднатися до якого були запрошені Данія, Ісландія, Італія, Норвегія і Португалія. </w:t>
      </w:r>
      <w:r w:rsidRPr="00437B2E">
        <w:rPr>
          <w:rFonts w:ascii="Times New Roman" w:hAnsi="Times New Roman"/>
          <w:sz w:val="28"/>
          <w:szCs w:val="28"/>
        </w:rPr>
        <w:t>Підсумком цих переговорів стало підписання в 1949 року у Вашингтоні договору про створення НАТО, політичного і військового союзу 12 країн, включаючи вищезгадані європейські країни, а також США і Канади. На даний момент членами НАТО є 28 держав. За останній час склад НАТО було розширено в березні 2004 року, коли в неї вступили сім країн (Болгарія, Латвія, Литва, Словаччина, Словенія, Румунія, Естонія), а потім (у 2009 р) до НАТО приєдналися Албанія та Хорватія.</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Головним і єдиним, згаданим в Північноатлантичному договорі органом НАТО є Північноатлантична рада (САС), також відомий як Рада НАТО. Всі інші органи НАТО були створені Радою. САС збирається на сесії двічі на рік в складі міністрів оборони, закордонних справ або глав урядів. Щотижневі сесії Ради проводяться в складі представників держав-членів в ранзі посла. Головує в Раді генеральний секретар НАТО. У Раді обговорюються всі питання, що зачіпають безпеку держав-членів. Його рішення приймаються на основі одностайності і спільної згоди - в НАТО не існує процедур голосування або прийняття рішень більшістю голосів. Строк дії та статус рішень не залежать від рівня, на якому проводився Рада, їх прийняв. У роботі Ради беруть участь підлеглі йому комітети. Підготовку засідань Ради і роботу по виконанню його рішень здійснюють ті комітети, в веденні яких знаходиться напрямок роботи, обговорюване на Раді.</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Більшість заяв і комюніке НАТО готуються Головним політичним комітетом, що складається із заступників представників держав-членів САС. Комітет оборонного планування з 1966 р є вищим військово-політичним органом НАТО. Він складається з міністрів оборони і збирається на сесії двічі на рік. У роботі цього комітету беруть участь всі члени НАТО. У завдання даного комітету входить планування колективної оборони. Група ядерного планування складається з міністрів оборони, які входять до складу Комітету військового планування. В рамках роботи групи обговорюються питання політики, пов'язані з ядерними силами. Прийняття рішень по військовому командуванню в трьох зонах - Північноєвропейської, Південноєвропейської і зоні Атлантики здійснює Військовий комітет, що складається з начальників генеральних штабів країн-членів і цивільного представника Ісландії. Військовий комітет проводить засідання двічі на рік. Очолюється Військовий комітет Верховним головнокомандувачем союзних сил.</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У період між засіданнями вищевказаних комітетів їх діяльність здійснюється відповідними постійними комітетами у складі представників країн-учасниць в ранзі послів.</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lastRenderedPageBreak/>
        <w:t>Відносини Росії з НАТО будуються на базі підписаного 27 травня 1997 "Основоположного Акту про взаємини, співробітництво і безпеку", відповідно до якого було створено Спільний Постійна Рада Росія - НАТО. У 2002 р на підставі прийнятої 28 травня 2002 року в Римі Декларації глав держав і урядів Росії і держав-членів НАТО Постійна Рада був замінений заснованим, відповідно до Декларації, Радою Росія - НАТО, який став головним форумом з просування відносин між Росією і НАТО. У грудні 2004 року Рада Росія - НАТО схвалив План дій по боротьбі з тероризмом.</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Штаб-квартира НАТО знаходиться в Брюсселі (Бельгія).</w:t>
      </w:r>
    </w:p>
    <w:p w:rsidR="003A1E54" w:rsidRPr="00437B2E" w:rsidRDefault="003A1E54" w:rsidP="003A1E54">
      <w:pPr>
        <w:pStyle w:val="af4"/>
        <w:jc w:val="both"/>
        <w:rPr>
          <w:rStyle w:val="ab"/>
          <w:rFonts w:ascii="Times New Roman" w:hAnsi="Times New Roman"/>
          <w:sz w:val="28"/>
          <w:szCs w:val="28"/>
          <w:lang w:val="uk-UA"/>
        </w:rPr>
      </w:pPr>
    </w:p>
    <w:p w:rsidR="00E0640F" w:rsidRPr="00437B2E" w:rsidRDefault="00E0640F" w:rsidP="003A1E54">
      <w:pPr>
        <w:pStyle w:val="af4"/>
        <w:jc w:val="both"/>
        <w:rPr>
          <w:rFonts w:ascii="Times New Roman" w:hAnsi="Times New Roman"/>
          <w:sz w:val="28"/>
          <w:szCs w:val="28"/>
        </w:rPr>
      </w:pPr>
      <w:r w:rsidRPr="00437B2E">
        <w:rPr>
          <w:rStyle w:val="ab"/>
          <w:rFonts w:ascii="Times New Roman" w:hAnsi="Times New Roman"/>
          <w:sz w:val="28"/>
          <w:szCs w:val="28"/>
          <w:lang w:val="uk-UA"/>
        </w:rPr>
        <w:t>9.</w:t>
      </w:r>
      <w:r w:rsidR="003A1E54" w:rsidRPr="00437B2E">
        <w:rPr>
          <w:rStyle w:val="ab"/>
          <w:rFonts w:ascii="Times New Roman" w:hAnsi="Times New Roman"/>
          <w:sz w:val="28"/>
          <w:szCs w:val="28"/>
          <w:lang w:val="uk-UA"/>
        </w:rPr>
        <w:t xml:space="preserve"> </w:t>
      </w:r>
      <w:r w:rsidRPr="00437B2E">
        <w:rPr>
          <w:rStyle w:val="ab"/>
          <w:rFonts w:ascii="Times New Roman" w:hAnsi="Times New Roman"/>
          <w:sz w:val="28"/>
          <w:szCs w:val="28"/>
          <w:lang w:val="uk-UA"/>
        </w:rPr>
        <w:t>Рада Європи</w:t>
      </w:r>
      <w:r w:rsidRPr="00437B2E">
        <w:rPr>
          <w:rStyle w:val="apple-converted-space"/>
          <w:sz w:val="28"/>
          <w:szCs w:val="28"/>
        </w:rPr>
        <w:t> </w:t>
      </w:r>
      <w:r w:rsidRPr="00437B2E">
        <w:rPr>
          <w:rFonts w:ascii="Times New Roman" w:hAnsi="Times New Roman"/>
          <w:sz w:val="28"/>
          <w:szCs w:val="28"/>
          <w:lang w:val="uk-UA"/>
        </w:rPr>
        <w:t xml:space="preserve">(РЄ) являє собою міжнародну регіональну організацію, яка об'єднує країни Європи. </w:t>
      </w:r>
      <w:r w:rsidRPr="00437B2E">
        <w:rPr>
          <w:rFonts w:ascii="Times New Roman" w:hAnsi="Times New Roman"/>
          <w:sz w:val="28"/>
          <w:szCs w:val="28"/>
        </w:rPr>
        <w:t>Її установчий документ (Статут) був підписаний Лондоні 5 травня 1949 р вступив чинності 3 серпня 1949 У даний час се членами є 47 держав. Російська Федерація вступила до Ради Європи 28 лютого 1996 р а 30 березня 1998 р ратифікувала Європейську конвенцію про захист прав людини і основних свобод. Штаб-квартира організації знаходиться в Страсбурзі (Франція). Святий Престол, США, Канада, Японія і Мексика мають статус спостерігача при Раді Європи.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Відповідно до Статуту цілями організації є досягнення більшої єдності між її членами для збереження та втілення в життя ідеалів і принципів, які є їхнім спільним надбанням, а також сприяння їхньому економічному та соціальному прогресу. Ці цілі будуть досягатися зусиллями органів Ради Європи за допомогою розгляду питань, що становлять спільний інтерес, укладення угод і проведення спільних дій в економічній, соціальній, культурній, науковій, правовій та адміністративній галузях, так само як і шляхом підтримки та подальшого здійснення прав людини і основних свобод. Економічними і військово-політичними питаннями організація не займається.</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Результатом такої роботи стали розробка та прийняття близько 170 конвенцій практично по всіх сферах діяльності організації. Серед найбільш відомих міжнародних договорів, розроблених Радою Європи, слід зазначити Європейську конвенцію про захист прав людини і основних свобод від 4 листопада 1950 року і протоколи до неї.</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Керівними органами Ради Європи є:</w:t>
      </w:r>
      <w:r w:rsidRPr="00437B2E">
        <w:rPr>
          <w:rStyle w:val="apple-converted-space"/>
          <w:sz w:val="28"/>
          <w:szCs w:val="28"/>
        </w:rPr>
        <w:t> </w:t>
      </w:r>
      <w:r w:rsidRPr="00437B2E">
        <w:rPr>
          <w:rStyle w:val="ab"/>
          <w:rFonts w:ascii="Times New Roman" w:hAnsi="Times New Roman"/>
          <w:iCs/>
          <w:sz w:val="28"/>
          <w:szCs w:val="28"/>
        </w:rPr>
        <w:t>Комітет міністрів, Парламентська асамблея, Конгрес місцевих і регіональних влад Ради Європи, Секретаріат.</w:t>
      </w:r>
      <w:r w:rsidRPr="00437B2E">
        <w:rPr>
          <w:rStyle w:val="apple-converted-space"/>
          <w:sz w:val="28"/>
          <w:szCs w:val="28"/>
        </w:rPr>
        <w:t> </w:t>
      </w:r>
      <w:r w:rsidRPr="00437B2E">
        <w:rPr>
          <w:rFonts w:ascii="Times New Roman" w:hAnsi="Times New Roman"/>
          <w:sz w:val="28"/>
          <w:szCs w:val="28"/>
        </w:rPr>
        <w:t>В рамках Ради Європи функціонує також</w:t>
      </w:r>
      <w:r w:rsidRPr="00437B2E">
        <w:rPr>
          <w:rStyle w:val="apple-converted-space"/>
          <w:sz w:val="28"/>
          <w:szCs w:val="28"/>
        </w:rPr>
        <w:t> </w:t>
      </w:r>
      <w:r w:rsidRPr="00437B2E">
        <w:rPr>
          <w:rStyle w:val="ab"/>
          <w:rFonts w:ascii="Times New Roman" w:hAnsi="Times New Roman"/>
          <w:iCs/>
          <w:sz w:val="28"/>
          <w:szCs w:val="28"/>
        </w:rPr>
        <w:t>Європейський суд з прав людини, Комісар з прав людини</w:t>
      </w:r>
      <w:r w:rsidRPr="00437B2E">
        <w:rPr>
          <w:rStyle w:val="apple-converted-space"/>
          <w:sz w:val="28"/>
          <w:szCs w:val="28"/>
        </w:rPr>
        <w:t> </w:t>
      </w:r>
      <w:r w:rsidRPr="00437B2E">
        <w:rPr>
          <w:rFonts w:ascii="Times New Roman" w:hAnsi="Times New Roman"/>
          <w:sz w:val="28"/>
          <w:szCs w:val="28"/>
        </w:rPr>
        <w:t>і</w:t>
      </w:r>
      <w:r w:rsidRPr="00437B2E">
        <w:rPr>
          <w:rStyle w:val="apple-converted-space"/>
          <w:sz w:val="28"/>
          <w:szCs w:val="28"/>
        </w:rPr>
        <w:t> </w:t>
      </w:r>
      <w:r w:rsidRPr="00437B2E">
        <w:rPr>
          <w:rStyle w:val="ab"/>
          <w:rFonts w:ascii="Times New Roman" w:hAnsi="Times New Roman"/>
          <w:iCs/>
          <w:sz w:val="28"/>
          <w:szCs w:val="28"/>
        </w:rPr>
        <w:t>Конференція міжнародних неурядових організацій.</w:t>
      </w:r>
    </w:p>
    <w:p w:rsidR="00E0640F" w:rsidRPr="00437B2E" w:rsidRDefault="00E0640F" w:rsidP="00C66CAC">
      <w:pPr>
        <w:pStyle w:val="af4"/>
        <w:ind w:firstLine="709"/>
        <w:jc w:val="both"/>
        <w:rPr>
          <w:rFonts w:ascii="Times New Roman" w:hAnsi="Times New Roman"/>
          <w:sz w:val="28"/>
          <w:szCs w:val="28"/>
        </w:rPr>
      </w:pPr>
      <w:r w:rsidRPr="00437B2E">
        <w:rPr>
          <w:rStyle w:val="ab"/>
          <w:rFonts w:ascii="Times New Roman" w:hAnsi="Times New Roman"/>
          <w:iCs/>
          <w:sz w:val="28"/>
          <w:szCs w:val="28"/>
        </w:rPr>
        <w:t>Комітет міністрів -</w:t>
      </w:r>
      <w:r w:rsidRPr="00437B2E">
        <w:rPr>
          <w:rStyle w:val="apple-converted-space"/>
          <w:sz w:val="28"/>
          <w:szCs w:val="28"/>
        </w:rPr>
        <w:t> </w:t>
      </w:r>
      <w:r w:rsidRPr="00437B2E">
        <w:rPr>
          <w:rFonts w:ascii="Times New Roman" w:hAnsi="Times New Roman"/>
          <w:sz w:val="28"/>
          <w:szCs w:val="28"/>
        </w:rPr>
        <w:t xml:space="preserve">це керівний орган. Членами Комітету є міністри закордонних справ всіх держав-членів або акредитовані в Страсбурзі представники. Комітет збирається на сесії один раз на рік. Акредитовані в Страсбурзі представники зазвичай проводять зустрічі раз на тиждень. До сфери компетенції Комітету належить здійснення політичного діалогу, взаємодія з Парламентською асамблеєю і Конгресом місцевих і регіональних влад Ради Європи, прийом нових членів, спостереження за виконанням зобов'язань державами-членами, питання про укладення конвенцій та угод, прийняття </w:t>
      </w:r>
      <w:r w:rsidRPr="00437B2E">
        <w:rPr>
          <w:rFonts w:ascii="Times New Roman" w:hAnsi="Times New Roman"/>
          <w:sz w:val="28"/>
          <w:szCs w:val="28"/>
        </w:rPr>
        <w:lastRenderedPageBreak/>
        <w:t>рекомендацій державам-членам, прийняття бюджету, прийняття і контроль за виконанням програми дій, виконання програми співро</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робітництва і допомоги, спостереження за виконанням рішень Європейського суду з прав людини. Під керівництвом Комітету також діє кілька десятків експертних органів, які готують виносяться на розгляд Комітету документи.</w:t>
      </w:r>
    </w:p>
    <w:p w:rsidR="00E0640F" w:rsidRPr="00437B2E" w:rsidRDefault="00E0640F" w:rsidP="00C66CAC">
      <w:pPr>
        <w:pStyle w:val="af4"/>
        <w:ind w:firstLine="709"/>
        <w:jc w:val="both"/>
        <w:rPr>
          <w:rFonts w:ascii="Times New Roman" w:hAnsi="Times New Roman"/>
          <w:sz w:val="28"/>
          <w:szCs w:val="28"/>
        </w:rPr>
      </w:pPr>
      <w:r w:rsidRPr="00437B2E">
        <w:rPr>
          <w:rStyle w:val="ab"/>
          <w:rFonts w:ascii="Times New Roman" w:hAnsi="Times New Roman"/>
          <w:iCs/>
          <w:sz w:val="28"/>
          <w:szCs w:val="28"/>
        </w:rPr>
        <w:t>Парламентська асамблея</w:t>
      </w:r>
      <w:r w:rsidRPr="00437B2E">
        <w:rPr>
          <w:rStyle w:val="apple-converted-space"/>
          <w:sz w:val="28"/>
          <w:szCs w:val="28"/>
        </w:rPr>
        <w:t> </w:t>
      </w:r>
      <w:r w:rsidRPr="00437B2E">
        <w:rPr>
          <w:rFonts w:ascii="Times New Roman" w:hAnsi="Times New Roman"/>
          <w:sz w:val="28"/>
          <w:szCs w:val="28"/>
        </w:rPr>
        <w:t>(ПАРЄ) - являє собою консультативний орган, який складається з представників парламентів всіх держав-членів. Росія має в ПАРЄ 18 членів, мінімальне представництво - два члена від держави. Національна делегація повинна включати представників всіх політичних партій, представлених у парламенті, і яка відповідає умовам збалансованого гендерного представництва (чоловіків і жінок). Асамблея проводить пленарні засідання чотири рази на рік. Раз на рік проводяться вибори голови Асамблеї. Асамблея приймає: рекомендації Комітету міністрів; резолюції, в яких вона висловлює свою точку зору щодо запропонованих питань; укладення (opinions) щодо кандидатур нових членів і проектам договорів та інших документів, представленим їй Комітетом міністрів. Крім того, Асамблея обирає генерального секретаря Ради Європи і суддів Європейського суду з прав людини. У роботі Асамблеї їй сприяють 10 її комітетів і Бюро, що складається з 20 віце-президентів, голів п'яти політичних груп і голів комітетів.</w:t>
      </w:r>
    </w:p>
    <w:p w:rsidR="00E0640F" w:rsidRPr="00437B2E" w:rsidRDefault="00E0640F" w:rsidP="00C66CAC">
      <w:pPr>
        <w:pStyle w:val="af4"/>
        <w:ind w:firstLine="709"/>
        <w:jc w:val="both"/>
        <w:rPr>
          <w:rFonts w:ascii="Times New Roman" w:hAnsi="Times New Roman"/>
          <w:sz w:val="28"/>
          <w:szCs w:val="28"/>
        </w:rPr>
      </w:pPr>
      <w:r w:rsidRPr="00437B2E">
        <w:rPr>
          <w:rStyle w:val="ab"/>
          <w:rFonts w:ascii="Times New Roman" w:hAnsi="Times New Roman"/>
          <w:iCs/>
          <w:sz w:val="28"/>
          <w:szCs w:val="28"/>
        </w:rPr>
        <w:t>Конгрес місцевих і регіональних влад Ради Європи -</w:t>
      </w:r>
      <w:r w:rsidRPr="00437B2E">
        <w:rPr>
          <w:rStyle w:val="apple-converted-space"/>
          <w:sz w:val="28"/>
          <w:szCs w:val="28"/>
        </w:rPr>
        <w:t> </w:t>
      </w:r>
      <w:r w:rsidRPr="00437B2E">
        <w:rPr>
          <w:rFonts w:ascii="Times New Roman" w:hAnsi="Times New Roman"/>
          <w:sz w:val="28"/>
          <w:szCs w:val="28"/>
        </w:rPr>
        <w:t>є консультативним органом, що представляє місцеві і регіональні влади. Делегація кожної країни в Конгресі складається з рівної кількості представників регіонів і органів місцевого самоврядування.</w:t>
      </w:r>
    </w:p>
    <w:p w:rsidR="00E0640F" w:rsidRPr="00437B2E" w:rsidRDefault="00E0640F" w:rsidP="003A1E54">
      <w:pPr>
        <w:pStyle w:val="af4"/>
        <w:ind w:firstLine="709"/>
        <w:jc w:val="both"/>
        <w:rPr>
          <w:rFonts w:ascii="Times New Roman" w:hAnsi="Times New Roman"/>
          <w:sz w:val="28"/>
          <w:szCs w:val="28"/>
          <w:lang w:val="uk-UA"/>
        </w:rPr>
      </w:pPr>
      <w:r w:rsidRPr="00437B2E">
        <w:rPr>
          <w:rFonts w:ascii="Times New Roman" w:hAnsi="Times New Roman"/>
          <w:sz w:val="28"/>
          <w:szCs w:val="28"/>
        </w:rPr>
        <w:t xml:space="preserve">Секретаріат </w:t>
      </w:r>
      <w:r w:rsidR="003A1E54" w:rsidRPr="00437B2E">
        <w:rPr>
          <w:rFonts w:ascii="Times New Roman" w:hAnsi="Times New Roman"/>
          <w:sz w:val="28"/>
          <w:szCs w:val="28"/>
          <w:lang w:val="uk-UA"/>
        </w:rPr>
        <w:t>–</w:t>
      </w:r>
      <w:r w:rsidRPr="00437B2E">
        <w:rPr>
          <w:rFonts w:ascii="Times New Roman" w:hAnsi="Times New Roman"/>
          <w:sz w:val="28"/>
          <w:szCs w:val="28"/>
        </w:rPr>
        <w:t xml:space="preserve"> являє собою адміністративно-технічний орган. Секретаріат очолюється генеральним секретарем, який обирається на п'ять років.</w:t>
      </w:r>
    </w:p>
    <w:p w:rsidR="00E0640F" w:rsidRPr="00437B2E" w:rsidRDefault="00E0640F" w:rsidP="00C66CAC">
      <w:pPr>
        <w:pStyle w:val="af4"/>
        <w:ind w:firstLine="709"/>
        <w:jc w:val="both"/>
        <w:rPr>
          <w:rFonts w:ascii="Times New Roman" w:hAnsi="Times New Roman"/>
          <w:sz w:val="28"/>
          <w:szCs w:val="28"/>
        </w:rPr>
      </w:pPr>
      <w:r w:rsidRPr="00437B2E">
        <w:rPr>
          <w:rStyle w:val="ab"/>
          <w:rFonts w:ascii="Times New Roman" w:hAnsi="Times New Roman"/>
          <w:sz w:val="28"/>
          <w:szCs w:val="28"/>
          <w:lang w:val="uk-UA"/>
        </w:rPr>
        <w:t xml:space="preserve"> </w:t>
      </w:r>
    </w:p>
    <w:p w:rsidR="00180990" w:rsidRPr="00437B2E" w:rsidRDefault="00180990" w:rsidP="00180990">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Лекція № 1.9.</w:t>
      </w:r>
    </w:p>
    <w:p w:rsidR="00180990" w:rsidRPr="00437B2E" w:rsidRDefault="00180990" w:rsidP="00180990">
      <w:pPr>
        <w:spacing w:after="0" w:line="240" w:lineRule="auto"/>
        <w:jc w:val="center"/>
        <w:rPr>
          <w:rFonts w:ascii="Times New Roman" w:hAnsi="Times New Roman"/>
          <w:b/>
          <w:sz w:val="28"/>
          <w:szCs w:val="28"/>
          <w:lang w:eastAsia="ar-SA"/>
        </w:rPr>
      </w:pPr>
    </w:p>
    <w:p w:rsidR="00180990" w:rsidRPr="00437B2E" w:rsidRDefault="00180990" w:rsidP="00180990">
      <w:pPr>
        <w:spacing w:after="0" w:line="240" w:lineRule="auto"/>
        <w:rPr>
          <w:rFonts w:ascii="Times New Roman" w:hAnsi="Times New Roman"/>
          <w:b/>
          <w:sz w:val="28"/>
          <w:szCs w:val="28"/>
          <w:lang w:eastAsia="ar-SA"/>
        </w:rPr>
      </w:pPr>
      <w:r w:rsidRPr="00437B2E">
        <w:rPr>
          <w:rFonts w:ascii="Times New Roman" w:hAnsi="Times New Roman"/>
          <w:sz w:val="28"/>
          <w:szCs w:val="28"/>
          <w:lang w:eastAsia="ar-SA"/>
        </w:rPr>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Імплементація міжнародних стандартів прав людини.</w:t>
      </w:r>
    </w:p>
    <w:p w:rsidR="00180990" w:rsidRPr="00437B2E" w:rsidRDefault="00180990" w:rsidP="00180990">
      <w:pPr>
        <w:spacing w:after="0" w:line="240" w:lineRule="auto"/>
        <w:rPr>
          <w:rFonts w:ascii="Times New Roman" w:hAnsi="Times New Roman"/>
          <w:sz w:val="28"/>
          <w:szCs w:val="28"/>
          <w:highlight w:val="green"/>
          <w:lang w:eastAsia="ar-SA"/>
        </w:rPr>
      </w:pPr>
      <w:r w:rsidRPr="00437B2E">
        <w:rPr>
          <w:rFonts w:ascii="Times New Roman" w:hAnsi="Times New Roman"/>
          <w:sz w:val="28"/>
          <w:szCs w:val="28"/>
          <w:highlight w:val="green"/>
          <w:lang w:eastAsia="ar-SA"/>
        </w:rPr>
        <w:t xml:space="preserve"> </w:t>
      </w:r>
    </w:p>
    <w:p w:rsidR="00180990" w:rsidRPr="00437B2E" w:rsidRDefault="00180990" w:rsidP="00180990">
      <w:pPr>
        <w:pStyle w:val="af4"/>
        <w:ind w:left="927"/>
        <w:jc w:val="center"/>
        <w:rPr>
          <w:rFonts w:ascii="Times New Roman" w:hAnsi="Times New Roman"/>
          <w:sz w:val="28"/>
          <w:szCs w:val="28"/>
          <w:lang w:val="uk-UA" w:eastAsia="ar-SA"/>
        </w:rPr>
      </w:pPr>
      <w:r w:rsidRPr="00437B2E">
        <w:rPr>
          <w:rFonts w:ascii="Times New Roman" w:hAnsi="Times New Roman"/>
          <w:b/>
          <w:sz w:val="28"/>
          <w:szCs w:val="28"/>
          <w:lang w:val="uk-UA" w:eastAsia="ar-SA"/>
        </w:rPr>
        <w:t>План лекції</w:t>
      </w:r>
    </w:p>
    <w:p w:rsidR="00180990" w:rsidRPr="00437B2E" w:rsidRDefault="00180990" w:rsidP="00180990">
      <w:pPr>
        <w:pStyle w:val="af4"/>
        <w:ind w:left="927"/>
        <w:jc w:val="both"/>
        <w:rPr>
          <w:rFonts w:ascii="Times New Roman" w:hAnsi="Times New Roman"/>
          <w:sz w:val="28"/>
          <w:szCs w:val="28"/>
          <w:lang w:val="uk-UA" w:eastAsia="ar-SA"/>
        </w:rPr>
      </w:pPr>
    </w:p>
    <w:p w:rsidR="00180990" w:rsidRPr="00437B2E" w:rsidRDefault="00180990" w:rsidP="00180990">
      <w:pPr>
        <w:pStyle w:val="af4"/>
        <w:jc w:val="both"/>
        <w:rPr>
          <w:rFonts w:ascii="Times New Roman" w:hAnsi="Times New Roman"/>
          <w:sz w:val="28"/>
          <w:szCs w:val="28"/>
          <w:lang w:val="uk-UA" w:eastAsia="ar-SA"/>
        </w:rPr>
      </w:pPr>
      <w:r w:rsidRPr="00437B2E">
        <w:rPr>
          <w:rFonts w:ascii="Times New Roman" w:hAnsi="Times New Roman"/>
          <w:sz w:val="28"/>
          <w:szCs w:val="28"/>
          <w:lang w:val="uk-UA" w:eastAsia="ar-SA"/>
        </w:rPr>
        <w:t>1. Поняття та стадії імплементації міжнародних стандартів прав людини</w:t>
      </w:r>
      <w:r w:rsidR="00B13E2A" w:rsidRPr="00437B2E">
        <w:rPr>
          <w:rFonts w:ascii="Times New Roman" w:hAnsi="Times New Roman"/>
          <w:sz w:val="28"/>
          <w:szCs w:val="28"/>
          <w:lang w:val="uk-UA" w:eastAsia="ar-SA"/>
        </w:rPr>
        <w:t>.</w:t>
      </w:r>
    </w:p>
    <w:p w:rsidR="00B13E2A" w:rsidRPr="00437B2E" w:rsidRDefault="00180990" w:rsidP="00B13E2A">
      <w:pPr>
        <w:pStyle w:val="af4"/>
        <w:jc w:val="both"/>
        <w:rPr>
          <w:rFonts w:ascii="Times New Roman" w:hAnsi="Times New Roman"/>
          <w:sz w:val="28"/>
          <w:szCs w:val="28"/>
          <w:lang w:val="uk-UA"/>
        </w:rPr>
      </w:pPr>
      <w:r w:rsidRPr="00437B2E">
        <w:rPr>
          <w:rFonts w:ascii="Times New Roman" w:hAnsi="Times New Roman"/>
          <w:sz w:val="28"/>
          <w:szCs w:val="28"/>
          <w:lang w:val="uk-UA"/>
        </w:rPr>
        <w:t xml:space="preserve">2. </w:t>
      </w:r>
      <w:r w:rsidR="00B13E2A" w:rsidRPr="00437B2E">
        <w:rPr>
          <w:rFonts w:ascii="Times New Roman" w:hAnsi="Times New Roman"/>
          <w:sz w:val="28"/>
          <w:szCs w:val="28"/>
          <w:lang w:val="uk-UA"/>
        </w:rPr>
        <w:t>Імплементація міжнародно-правових стандартів з прав людини в</w:t>
      </w:r>
      <w:r w:rsidR="00B13E2A" w:rsidRPr="00437B2E">
        <w:rPr>
          <w:rFonts w:ascii="Times New Roman" w:hAnsi="Times New Roman"/>
          <w:sz w:val="28"/>
          <w:szCs w:val="28"/>
        </w:rPr>
        <w:t xml:space="preserve"> правове поле України</w:t>
      </w:r>
      <w:r w:rsidR="00B13E2A" w:rsidRPr="00437B2E">
        <w:rPr>
          <w:rFonts w:ascii="Times New Roman" w:hAnsi="Times New Roman"/>
          <w:sz w:val="28"/>
          <w:szCs w:val="28"/>
          <w:lang w:val="uk-UA"/>
        </w:rPr>
        <w:t>.</w:t>
      </w:r>
    </w:p>
    <w:p w:rsidR="00180990" w:rsidRPr="00437B2E" w:rsidRDefault="00180990" w:rsidP="00180990">
      <w:pPr>
        <w:spacing w:after="0" w:line="240" w:lineRule="auto"/>
        <w:rPr>
          <w:rFonts w:ascii="Times New Roman" w:hAnsi="Times New Roman"/>
          <w:sz w:val="28"/>
          <w:szCs w:val="28"/>
          <w:lang w:val="ru-RU" w:eastAsia="ar-SA"/>
        </w:rPr>
      </w:pPr>
    </w:p>
    <w:p w:rsidR="009A72A1" w:rsidRPr="00437B2E" w:rsidRDefault="009A72A1" w:rsidP="009A72A1">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9A72A1" w:rsidRDefault="009A72A1" w:rsidP="009A72A1">
      <w:pPr>
        <w:pStyle w:val="af4"/>
        <w:jc w:val="both"/>
        <w:rPr>
          <w:rFonts w:ascii="Times New Roman" w:hAnsi="Times New Roman"/>
          <w:sz w:val="28"/>
          <w:szCs w:val="28"/>
        </w:rPr>
      </w:pPr>
      <w:r>
        <w:rPr>
          <w:rFonts w:ascii="Times New Roman" w:hAnsi="Times New Roman"/>
          <w:sz w:val="28"/>
          <w:szCs w:val="28"/>
          <w:lang w:val="uk-UA"/>
        </w:rPr>
        <w:t xml:space="preserve">1. </w:t>
      </w:r>
      <w:r w:rsidRPr="00A152A2">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9A72A1"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rPr>
        <w:t xml:space="preserve">2. </w:t>
      </w:r>
      <w:r w:rsidRPr="00984A8C">
        <w:rPr>
          <w:rFonts w:ascii="Times New Roman" w:hAnsi="Times New Roman"/>
          <w:sz w:val="28"/>
          <w:szCs w:val="28"/>
        </w:rPr>
        <w:t>Баймуратов М.А. Международное право: Учебник. — Х.: Одиссей, 2008. – 735 с.</w:t>
      </w:r>
    </w:p>
    <w:p w:rsidR="009A72A1"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lang w:val="uk-UA"/>
        </w:rPr>
        <w:t xml:space="preserve">3. </w:t>
      </w:r>
      <w:r w:rsidRPr="00984A8C">
        <w:rPr>
          <w:rFonts w:ascii="Times New Roman" w:hAnsi="Times New Roman"/>
          <w:sz w:val="28"/>
          <w:szCs w:val="28"/>
          <w:lang w:val="uk-UA"/>
        </w:rPr>
        <w:t>К</w:t>
      </w:r>
      <w:r w:rsidRPr="00984A8C">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9A72A1"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lang w:val="uk-UA"/>
        </w:rPr>
        <w:t xml:space="preserve">4. </w:t>
      </w:r>
      <w:r w:rsidRPr="00984A8C">
        <w:rPr>
          <w:rFonts w:ascii="Times New Roman" w:hAnsi="Times New Roman"/>
          <w:sz w:val="28"/>
          <w:szCs w:val="28"/>
        </w:rPr>
        <w:t xml:space="preserve">Николайко І.В. Права людини і система </w:t>
      </w:r>
      <w:r>
        <w:rPr>
          <w:rFonts w:ascii="Times New Roman" w:hAnsi="Times New Roman"/>
          <w:sz w:val="28"/>
          <w:szCs w:val="28"/>
        </w:rPr>
        <w:t>ООН. – К.: Наукова думка, 1991. </w:t>
      </w:r>
      <w:r w:rsidRPr="00984A8C">
        <w:rPr>
          <w:rFonts w:ascii="Times New Roman" w:hAnsi="Times New Roman"/>
          <w:sz w:val="28"/>
          <w:szCs w:val="28"/>
        </w:rPr>
        <w:t>– 168 с</w:t>
      </w:r>
      <w:r w:rsidRPr="00984A8C">
        <w:rPr>
          <w:rFonts w:ascii="Times New Roman" w:hAnsi="Times New Roman"/>
          <w:sz w:val="28"/>
          <w:szCs w:val="28"/>
          <w:lang w:val="uk-UA"/>
        </w:rPr>
        <w:t>.</w:t>
      </w:r>
    </w:p>
    <w:p w:rsidR="009A72A1" w:rsidRDefault="009A72A1" w:rsidP="009A72A1">
      <w:pPr>
        <w:pStyle w:val="af4"/>
        <w:jc w:val="both"/>
        <w:rPr>
          <w:rFonts w:ascii="Times New Roman" w:hAnsi="Times New Roman"/>
          <w:sz w:val="28"/>
          <w:szCs w:val="28"/>
          <w:lang w:val="uk-UA"/>
        </w:rPr>
      </w:pPr>
      <w:r>
        <w:rPr>
          <w:rFonts w:ascii="Times New Roman" w:hAnsi="Times New Roman"/>
          <w:sz w:val="28"/>
          <w:szCs w:val="28"/>
        </w:rPr>
        <w:lastRenderedPageBreak/>
        <w:t xml:space="preserve">5. </w:t>
      </w:r>
      <w:r w:rsidRPr="00984A8C">
        <w:rPr>
          <w:rFonts w:ascii="Times New Roman" w:hAnsi="Times New Roman"/>
          <w:sz w:val="28"/>
          <w:szCs w:val="28"/>
        </w:rPr>
        <w:t>Общая теория прав человека. – М.: Изд-во Норма, 1996. – 520 с.</w:t>
      </w:r>
    </w:p>
    <w:p w:rsidR="009A72A1"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lang w:val="uk-UA"/>
        </w:rPr>
        <w:t>6</w:t>
      </w:r>
      <w:r w:rsidRPr="00DF6FC5">
        <w:rPr>
          <w:rFonts w:ascii="Times New Roman" w:hAnsi="Times New Roman"/>
          <w:sz w:val="28"/>
          <w:szCs w:val="28"/>
          <w:lang w:val="uk-UA"/>
        </w:rPr>
        <w:t xml:space="preserve">. </w:t>
      </w:r>
      <w:r w:rsidRPr="00984A8C">
        <w:rPr>
          <w:rFonts w:ascii="Times New Roman" w:hAnsi="Times New Roman"/>
          <w:sz w:val="28"/>
          <w:szCs w:val="28"/>
          <w:lang w:val="uk-UA"/>
        </w:rPr>
        <w:t>Арнольд Р., Банашак Б.,Вдовіченко С., та інші // Права і свободи людини і громадянина України / Юрінком інтер, К. – 2013.</w:t>
      </w:r>
      <w:r w:rsidRPr="00984A8C">
        <w:rPr>
          <w:rFonts w:ascii="Times New Roman" w:hAnsi="Times New Roman"/>
          <w:color w:val="000000"/>
          <w:sz w:val="28"/>
          <w:szCs w:val="28"/>
          <w:shd w:val="clear" w:color="auto" w:fill="FFFFFF"/>
          <w:lang w:val="uk-UA"/>
        </w:rPr>
        <w:t xml:space="preserve"> </w:t>
      </w:r>
      <w:r w:rsidRPr="00984A8C">
        <w:rPr>
          <w:rFonts w:ascii="Times New Roman" w:hAnsi="Times New Roman"/>
          <w:sz w:val="28"/>
          <w:szCs w:val="28"/>
          <w:lang w:val="uk-UA"/>
        </w:rPr>
        <w:t xml:space="preserve">– 374 с. </w:t>
      </w:r>
    </w:p>
    <w:p w:rsidR="00180990" w:rsidRPr="00437B2E" w:rsidRDefault="00180990" w:rsidP="00180990">
      <w:pPr>
        <w:autoSpaceDN w:val="0"/>
        <w:spacing w:after="0" w:line="240" w:lineRule="auto"/>
        <w:ind w:left="720"/>
        <w:jc w:val="both"/>
        <w:rPr>
          <w:rFonts w:ascii="Times New Roman" w:hAnsi="Times New Roman"/>
          <w:sz w:val="28"/>
          <w:szCs w:val="28"/>
        </w:rPr>
      </w:pPr>
    </w:p>
    <w:p w:rsidR="00180990" w:rsidRPr="00437B2E" w:rsidRDefault="00180990" w:rsidP="00180990">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Зміст лекції</w:t>
      </w:r>
    </w:p>
    <w:p w:rsidR="00180990" w:rsidRPr="00437B2E" w:rsidRDefault="00180990" w:rsidP="00180990">
      <w:pPr>
        <w:spacing w:after="0" w:line="240" w:lineRule="auto"/>
        <w:jc w:val="center"/>
        <w:rPr>
          <w:rFonts w:ascii="Times New Roman" w:hAnsi="Times New Roman"/>
          <w:b/>
          <w:sz w:val="28"/>
          <w:szCs w:val="28"/>
          <w:lang w:eastAsia="ar-SA"/>
        </w:rPr>
      </w:pPr>
    </w:p>
    <w:p w:rsidR="00180990" w:rsidRPr="00437B2E" w:rsidRDefault="00180990" w:rsidP="00180990">
      <w:pPr>
        <w:pStyle w:val="af4"/>
        <w:jc w:val="both"/>
        <w:rPr>
          <w:rFonts w:ascii="Times New Roman" w:hAnsi="Times New Roman"/>
          <w:b/>
          <w:sz w:val="28"/>
          <w:szCs w:val="28"/>
          <w:lang w:val="uk-UA" w:eastAsia="ar-SA"/>
        </w:rPr>
      </w:pPr>
      <w:r w:rsidRPr="00437B2E">
        <w:rPr>
          <w:rFonts w:ascii="Times New Roman" w:hAnsi="Times New Roman"/>
          <w:b/>
          <w:sz w:val="28"/>
          <w:szCs w:val="28"/>
          <w:lang w:val="uk-UA" w:eastAsia="ar-SA"/>
        </w:rPr>
        <w:t>1. Поняття та стадії імплементації міжнародних стандартів прав людини</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sz w:val="28"/>
          <w:szCs w:val="28"/>
          <w:lang w:val="uk-UA"/>
        </w:rPr>
        <w:t>Що стосується національної імплементації с</w:t>
      </w:r>
      <w:r w:rsidRPr="00437B2E">
        <w:rPr>
          <w:rFonts w:ascii="Times New Roman" w:hAnsi="Times New Roman"/>
          <w:sz w:val="28"/>
          <w:szCs w:val="28"/>
        </w:rPr>
        <w:t>аме "право-людинних" міжнародних стандартів, то вона відбувається за такими стадіями:</w:t>
      </w:r>
    </w:p>
    <w:p w:rsidR="00180990" w:rsidRPr="00437B2E" w:rsidRDefault="00180990" w:rsidP="00180990">
      <w:pPr>
        <w:pStyle w:val="af4"/>
        <w:ind w:firstLine="567"/>
        <w:jc w:val="both"/>
        <w:rPr>
          <w:rFonts w:ascii="Times New Roman" w:hAnsi="Times New Roman"/>
          <w:sz w:val="28"/>
          <w:szCs w:val="28"/>
        </w:rPr>
      </w:pPr>
      <w:r w:rsidRPr="00437B2E">
        <w:rPr>
          <w:rStyle w:val="ab"/>
          <w:rFonts w:ascii="Times New Roman" w:hAnsi="Times New Roman"/>
          <w:iCs/>
          <w:sz w:val="28"/>
          <w:szCs w:val="28"/>
        </w:rPr>
        <w:t>1. Державне визнання прав людини</w:t>
      </w:r>
      <w:r w:rsidRPr="00437B2E">
        <w:rPr>
          <w:rStyle w:val="apple-converted-space"/>
          <w:b/>
          <w:bCs/>
          <w:iCs/>
          <w:sz w:val="28"/>
          <w:szCs w:val="28"/>
        </w:rPr>
        <w:t> </w:t>
      </w:r>
      <w:r w:rsidRPr="00437B2E">
        <w:rPr>
          <w:rFonts w:ascii="Times New Roman" w:hAnsi="Times New Roman"/>
          <w:sz w:val="28"/>
          <w:szCs w:val="28"/>
        </w:rPr>
        <w:t>(шляхом їх проголошення, закріплення у Конституції та інших законах, участі держави у прийнятті та ратифікації відповідних міжнародних актів тощо).</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b/>
          <w:sz w:val="28"/>
          <w:szCs w:val="28"/>
        </w:rPr>
        <w:t>2.</w:t>
      </w:r>
      <w:r w:rsidRPr="00437B2E">
        <w:rPr>
          <w:rStyle w:val="apple-converted-space"/>
          <w:sz w:val="28"/>
          <w:szCs w:val="28"/>
        </w:rPr>
        <w:t> </w:t>
      </w:r>
      <w:r w:rsidRPr="00437B2E">
        <w:rPr>
          <w:rStyle w:val="ab"/>
          <w:rFonts w:ascii="Times New Roman" w:hAnsi="Times New Roman"/>
          <w:iCs/>
          <w:sz w:val="28"/>
          <w:szCs w:val="28"/>
        </w:rPr>
        <w:t>Етапізація здійснення прав людини.</w:t>
      </w:r>
      <w:r w:rsidRPr="00437B2E">
        <w:rPr>
          <w:rStyle w:val="apple-converted-space"/>
          <w:b/>
          <w:bCs/>
          <w:iCs/>
          <w:sz w:val="28"/>
          <w:szCs w:val="28"/>
        </w:rPr>
        <w:t> </w:t>
      </w:r>
      <w:r w:rsidRPr="00437B2E">
        <w:rPr>
          <w:rFonts w:ascii="Times New Roman" w:hAnsi="Times New Roman"/>
          <w:sz w:val="28"/>
          <w:szCs w:val="28"/>
        </w:rPr>
        <w:t>Йдеться про необхідність виділити серед них, по-перше, ті, для використання яких у суспільстві, державі вже існують усі необхідні загальносоціальні умови та засоби (передовсім економічні, матеріальні), або ж ті, реалізація котрих не вимагає відчутних матеріальних витрат. До цієї групи найчастіше належать права особистісні ("громадянські") і політичні. До другої групи, слід віднести права людини, здійснення яких, так чи інакше, вимагає значних витрат, насамперед матеріальних. Це зазвичай права фізичні (вітальні) й економічні. Якщо у розпорядженні суспільства, держави є засоби, необхідні для забезпечення реальності здійснення кожним громадянином певного права, що належить до другої групи, тоді така можливість може бути "обладнана" і юридичними гарантіями її використання, а отже, може стати повноцінним суб'єктивним юридичним правом.</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sz w:val="28"/>
          <w:szCs w:val="28"/>
        </w:rPr>
        <w:t>Уразі, коли "загальносоціальні" засоби поки що відсутні і мають поступово нагромадитися лише у перспективі, відповідне право людини може бути "названо", задекларовано державою лише як намір, мета, прагнення, що спрямує її діяльність на стимулювання поступового формування відповідних умов. Будь-які спроби гарантувати юридичними засобами те "право", яке соціальне (матеріально) не забезпечене, виявляться марними, виглядатимуть своєрідним державно-юридичним лицемірством, яке здатне продукувати юридичні ілюзії, правовий скептицизм і нігілізм, дискредитувати конституційне та інше законодавство. (До речі, про те, що права людини мусять забезпечуватися державою "поступово", у "максимальних межах наявних ресурсів", йде мова й у ст. 2.1. Міжнародного пакту про економічні, соціальні та культурні права).</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b/>
          <w:sz w:val="28"/>
          <w:szCs w:val="28"/>
        </w:rPr>
        <w:t>3.</w:t>
      </w:r>
      <w:r w:rsidRPr="00437B2E">
        <w:rPr>
          <w:rStyle w:val="apple-converted-space"/>
          <w:sz w:val="28"/>
          <w:szCs w:val="28"/>
        </w:rPr>
        <w:t> </w:t>
      </w:r>
      <w:r w:rsidRPr="00437B2E">
        <w:rPr>
          <w:rStyle w:val="ab"/>
          <w:rFonts w:ascii="Times New Roman" w:hAnsi="Times New Roman"/>
          <w:iCs/>
          <w:sz w:val="28"/>
          <w:szCs w:val="28"/>
        </w:rPr>
        <w:t>Інституціоналізація здійснення прав людини.</w:t>
      </w:r>
      <w:r w:rsidRPr="00437B2E">
        <w:rPr>
          <w:rStyle w:val="apple-converted-space"/>
          <w:b/>
          <w:bCs/>
          <w:iCs/>
          <w:sz w:val="28"/>
          <w:szCs w:val="28"/>
        </w:rPr>
        <w:t> </w:t>
      </w:r>
      <w:r w:rsidRPr="00437B2E">
        <w:rPr>
          <w:rFonts w:ascii="Times New Roman" w:hAnsi="Times New Roman"/>
          <w:sz w:val="28"/>
          <w:szCs w:val="28"/>
        </w:rPr>
        <w:t xml:space="preserve">Йдеться про утворення або визначення тих державних органів, інших державних організацій, посадових осіб, на які спеціально покладається обов'язок сприяння здійсненню (забезпеченню), охорони та захисту прав людини. Одним із напрямів діяльності тут виступає розширення юридичних та загально-соціальних можливостей "традиційних", тобто вже існуючих, державних структур (зокрема судових, прокурорських, інспекційно-контрольних), іншим же напрямом є запровадження нових інституцій (скажімо, в Україні - Президента як гаранта </w:t>
      </w:r>
      <w:r w:rsidRPr="00437B2E">
        <w:rPr>
          <w:rFonts w:ascii="Times New Roman" w:hAnsi="Times New Roman"/>
          <w:sz w:val="28"/>
          <w:szCs w:val="28"/>
        </w:rPr>
        <w:lastRenderedPageBreak/>
        <w:t>прав і свобод людини, Конституційного Суду, Уповноваженого Верховної Ради з прав людини).</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b/>
          <w:sz w:val="28"/>
          <w:szCs w:val="28"/>
        </w:rPr>
        <w:t>4.</w:t>
      </w:r>
      <w:r w:rsidRPr="00437B2E">
        <w:rPr>
          <w:rStyle w:val="apple-converted-space"/>
          <w:sz w:val="28"/>
          <w:szCs w:val="28"/>
        </w:rPr>
        <w:t> </w:t>
      </w:r>
      <w:r w:rsidRPr="00437B2E">
        <w:rPr>
          <w:rStyle w:val="ab"/>
          <w:rFonts w:ascii="Times New Roman" w:hAnsi="Times New Roman"/>
          <w:iCs/>
          <w:sz w:val="28"/>
          <w:szCs w:val="28"/>
        </w:rPr>
        <w:t>Інтерпретація та конкретизація юридичних актів щодо прав людини.</w:t>
      </w:r>
      <w:r w:rsidR="005306BA">
        <w:rPr>
          <w:rStyle w:val="ab"/>
          <w:rFonts w:ascii="Times New Roman" w:hAnsi="Times New Roman"/>
          <w:iCs/>
          <w:sz w:val="28"/>
          <w:szCs w:val="28"/>
          <w:lang w:val="uk-UA"/>
        </w:rPr>
        <w:t xml:space="preserve"> </w:t>
      </w:r>
      <w:r w:rsidRPr="00437B2E">
        <w:rPr>
          <w:rFonts w:ascii="Times New Roman" w:hAnsi="Times New Roman"/>
          <w:sz w:val="28"/>
          <w:szCs w:val="28"/>
        </w:rPr>
        <w:t>Необхідність вдатися до цих "операцій" об'єктивно зумовлюється залежністю розуміння загальнолюдських "стандартів" (документів, у яких закріплено основні права людини) принаймні від:</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sz w:val="28"/>
          <w:szCs w:val="28"/>
        </w:rPr>
        <w:t>o рівня розвитку як людства в цілому, так і його окремих осередків, частин;</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sz w:val="28"/>
          <w:szCs w:val="28"/>
        </w:rPr>
        <w:t>o конкретно-історичних умов, за яких сформувалися і діють суб'єкти інтерпретації та реалізації прав людини;</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sz w:val="28"/>
          <w:szCs w:val="28"/>
        </w:rPr>
        <w:t>o специфічних групових інтересів тієї частини соціальне неоднорідного суспільства (а іншого нині і не існує), представником і виразником якої об'єктивно (свідомо чи несвідомо) виступає інтерпретатор відповідного міжнародного "стандарту" або ж закону держави.</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sz w:val="28"/>
          <w:szCs w:val="28"/>
        </w:rPr>
        <w:t>Інтерпретація та конкретизація законодавства з питань прав людини необхідна, зокрема, задля уніфікації його розуміння у державно-юридичному регулюванні, без чого неможливо забезпечити рівність перед державним законом усіх, на кого він поширюється. Надзвичайно важливого значення набувають ці операції й у визначенні наперед меж (обмежуванні) прав людини: такі межі залежать і від можливостей, накопичених суспільством на даний момент його розвитку, і від біологічних "параметрів" людини, і від прав інших суб'єктів суспільного життя - як індивідуальних, так і колективних (остання обставина прямо застережена у ч. 2 ст. 29 Загальної декларації прав людини).</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b/>
          <w:sz w:val="28"/>
          <w:szCs w:val="28"/>
        </w:rPr>
        <w:t>5.</w:t>
      </w:r>
      <w:r w:rsidRPr="00437B2E">
        <w:rPr>
          <w:rStyle w:val="apple-converted-space"/>
          <w:sz w:val="28"/>
          <w:szCs w:val="28"/>
        </w:rPr>
        <w:t> </w:t>
      </w:r>
      <w:r w:rsidRPr="00437B2E">
        <w:rPr>
          <w:rStyle w:val="ab"/>
          <w:rFonts w:ascii="Times New Roman" w:hAnsi="Times New Roman"/>
          <w:iCs/>
          <w:sz w:val="28"/>
          <w:szCs w:val="28"/>
        </w:rPr>
        <w:t>Процедуризація здійснення прав людини.</w:t>
      </w:r>
      <w:r w:rsidRPr="00437B2E">
        <w:rPr>
          <w:rStyle w:val="apple-converted-space"/>
          <w:b/>
          <w:bCs/>
          <w:iCs/>
          <w:sz w:val="28"/>
          <w:szCs w:val="28"/>
        </w:rPr>
        <w:t> </w:t>
      </w:r>
      <w:r w:rsidRPr="00437B2E">
        <w:rPr>
          <w:rFonts w:ascii="Times New Roman" w:hAnsi="Times New Roman"/>
          <w:sz w:val="28"/>
          <w:szCs w:val="28"/>
        </w:rPr>
        <w:t>Після закріплення у законі прав людини нерідко виникає необхідність дати відповідь на запитання: як саме їх реалізувати - якими діями, в якій послідовності, в якій формі, в якому порядку тощо? Без процесуального забезпечення такі права ризикують залишитися нездійсненими, навіть, якщо для їх реалізації в суспільстві вже існують необхідні загальносоціальні умови й засоби.</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sz w:val="28"/>
          <w:szCs w:val="28"/>
        </w:rPr>
        <w:t>У випадках, коли право людини може бути здійснене лише власними діями уповноваженого суб'єкта (скажімо, право на сповідування певної релігії), необхідності в юридичній процедуризації, зазвичай, не виникає. Коли ж суб'єктивне юридичне право (а отже, й відповідне право людини) не може бути здійснено без певних дій інших суб'єктів (наприклад, право на пенсійне забезпечення), процедуризація є конче потрібною. Юридичні "параметри" процедури зумовлюються, насамперед, сферою правового регулювання, галузевою належністю відповідного суб'єктивного права і виражаються в особливостях методу впливу на поведінку уповноважених та зобов'язаних осіб (це, зокрема, способи встановлення юридичних прав і обов'язків; ступінь визначеності, конкретності, формалізованості останніх; діяльнісні, матеріальні, часові та інші "фізичні" показники процедурних дій; засоби забезпечення процесуальних прав і обов'язків).</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b/>
          <w:sz w:val="28"/>
          <w:szCs w:val="28"/>
        </w:rPr>
        <w:t>6.</w:t>
      </w:r>
      <w:r w:rsidRPr="00437B2E">
        <w:rPr>
          <w:rStyle w:val="apple-converted-space"/>
          <w:sz w:val="28"/>
          <w:szCs w:val="28"/>
        </w:rPr>
        <w:t> </w:t>
      </w:r>
      <w:r w:rsidRPr="00437B2E">
        <w:rPr>
          <w:rStyle w:val="ab"/>
          <w:rFonts w:ascii="Times New Roman" w:hAnsi="Times New Roman"/>
          <w:iCs/>
          <w:sz w:val="28"/>
          <w:szCs w:val="28"/>
        </w:rPr>
        <w:t>Встановлення і реалізація юридичних засобів охорони та захисту прав людини.</w:t>
      </w:r>
      <w:r w:rsidRPr="00437B2E">
        <w:rPr>
          <w:rStyle w:val="apple-converted-space"/>
          <w:b/>
          <w:bCs/>
          <w:iCs/>
          <w:sz w:val="28"/>
          <w:szCs w:val="28"/>
        </w:rPr>
        <w:t> </w:t>
      </w:r>
      <w:r w:rsidRPr="00437B2E">
        <w:rPr>
          <w:rFonts w:ascii="Times New Roman" w:hAnsi="Times New Roman"/>
          <w:sz w:val="28"/>
          <w:szCs w:val="28"/>
        </w:rPr>
        <w:t xml:space="preserve">Засоби охорони спрямовуються на запобігання, зокрема, на перешкоджання чи унеможливлений порушень таких прав. (Прикладом може слугувати запроваджена з 1993 р. попередня державна реєстрація у </w:t>
      </w:r>
      <w:r w:rsidRPr="00437B2E">
        <w:rPr>
          <w:rFonts w:ascii="Times New Roman" w:hAnsi="Times New Roman"/>
          <w:sz w:val="28"/>
          <w:szCs w:val="28"/>
        </w:rPr>
        <w:lastRenderedPageBreak/>
        <w:t>Міністерстві юстиції України усіх відомчих нормативних актів, що стосуються прав громадян, без яких ці акти вважаються нечинними). Але ці засоби стають ефективними лише тоді, коли вони поєднуються із засобами захисту, тобто юридичними інструментами поновлення, "реставрації" порушених прав та притягнення до відповідальності осіб, винних у цих порушеннях. Без такого "оснащення" засоби охорони переважно не спрацьовують, не застосовуються, а отже, не досягають своєї мети.</w:t>
      </w:r>
    </w:p>
    <w:p w:rsidR="00180990" w:rsidRPr="00437B2E" w:rsidRDefault="00180990" w:rsidP="00180990">
      <w:pPr>
        <w:pStyle w:val="af4"/>
        <w:ind w:firstLine="567"/>
        <w:jc w:val="both"/>
        <w:rPr>
          <w:rFonts w:ascii="Times New Roman" w:hAnsi="Times New Roman"/>
          <w:sz w:val="28"/>
          <w:szCs w:val="28"/>
          <w:lang w:val="uk-UA"/>
        </w:rPr>
      </w:pPr>
      <w:r w:rsidRPr="00437B2E">
        <w:rPr>
          <w:rFonts w:ascii="Times New Roman" w:hAnsi="Times New Roman"/>
          <w:sz w:val="28"/>
          <w:szCs w:val="28"/>
        </w:rPr>
        <w:t>Незастосування у деяких випадках засобів охорони прав людини - одна з основних проблем у справі юридичного гарантування останніх в Україні. Відсутність у багатьох нормативних актах вказівки на санкції саме за невиконання (ухилення від виконання) службових обов'язків із застосуванням таких засобів, тобто за службову бездіяльність або ж невжиття санкцій навіть тоді, коли вони передбачені законом і виникли підстави для їх застосування, - ось головні причини їх безрезультативності. Такі засоби перетворюються на декларативно-пропагандистські акції, позбавлені гарантованого юридичного ефекту, а тому здатні лише дискредитувати закон, а не забезпечувати, гарантувати його реалізацію.</w:t>
      </w:r>
    </w:p>
    <w:p w:rsidR="00180990" w:rsidRPr="00437B2E" w:rsidRDefault="00180990" w:rsidP="00180990">
      <w:pPr>
        <w:pStyle w:val="af4"/>
        <w:jc w:val="both"/>
        <w:rPr>
          <w:rFonts w:ascii="Times New Roman" w:hAnsi="Times New Roman"/>
          <w:b/>
          <w:sz w:val="28"/>
          <w:szCs w:val="28"/>
          <w:lang w:val="uk-UA"/>
        </w:rPr>
      </w:pPr>
    </w:p>
    <w:p w:rsidR="00180990" w:rsidRPr="00437B2E" w:rsidRDefault="00180990" w:rsidP="00180990">
      <w:pPr>
        <w:pStyle w:val="af4"/>
        <w:jc w:val="both"/>
        <w:rPr>
          <w:rFonts w:ascii="Times New Roman" w:hAnsi="Times New Roman"/>
          <w:b/>
          <w:sz w:val="28"/>
          <w:szCs w:val="28"/>
          <w:lang w:val="uk-UA"/>
        </w:rPr>
      </w:pPr>
      <w:r w:rsidRPr="00437B2E">
        <w:rPr>
          <w:rFonts w:ascii="Times New Roman" w:hAnsi="Times New Roman"/>
          <w:b/>
          <w:sz w:val="28"/>
          <w:szCs w:val="28"/>
          <w:lang w:val="uk-UA"/>
        </w:rPr>
        <w:t xml:space="preserve">2. </w:t>
      </w:r>
      <w:r w:rsidR="005306BA" w:rsidRPr="005306BA">
        <w:rPr>
          <w:rFonts w:ascii="Times New Roman" w:hAnsi="Times New Roman"/>
          <w:b/>
          <w:sz w:val="28"/>
          <w:szCs w:val="28"/>
          <w:lang w:val="uk-UA"/>
        </w:rPr>
        <w:t>Імплементація міжнародно-правових стандартів з прав людини в</w:t>
      </w:r>
      <w:r w:rsidR="005306BA" w:rsidRPr="005306BA">
        <w:rPr>
          <w:rFonts w:ascii="Times New Roman" w:hAnsi="Times New Roman"/>
          <w:b/>
          <w:sz w:val="28"/>
          <w:szCs w:val="28"/>
        </w:rPr>
        <w:t xml:space="preserve"> правове поле України</w:t>
      </w:r>
      <w:r w:rsidR="005306BA" w:rsidRPr="005306BA">
        <w:rPr>
          <w:rFonts w:ascii="Times New Roman" w:hAnsi="Times New Roman"/>
          <w:b/>
          <w:sz w:val="28"/>
          <w:szCs w:val="28"/>
          <w:lang w:val="uk-UA"/>
        </w:rPr>
        <w:t>.</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Ратифікація Україною 17 липня 1997 року Конвенції про захист прав людини і основоположних свобод стала важливим етапом на шляху входження нашої держави у європейський політико-правовий простір.</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Конвенція про захист прав людини і основоположних свобод (далі – Конвенція) є міжнародним договором, на підставі якого більшість європейських держав зобов’язалися дотримуватися прав та основоположних свобод людини. Ці права гарантуються як самою Конвенцією, так і протоколами до неї (Протоколи № 1, 4, 6, 7, 12 і 13), згода на обов’язковість яких надана державами – сторонами Конвенції.</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Відповідно до статті 9 Конституції України "чинні міжнародні договори, згода на обов’язковість яких надана Верховною Радою України, є частиною національного законодавства України". Таким чином, Конвенція та протоколи до неї набули статусу частини національного законодавства.</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Ратифікувавши Конвенцію Україна визнала обов’язковою юрисдикцію Європейського суду з прав людини. Європейський суд з прав людини (далі – Європейський суд) є міжнародним органом, який за умов, визначених Конвенцією, може розглядати заяви, подані особами, які скаржаться на порушення своїх прав, гарантованих Конвенцією про захист прав людини і основоположних свобод.</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 xml:space="preserve">Юридичний зміст основних принципів міжнародного права закріплює зобов’язання кожної держави виконувати свої міжнародно-правові зобов’язання, а засоби реалізації цих зобов’язань визначаються національним правом, якщо інше не випливає з міжнародно-правової норми. У статті 27 Віденської конвенції про право міжнародних договорів 1969 року закріплено принцип добросовісного виконання державою своїх міжнародних зобов’язань. Відповідно до цієї норми держава-учасниця не може посилатися на положення </w:t>
      </w:r>
      <w:r w:rsidRPr="00437B2E">
        <w:rPr>
          <w:rFonts w:ascii="Times New Roman" w:hAnsi="Times New Roman"/>
          <w:sz w:val="28"/>
          <w:szCs w:val="28"/>
        </w:rPr>
        <w:lastRenderedPageBreak/>
        <w:t>свого внутрішнього права для виправдання невиконання нею міжнародного договору.</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З іншого боку, мають бути враховані особливості Конвенції, що пов’язані з її метою та предметом регулювання. Ці особливості Конвенції відзначались як при її тлумаченні в правозастосовчій практиці Європейського суду (а раніше - і Комісії) так і в сучасній європейській доктрині прав людини. Вже в одному з своїх перших рішень Європейська Комісія з прав людини зазначала, що " зобов’язання згідно з Конвенцією фактично мають об’єктивну природу, оскільки їх метою є не взаємна уступка державами-учасниками своїх прав та обов’язків з метою забезпечення певних загальних інтересів, а створення нового публічного порядку", внаслідок чого виникають не стільки суб’єктивні та взаємні права для держав, скільки обов’язок захищати основні права людей від їх порушення державами-учасниками. Дещо пізніше Європейський суд вніс уточнення в цю тезу, зазначивши, що "на відміну від класичних міжнародних угод Конвенція містить окрім звичайних двосторонніх зобов’язань також і універсальні об’єктивні зобов’язання."</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Права та свободи, що містяться у Конвенції - це мінімальні європейські стандарти прав людини, які повинні бути в основі діяльності держав-учасниць в галузі дотримання прав людини. Держави-члени Ради Європи повинні застосовувати ці стандарти в своєму законодавстві та правозастосовчій практиці, однак за ними залишається свобода вибору засобів застосування цих стандартів. Включення міжнародних та європейських стандартів прав людини в правові системи держав, в тому числі України, здійснюється шляхом їх закріплення в Конституції держави, законах, а також через підписання, ратифікацію міжнародних угод, що містять такі норми. Останні частіше набувають - статусу частини правової системи, що дає можливість судовим та іншим поавозастосовчим установам їх безпосередньо використовувати як частину національного права. Так, європейська практика свідчить, що норми Конвенції найбільш ефективно застосовуються тоді, коли вони безпосередньо включені у внутрішньодержавне право.</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Імплементація міжнародно-правових норм в національне законодавство є досить складною процедурою, в широкому сенсі це - здійснення міжнародно-правових і внутрішньодержавних норм задля виконання міжнародно-правових зобов’язань, а також створення на міжнародному і внутрішньодержавному рівнях умов для такого здійснення.</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У більш конкретному розумінні імплементація норм міжнародного права - це цілеспрямована організаційно-правова діяльність держави, яка здійснюється індивідуально, колективно або в межах міжнародної організації з метою своєчасної, всебічної і повної реалізації зобов’язань, взятих ними у відповідності з міжнародним правом.</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 xml:space="preserve">Практика міжнародних судових органів захисту прав людини доводить, що ці органи прикладають чимало зусиль задля ініціювання широкого застосування національними судами норм міжнародних конвенцій з прав людини. Зокрема, Європейський суд неодноразово наполягав на застосуванні такого принципу: якщо Конвенція є правовою основою, на яку може посилатися заявник, то він повинен це робити в національному суді, або навіть сам національний суд повинен звернутися до відповідної норми Конвенції. </w:t>
      </w:r>
      <w:r w:rsidRPr="00437B2E">
        <w:rPr>
          <w:rFonts w:ascii="Times New Roman" w:hAnsi="Times New Roman"/>
          <w:sz w:val="28"/>
          <w:szCs w:val="28"/>
        </w:rPr>
        <w:lastRenderedPageBreak/>
        <w:t>Особливе значення у внутрішньодержавній імплементації належить приведенню судової практики у відповідність до міжнародно-правових зобов’язань держави.</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З метою дотримання Україною зобов’язань, що випливають з її членства в Раді Європи, та задля ефективного виконання статті 46 Конвенції, згідно якої, держави-учасники зобов’язуються виконувати остаточне рішення Європейського суду в будь-якій справі, в якій вони є сторонами, 23 лютого 2006 року було прийнято Закон України «Про виконання рішень та застосування практики Європейського суду з прав людини», який зафіксував на законодавчому рівні систему інституційних та процедурних механізмів виконання рішень Європейського суду та запобігання новим порушенням Конвенції.</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Зазначений Закон увібрав у себе всі сучасні напрацювання Ради Європи, спрямовані на всебічне вирішення питань виконання державами-членами рішень Європейського суду, включаючи вимоги рекомендацій Комітету міністрів Ради Європи державам-членам: Rec(2004)4, Rec(2004)5, Rec(2004)6, Rec(2002)13), законодавчо закріпивши забезпечення виконання рішення Європейського суду шляхом вжиття заходів індивідуального та загального характеру.</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Таким чином, під виконанням рішення Європейського суду слід розуміти вжиття державою індивідуальних заходів, спрямованих на усунення конкретного порушення, визначеного в рішенні Європейського суду, та заходів загального характеру, спрямованих на усунення підстави для надходження до Європейського суду аналогічних заяв проти України у майбутньому.</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Заходи індивідуального характеру полягають у виплаті заявнику справедливої сатисфакції, присудженої Європейським судом, та відновлення, наскільки це можливо, попереднього юридичного стану, який заявник мав до порушення Конвенції (</w:t>
      </w:r>
      <w:r w:rsidRPr="00437B2E">
        <w:rPr>
          <w:rFonts w:ascii="Times New Roman" w:hAnsi="Times New Roman"/>
          <w:iCs/>
          <w:sz w:val="28"/>
          <w:szCs w:val="28"/>
          <w:bdr w:val="none" w:sz="0" w:space="0" w:color="auto" w:frame="1"/>
        </w:rPr>
        <w:t>restitutio in integrum</w:t>
      </w:r>
      <w:r w:rsidRPr="00437B2E">
        <w:rPr>
          <w:rFonts w:ascii="Times New Roman" w:hAnsi="Times New Roman"/>
          <w:sz w:val="28"/>
          <w:szCs w:val="28"/>
        </w:rPr>
        <w:t>). Зазначене можливе, зокрема, шляхом повторного розгляду справи судом, включаючи відновлення провадження у справі, повторного розгляду справи адміністративним органом тощо.</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Заходи загального характеру полягають у вчиненні дій, спрямованих на усунення причини, що стала підставою звернення до Європейського суду, з метою забезпечення додержання державою положень Конвенції, порушення яких встановлене рішенням, забезпечення усунення недоліків системного характеру, які лежать в основі виявленого Європейським судом порушення. Такими заходами у більшості випадків є внесення змін до чинного законодавства та практики його застосування; внесення змін до адміністративної практики; забезпечення юридичної експертизи законопроектів та інші заходи, які унеможливлюють подальші порушення Конвенції та забезпечують максимальне відшкодування наслідків порушень, які вже мали місце.</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Таким чином, виконання рішення Європейського суду в частині вжиття заходів загального характеру є імплементаційним заходом, оскільки потребує вчинення цілого ряду дій щодо приведення чинного законодавства у відповідність із положеннями Конвенції та практикою Європейського суду з метою уникнення аналогічних порушень Конвенції в подальшому.</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lastRenderedPageBreak/>
        <w:t>Також відповідно до зазначеного Закону національні суди повинні застосовувати при розгляді справ Конвенцію та практику Європейського суду як джерело права. Це положення формально легітимізувало для українських суддів можливість прямо посилатися у судовому рішенні на практику Європейського суду.</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rPr>
        <w:t>Зазначене вище свідчить про те, що в Україні з прийняттям Закону «Про виконання рішень та застосування практики Європейського суду з прав людини», який зафіксував на законодавчому рівні систему інституційних та процедурних механізмів виконання рішень Європейського суду та запобігання новим порушенням Конвенції, створено базис для ефективного дотримання міжнародно-правових стандартів у сфері захисту прав людини.</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На початку нового тисячоліття в історії багатьох країн спостерігаються вагомі зміни в діяльності держав, що пояснюється як унікальністю, особливістю кожної держави, так і глобалізацією, яка дедалі підсилюється. Глобалізація веде до уніфікації суспільних відносин в багатьох країнах світу, до уніфікації економічних та політичних державних устроїв, зближення правових систем країн світу, створення економічно-правових і політично-правових об’єднань, конгломератів.</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rPr>
        <w:t>Наприклад, як Європейський Союз, що вимагає створення уніфікованих правових систем в європейських країнах, які прагнуть до інтеграції в єдиний європейський правовий простір.</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rPr>
        <w:t>Інтеграційні процеси зобов’язують рухатись у напрямку докорінного реформування суспільних відносин у країнах.</w:t>
      </w:r>
      <w:r w:rsidRPr="00437B2E">
        <w:rPr>
          <w:rStyle w:val="apple-converted-space"/>
          <w:sz w:val="28"/>
          <w:szCs w:val="28"/>
          <w:shd w:val="clear" w:color="auto" w:fill="FFFFFF"/>
        </w:rPr>
        <w:t> </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Україна є досить молодою державою, відповідно до чого процеси розвитку є більш інтенсивними в порівнянні з іншими довголітніми країнами. Інтенсивність розвитку країни обумовлюється</w:t>
      </w:r>
      <w:r w:rsidRPr="00437B2E">
        <w:rPr>
          <w:rFonts w:ascii="Times New Roman" w:hAnsi="Times New Roman"/>
          <w:sz w:val="28"/>
          <w:szCs w:val="28"/>
          <w:shd w:val="clear" w:color="auto" w:fill="FFFFFF"/>
        </w:rPr>
        <w:t>  </w:t>
      </w:r>
      <w:r w:rsidRPr="00437B2E">
        <w:rPr>
          <w:rFonts w:ascii="Times New Roman" w:hAnsi="Times New Roman"/>
          <w:sz w:val="28"/>
          <w:szCs w:val="28"/>
          <w:shd w:val="clear" w:color="auto" w:fill="FFFFFF"/>
          <w:lang w:val="uk-UA"/>
        </w:rPr>
        <w:t xml:space="preserve">світовим рухом у кожній сфері діяльності: правовій, політичній, економічній тощо. </w:t>
      </w:r>
      <w:r w:rsidRPr="00437B2E">
        <w:rPr>
          <w:rFonts w:ascii="Times New Roman" w:hAnsi="Times New Roman"/>
          <w:sz w:val="28"/>
          <w:szCs w:val="28"/>
          <w:shd w:val="clear" w:color="auto" w:fill="FFFFFF"/>
        </w:rPr>
        <w:t>І не завжди інтенсивний розвиток країни в рамках обраного курсу є ефективним.</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Одним з найважливіших серед них є визнання концепції правової держави, про що свідчить Декларація про державний суверенітет України, яка увібрала в себе традиції становлення та розвитку демократії цивілізованих країн західної Європи, інших континентів світу, де громадяни, їх права і свободи визнані</w:t>
      </w:r>
      <w:r w:rsidRPr="00437B2E">
        <w:rPr>
          <w:rFonts w:ascii="Times New Roman" w:hAnsi="Times New Roman"/>
          <w:sz w:val="28"/>
          <w:szCs w:val="28"/>
          <w:shd w:val="clear" w:color="auto" w:fill="FFFFFF"/>
        </w:rPr>
        <w:t>      </w:t>
      </w:r>
      <w:r w:rsidRPr="00437B2E">
        <w:rPr>
          <w:rFonts w:ascii="Times New Roman" w:hAnsi="Times New Roman"/>
          <w:sz w:val="28"/>
          <w:szCs w:val="28"/>
          <w:shd w:val="clear" w:color="auto" w:fill="FFFFFF"/>
          <w:lang w:val="uk-UA"/>
        </w:rPr>
        <w:t>найвищою соціальною цінністю.</w:t>
      </w:r>
      <w:r w:rsidRPr="00437B2E">
        <w:rPr>
          <w:rFonts w:ascii="Times New Roman" w:hAnsi="Times New Roman"/>
          <w:sz w:val="28"/>
          <w:szCs w:val="28"/>
          <w:shd w:val="clear" w:color="auto" w:fill="FFFFFF"/>
        </w:rPr>
        <w:t>  </w:t>
      </w:r>
    </w:p>
    <w:p w:rsidR="00180990" w:rsidRPr="00437B2E" w:rsidRDefault="00180990" w:rsidP="00180990">
      <w:pPr>
        <w:pStyle w:val="af4"/>
        <w:ind w:firstLine="709"/>
        <w:jc w:val="both"/>
        <w:rPr>
          <w:rFonts w:ascii="Times New Roman" w:hAnsi="Times New Roman"/>
          <w:sz w:val="28"/>
          <w:szCs w:val="28"/>
          <w:shd w:val="clear" w:color="auto" w:fill="FFFFFF"/>
          <w:lang w:val="uk-UA"/>
        </w:rPr>
      </w:pPr>
      <w:r w:rsidRPr="00437B2E">
        <w:rPr>
          <w:rFonts w:ascii="Times New Roman" w:hAnsi="Times New Roman"/>
          <w:sz w:val="28"/>
          <w:szCs w:val="28"/>
          <w:shd w:val="clear" w:color="auto" w:fill="FFFFFF"/>
          <w:lang w:val="uk-UA"/>
        </w:rPr>
        <w:t>Вказані принципи повинні гарантуватися системою заходів економічного, політичного, соціального, правового, організаційного характеру, які забезпечують:</w:t>
      </w:r>
      <w:r w:rsidRPr="00437B2E">
        <w:rPr>
          <w:rFonts w:ascii="Times New Roman" w:hAnsi="Times New Roman"/>
          <w:sz w:val="28"/>
          <w:szCs w:val="28"/>
          <w:lang w:val="uk-UA"/>
        </w:rPr>
        <w:br/>
      </w:r>
      <w:r w:rsidRPr="00437B2E">
        <w:rPr>
          <w:rFonts w:ascii="Times New Roman" w:hAnsi="Times New Roman"/>
          <w:sz w:val="28"/>
          <w:szCs w:val="28"/>
          <w:shd w:val="clear" w:color="auto" w:fill="FFFFFF"/>
          <w:lang w:val="uk-UA"/>
        </w:rPr>
        <w:t xml:space="preserve">          –</w:t>
      </w:r>
      <w:r w:rsidRPr="00437B2E">
        <w:rPr>
          <w:rFonts w:ascii="Times New Roman" w:hAnsi="Times New Roman"/>
          <w:sz w:val="28"/>
          <w:szCs w:val="28"/>
          <w:shd w:val="clear" w:color="auto" w:fill="FFFFFF"/>
        </w:rPr>
        <w:t>              </w:t>
      </w:r>
      <w:r w:rsidRPr="00437B2E">
        <w:rPr>
          <w:rFonts w:ascii="Times New Roman" w:hAnsi="Times New Roman"/>
          <w:sz w:val="28"/>
          <w:szCs w:val="28"/>
          <w:shd w:val="clear" w:color="auto" w:fill="FFFFFF"/>
          <w:lang w:val="uk-UA"/>
        </w:rPr>
        <w:t>повновладдя народу, широкий розвиток громадського самоуправління, підконтрольність, ефективність, підпорядкованість держави, її посадових осіб суспільству;</w:t>
      </w:r>
    </w:p>
    <w:p w:rsidR="00180990" w:rsidRPr="00437B2E" w:rsidRDefault="00180990" w:rsidP="00180990">
      <w:pPr>
        <w:pStyle w:val="af4"/>
        <w:ind w:firstLine="709"/>
        <w:jc w:val="both"/>
        <w:rPr>
          <w:rFonts w:ascii="Times New Roman" w:hAnsi="Times New Roman"/>
          <w:sz w:val="28"/>
          <w:szCs w:val="28"/>
          <w:shd w:val="clear" w:color="auto" w:fill="FFFFFF"/>
          <w:lang w:val="uk-UA"/>
        </w:rPr>
      </w:pPr>
      <w:r w:rsidRPr="00437B2E">
        <w:rPr>
          <w:rFonts w:ascii="Times New Roman" w:hAnsi="Times New Roman"/>
          <w:sz w:val="28"/>
          <w:szCs w:val="28"/>
          <w:shd w:val="clear" w:color="auto" w:fill="FFFFFF"/>
          <w:lang w:val="uk-UA"/>
        </w:rPr>
        <w:t>–</w:t>
      </w:r>
      <w:r w:rsidRPr="00437B2E">
        <w:rPr>
          <w:rFonts w:ascii="Times New Roman" w:hAnsi="Times New Roman"/>
          <w:sz w:val="28"/>
          <w:szCs w:val="28"/>
          <w:shd w:val="clear" w:color="auto" w:fill="FFFFFF"/>
        </w:rPr>
        <w:t>              </w:t>
      </w:r>
      <w:r w:rsidRPr="00437B2E">
        <w:rPr>
          <w:rFonts w:ascii="Times New Roman" w:hAnsi="Times New Roman"/>
          <w:sz w:val="28"/>
          <w:szCs w:val="28"/>
          <w:shd w:val="clear" w:color="auto" w:fill="FFFFFF"/>
          <w:lang w:val="uk-UA"/>
        </w:rPr>
        <w:t>виключення можливості надмірної концентрації влади в одній з гілок влад;</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w:t>
      </w:r>
      <w:r w:rsidRPr="00437B2E">
        <w:rPr>
          <w:rFonts w:ascii="Times New Roman" w:hAnsi="Times New Roman"/>
          <w:sz w:val="28"/>
          <w:szCs w:val="28"/>
          <w:shd w:val="clear" w:color="auto" w:fill="FFFFFF"/>
        </w:rPr>
        <w:t>              </w:t>
      </w:r>
      <w:r w:rsidRPr="00437B2E">
        <w:rPr>
          <w:rFonts w:ascii="Times New Roman" w:hAnsi="Times New Roman"/>
          <w:sz w:val="28"/>
          <w:szCs w:val="28"/>
          <w:shd w:val="clear" w:color="auto" w:fill="FFFFFF"/>
          <w:lang w:val="uk-UA"/>
        </w:rPr>
        <w:t>реальну можливість для громадян та інших суб'єктів права захищати особисті права і законні інтереси в судовому порядку;</w:t>
      </w:r>
      <w:r w:rsidRPr="00437B2E">
        <w:rPr>
          <w:rFonts w:ascii="Times New Roman" w:hAnsi="Times New Roman"/>
          <w:sz w:val="28"/>
          <w:szCs w:val="28"/>
          <w:lang w:val="uk-UA"/>
        </w:rPr>
        <w:br/>
        <w:t xml:space="preserve">         </w:t>
      </w:r>
      <w:r w:rsidRPr="00437B2E">
        <w:rPr>
          <w:rFonts w:ascii="Times New Roman" w:hAnsi="Times New Roman"/>
          <w:sz w:val="28"/>
          <w:szCs w:val="28"/>
          <w:shd w:val="clear" w:color="auto" w:fill="FFFFFF"/>
        </w:rPr>
        <w:t>      </w:t>
      </w:r>
      <w:r w:rsidRPr="00437B2E">
        <w:rPr>
          <w:rFonts w:ascii="Times New Roman" w:hAnsi="Times New Roman"/>
          <w:sz w:val="28"/>
          <w:szCs w:val="28"/>
          <w:shd w:val="clear" w:color="auto" w:fill="FFFFFF"/>
          <w:lang w:val="uk-UA"/>
        </w:rPr>
        <w:t>відповідальність усіх посадових осіб за свої дії щодо кожного громадянина.</w:t>
      </w:r>
      <w:r w:rsidRPr="00437B2E">
        <w:rPr>
          <w:rFonts w:ascii="Times New Roman" w:hAnsi="Times New Roman"/>
          <w:sz w:val="28"/>
          <w:szCs w:val="28"/>
          <w:lang w:val="uk-UA"/>
        </w:rPr>
        <w:br/>
      </w:r>
      <w:r w:rsidRPr="00437B2E">
        <w:rPr>
          <w:rFonts w:ascii="Times New Roman" w:hAnsi="Times New Roman"/>
          <w:sz w:val="28"/>
          <w:szCs w:val="28"/>
          <w:shd w:val="clear" w:color="auto" w:fill="FFFFFF"/>
          <w:lang w:val="uk-UA"/>
        </w:rPr>
        <w:t xml:space="preserve">Правовою державою можна вважати тільки таку державу, яка здійснює властиві </w:t>
      </w:r>
      <w:r w:rsidRPr="00437B2E">
        <w:rPr>
          <w:rFonts w:ascii="Times New Roman" w:hAnsi="Times New Roman"/>
          <w:sz w:val="28"/>
          <w:szCs w:val="28"/>
          <w:shd w:val="clear" w:color="auto" w:fill="FFFFFF"/>
          <w:lang w:val="uk-UA"/>
        </w:rPr>
        <w:lastRenderedPageBreak/>
        <w:t xml:space="preserve">їй функції з метою реалізації соціальних прав особистості. </w:t>
      </w:r>
      <w:r w:rsidRPr="00437B2E">
        <w:rPr>
          <w:rFonts w:ascii="Times New Roman" w:hAnsi="Times New Roman"/>
          <w:sz w:val="28"/>
          <w:szCs w:val="28"/>
          <w:shd w:val="clear" w:color="auto" w:fill="FFFFFF"/>
        </w:rPr>
        <w:t>Враховуючи зазначене, доречним стане запозичення зарубіжного досвіду розвинених країн світу для покращення національного законодавства та адміністративно-правового забезпечення в Україні.</w:t>
      </w:r>
    </w:p>
    <w:p w:rsidR="00180990" w:rsidRPr="00437B2E" w:rsidRDefault="00180990" w:rsidP="00180990">
      <w:pPr>
        <w:pStyle w:val="af4"/>
        <w:ind w:firstLine="709"/>
        <w:jc w:val="both"/>
        <w:rPr>
          <w:rFonts w:ascii="Times New Roman" w:hAnsi="Times New Roman"/>
          <w:sz w:val="28"/>
          <w:szCs w:val="28"/>
          <w:shd w:val="clear" w:color="auto" w:fill="FFFFFF"/>
          <w:lang w:val="uk-UA"/>
        </w:rPr>
      </w:pPr>
      <w:r w:rsidRPr="00437B2E">
        <w:rPr>
          <w:rFonts w:ascii="Times New Roman" w:hAnsi="Times New Roman"/>
          <w:sz w:val="28"/>
          <w:szCs w:val="28"/>
          <w:shd w:val="clear" w:color="auto" w:fill="FFFFFF"/>
          <w:lang w:val="uk-UA"/>
        </w:rPr>
        <w:t>Законодавство правової держави має ґрунтуватися на таких загальнолюдських принципах:</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закріплення, забезпечення і захист основних прав людини і громадянина;</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визнання закону єдиним можливим і основним джерелом прав і законних інтересів людини і громадянина;</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рівність суб’єктів правовідносин перед законом і між собою, а також державою;</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rPr>
        <w:t> </w:t>
      </w:r>
      <w:r w:rsidRPr="00437B2E">
        <w:rPr>
          <w:rFonts w:ascii="Times New Roman" w:hAnsi="Times New Roman"/>
          <w:sz w:val="28"/>
          <w:szCs w:val="28"/>
          <w:shd w:val="clear" w:color="auto" w:fill="FFFFFF"/>
          <w:lang w:val="uk-UA"/>
        </w:rPr>
        <w:t>регулювання поведінки людей і їх об’єднань тільки загальнодозволеними способами (дозволено все, крім того, що прямо заборонено законом);</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регулювання діяльності органів і посадових осіб держави загальнодозволеними засобами;</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правосуддя здійснюється тільки судами (загальними і спеціальними), які підпорядковані тільки закону;</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rPr>
        <w:t> </w:t>
      </w:r>
      <w:r w:rsidRPr="00437B2E">
        <w:rPr>
          <w:rFonts w:ascii="Times New Roman" w:hAnsi="Times New Roman"/>
          <w:sz w:val="28"/>
          <w:szCs w:val="28"/>
          <w:shd w:val="clear" w:color="auto" w:fill="FFFFFF"/>
          <w:lang w:val="uk-UA"/>
        </w:rPr>
        <w:t>юридична відповідальність настає за протиправну поведінку особи, відносно якої завжди діє презумпція невинуватості.</w:t>
      </w:r>
    </w:p>
    <w:p w:rsidR="00180990" w:rsidRPr="00437B2E" w:rsidRDefault="00180990" w:rsidP="00180990">
      <w:pPr>
        <w:pStyle w:val="af4"/>
        <w:ind w:firstLine="709"/>
        <w:jc w:val="both"/>
        <w:rPr>
          <w:rFonts w:ascii="Times New Roman" w:hAnsi="Times New Roman"/>
          <w:sz w:val="28"/>
          <w:szCs w:val="28"/>
          <w:shd w:val="clear" w:color="auto" w:fill="FFFFFF"/>
          <w:lang w:val="uk-UA"/>
        </w:rPr>
      </w:pPr>
      <w:r w:rsidRPr="00437B2E">
        <w:rPr>
          <w:rFonts w:ascii="Times New Roman" w:hAnsi="Times New Roman"/>
          <w:sz w:val="28"/>
          <w:szCs w:val="28"/>
          <w:shd w:val="clear" w:color="auto" w:fill="FFFFFF"/>
        </w:rPr>
        <w:t>Поняття</w:t>
      </w:r>
      <w:r w:rsidR="005306BA">
        <w:rPr>
          <w:rFonts w:ascii="Times New Roman" w:hAnsi="Times New Roman"/>
          <w:sz w:val="28"/>
          <w:szCs w:val="28"/>
          <w:shd w:val="clear" w:color="auto" w:fill="FFFFFF"/>
          <w:lang w:val="uk-UA"/>
        </w:rPr>
        <w:t xml:space="preserve"> </w:t>
      </w:r>
      <w:r w:rsidRPr="00437B2E">
        <w:rPr>
          <w:rFonts w:ascii="Times New Roman" w:hAnsi="Times New Roman"/>
          <w:sz w:val="28"/>
          <w:szCs w:val="28"/>
          <w:shd w:val="clear" w:color="auto" w:fill="FFFFFF"/>
        </w:rPr>
        <w:t>«імплементація» на сьогоднішній день є досить неоднозначним терміном. Вона передбачає забезпечення здійснення норм міжнародного права як на міжнародному, так і на внутрішньодержавному рівнях усіма доступними й легальними для держав засобами.</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У системі адміністративного права України імплементація норм міжнародного права на відміну від трансформації має здійснюватися за допомогою національного механізму імплементації, який дозволить досягти виконання міжнародно-правових зобов’язань держави.</w:t>
      </w:r>
    </w:p>
    <w:p w:rsidR="005306BA"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rPr>
        <w:t>Зміст процесу імплементації норм права та міжнародних стандартів щодо захисту прав людини може мати дві стадії:          </w:t>
      </w:r>
      <w:r w:rsidRPr="00437B2E">
        <w:rPr>
          <w:rFonts w:ascii="Times New Roman" w:hAnsi="Times New Roman"/>
          <w:sz w:val="28"/>
          <w:szCs w:val="28"/>
        </w:rPr>
        <w:br/>
      </w:r>
      <w:r w:rsidRPr="00437B2E">
        <w:rPr>
          <w:rFonts w:ascii="Times New Roman" w:hAnsi="Times New Roman"/>
          <w:sz w:val="28"/>
          <w:szCs w:val="28"/>
          <w:shd w:val="clear" w:color="auto" w:fill="FFFFFF"/>
        </w:rPr>
        <w:t>безпосереднє впровадження міжнародно-правових і внутрішньодержавних норм у виконанні норм міжнародно-правових;</w:t>
      </w:r>
      <w:r w:rsidRPr="00437B2E">
        <w:rPr>
          <w:rFonts w:ascii="Times New Roman" w:hAnsi="Times New Roman"/>
          <w:sz w:val="28"/>
          <w:szCs w:val="28"/>
        </w:rPr>
        <w:br/>
      </w:r>
      <w:r w:rsidRPr="00437B2E">
        <w:rPr>
          <w:rFonts w:ascii="Times New Roman" w:hAnsi="Times New Roman"/>
          <w:sz w:val="28"/>
          <w:szCs w:val="28"/>
          <w:shd w:val="clear" w:color="auto" w:fill="FFFFFF"/>
        </w:rPr>
        <w:t>створення як на міжнародному, так і на внутрішньодержавному рівні умов для ефективного провадження міжнародних норм.</w:t>
      </w:r>
      <w:r w:rsidRPr="00437B2E">
        <w:rPr>
          <w:rFonts w:ascii="Times New Roman" w:hAnsi="Times New Roman"/>
          <w:sz w:val="28"/>
          <w:szCs w:val="28"/>
        </w:rPr>
        <w:br/>
      </w:r>
      <w:r w:rsidRPr="00437B2E">
        <w:rPr>
          <w:rFonts w:ascii="Times New Roman" w:hAnsi="Times New Roman"/>
          <w:sz w:val="28"/>
          <w:szCs w:val="28"/>
          <w:shd w:val="clear" w:color="auto" w:fill="FFFFFF"/>
        </w:rPr>
        <w:t>Виходячи із цих двох етапів, діяльність держави повинна здійснюватися за двома головними напрямками:</w:t>
      </w:r>
      <w:r w:rsidRPr="00437B2E">
        <w:rPr>
          <w:rStyle w:val="apple-converted-space"/>
          <w:sz w:val="28"/>
          <w:szCs w:val="28"/>
          <w:shd w:val="clear" w:color="auto" w:fill="FFFFFF"/>
        </w:rPr>
        <w:t> </w:t>
      </w:r>
    </w:p>
    <w:p w:rsidR="00180990" w:rsidRPr="00437B2E" w:rsidRDefault="00180990" w:rsidP="00180990">
      <w:pPr>
        <w:pStyle w:val="af4"/>
        <w:ind w:firstLine="709"/>
        <w:jc w:val="both"/>
        <w:rPr>
          <w:rFonts w:ascii="Times New Roman" w:hAnsi="Times New Roman"/>
          <w:sz w:val="28"/>
          <w:szCs w:val="28"/>
          <w:lang w:val="uk-UA"/>
        </w:rPr>
      </w:pPr>
      <w:r w:rsidRPr="005306BA">
        <w:rPr>
          <w:rFonts w:ascii="Times New Roman" w:hAnsi="Times New Roman"/>
          <w:sz w:val="28"/>
          <w:szCs w:val="28"/>
          <w:shd w:val="clear" w:color="auto" w:fill="FFFFFF"/>
          <w:lang w:val="uk-UA"/>
        </w:rPr>
        <w:t>безпосередня фактична діяльність з досягнення результатів, пов’язаних із впровадженням міжнародно-правових норм.</w:t>
      </w:r>
      <w:r w:rsidRPr="005306BA">
        <w:rPr>
          <w:rFonts w:ascii="Times New Roman" w:hAnsi="Times New Roman"/>
          <w:sz w:val="28"/>
          <w:szCs w:val="28"/>
          <w:lang w:val="uk-UA"/>
        </w:rPr>
        <w:br/>
      </w:r>
      <w:r w:rsidRPr="005306BA">
        <w:rPr>
          <w:rFonts w:ascii="Times New Roman" w:hAnsi="Times New Roman"/>
          <w:sz w:val="28"/>
          <w:szCs w:val="28"/>
          <w:shd w:val="clear" w:color="auto" w:fill="FFFFFF"/>
          <w:lang w:val="uk-UA"/>
        </w:rPr>
        <w:t xml:space="preserve">правове і організаційне забезпечення реалізації міжнародно-правових норм. </w:t>
      </w:r>
      <w:r w:rsidRPr="00437B2E">
        <w:rPr>
          <w:rFonts w:ascii="Times New Roman" w:hAnsi="Times New Roman"/>
          <w:sz w:val="28"/>
          <w:szCs w:val="28"/>
          <w:shd w:val="clear" w:color="auto" w:fill="FFFFFF"/>
        </w:rPr>
        <w:t>Логічним завершенням якого стає створення нового нормативного акту.</w:t>
      </w:r>
    </w:p>
    <w:p w:rsidR="00430AD1" w:rsidRPr="00437B2E" w:rsidRDefault="00180990" w:rsidP="007E75B6">
      <w:pPr>
        <w:pStyle w:val="af4"/>
        <w:ind w:firstLine="709"/>
        <w:jc w:val="both"/>
        <w:rPr>
          <w:sz w:val="28"/>
          <w:szCs w:val="28"/>
        </w:rPr>
      </w:pPr>
      <w:r w:rsidRPr="00437B2E">
        <w:rPr>
          <w:rFonts w:ascii="Times New Roman" w:hAnsi="Times New Roman"/>
          <w:sz w:val="28"/>
          <w:szCs w:val="28"/>
          <w:shd w:val="clear" w:color="auto" w:fill="FFFFFF"/>
          <w:lang w:val="uk-UA"/>
        </w:rPr>
        <w:t xml:space="preserve">Важливим і принциповим елементом змісту процесу імплементації норм міжнародного права (як джерела права) є обов’язковість узгодження норм національного законодавства і практики із зобов’язаннями, що випливають з міжнародного права. </w:t>
      </w:r>
      <w:r w:rsidRPr="00437B2E">
        <w:rPr>
          <w:rFonts w:ascii="Times New Roman" w:hAnsi="Times New Roman"/>
          <w:sz w:val="28"/>
          <w:szCs w:val="28"/>
          <w:shd w:val="clear" w:color="auto" w:fill="FFFFFF"/>
        </w:rPr>
        <w:t xml:space="preserve">Це дає можливість уникнути колізійних ситуацій при реалізації норм міжнародного права. Моделлю такого погодженого та збалансованого механізму регулювання зовнішньої та внутрішньої політики держави виступає визнана в міжнародному співтоваристві модель правової </w:t>
      </w:r>
      <w:r w:rsidRPr="00437B2E">
        <w:rPr>
          <w:rFonts w:ascii="Times New Roman" w:hAnsi="Times New Roman"/>
          <w:sz w:val="28"/>
          <w:szCs w:val="28"/>
          <w:shd w:val="clear" w:color="auto" w:fill="FFFFFF"/>
        </w:rPr>
        <w:lastRenderedPageBreak/>
        <w:t>держави. Аналізуючи вищенаведене, слід зауважити, що на теперішній момент у вітчизняній літературі немає єдиної думки щодо внутрішньодержавних способів і визначених ефективних заходів імплементації норм міжнародного права, не визначені єдині та чіткі критерії відмежування один від одного, відповідно до чого і визначеної систематизації способів імплементації міжнародно-правових норм.</w:t>
      </w:r>
    </w:p>
    <w:sectPr w:rsidR="00430AD1" w:rsidRPr="00437B2E" w:rsidSect="002700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308C"/>
    <w:multiLevelType w:val="hybridMultilevel"/>
    <w:tmpl w:val="520C1B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8F1695"/>
    <w:multiLevelType w:val="hybridMultilevel"/>
    <w:tmpl w:val="A12A54FC"/>
    <w:lvl w:ilvl="0" w:tplc="ED94DD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B5F66FA"/>
    <w:multiLevelType w:val="hybridMultilevel"/>
    <w:tmpl w:val="947CF4BA"/>
    <w:lvl w:ilvl="0" w:tplc="1FD23844">
      <w:start w:val="1"/>
      <w:numFmt w:val="bullet"/>
      <w:lvlText w:val="•"/>
      <w:lvlJc w:val="left"/>
      <w:pPr>
        <w:tabs>
          <w:tab w:val="num" w:pos="720"/>
        </w:tabs>
        <w:ind w:left="720" w:hanging="360"/>
      </w:pPr>
      <w:rPr>
        <w:rFonts w:ascii="Arial" w:hAnsi="Arial" w:hint="default"/>
      </w:rPr>
    </w:lvl>
    <w:lvl w:ilvl="1" w:tplc="D2629E64" w:tentative="1">
      <w:start w:val="1"/>
      <w:numFmt w:val="bullet"/>
      <w:lvlText w:val="•"/>
      <w:lvlJc w:val="left"/>
      <w:pPr>
        <w:tabs>
          <w:tab w:val="num" w:pos="1440"/>
        </w:tabs>
        <w:ind w:left="1440" w:hanging="360"/>
      </w:pPr>
      <w:rPr>
        <w:rFonts w:ascii="Arial" w:hAnsi="Arial" w:hint="default"/>
      </w:rPr>
    </w:lvl>
    <w:lvl w:ilvl="2" w:tplc="DDBE63AC" w:tentative="1">
      <w:start w:val="1"/>
      <w:numFmt w:val="bullet"/>
      <w:lvlText w:val="•"/>
      <w:lvlJc w:val="left"/>
      <w:pPr>
        <w:tabs>
          <w:tab w:val="num" w:pos="2160"/>
        </w:tabs>
        <w:ind w:left="2160" w:hanging="360"/>
      </w:pPr>
      <w:rPr>
        <w:rFonts w:ascii="Arial" w:hAnsi="Arial" w:hint="default"/>
      </w:rPr>
    </w:lvl>
    <w:lvl w:ilvl="3" w:tplc="43382C88" w:tentative="1">
      <w:start w:val="1"/>
      <w:numFmt w:val="bullet"/>
      <w:lvlText w:val="•"/>
      <w:lvlJc w:val="left"/>
      <w:pPr>
        <w:tabs>
          <w:tab w:val="num" w:pos="2880"/>
        </w:tabs>
        <w:ind w:left="2880" w:hanging="360"/>
      </w:pPr>
      <w:rPr>
        <w:rFonts w:ascii="Arial" w:hAnsi="Arial" w:hint="default"/>
      </w:rPr>
    </w:lvl>
    <w:lvl w:ilvl="4" w:tplc="CA3CD396" w:tentative="1">
      <w:start w:val="1"/>
      <w:numFmt w:val="bullet"/>
      <w:lvlText w:val="•"/>
      <w:lvlJc w:val="left"/>
      <w:pPr>
        <w:tabs>
          <w:tab w:val="num" w:pos="3600"/>
        </w:tabs>
        <w:ind w:left="3600" w:hanging="360"/>
      </w:pPr>
      <w:rPr>
        <w:rFonts w:ascii="Arial" w:hAnsi="Arial" w:hint="default"/>
      </w:rPr>
    </w:lvl>
    <w:lvl w:ilvl="5" w:tplc="9AF0936C" w:tentative="1">
      <w:start w:val="1"/>
      <w:numFmt w:val="bullet"/>
      <w:lvlText w:val="•"/>
      <w:lvlJc w:val="left"/>
      <w:pPr>
        <w:tabs>
          <w:tab w:val="num" w:pos="4320"/>
        </w:tabs>
        <w:ind w:left="4320" w:hanging="360"/>
      </w:pPr>
      <w:rPr>
        <w:rFonts w:ascii="Arial" w:hAnsi="Arial" w:hint="default"/>
      </w:rPr>
    </w:lvl>
    <w:lvl w:ilvl="6" w:tplc="12F82216" w:tentative="1">
      <w:start w:val="1"/>
      <w:numFmt w:val="bullet"/>
      <w:lvlText w:val="•"/>
      <w:lvlJc w:val="left"/>
      <w:pPr>
        <w:tabs>
          <w:tab w:val="num" w:pos="5040"/>
        </w:tabs>
        <w:ind w:left="5040" w:hanging="360"/>
      </w:pPr>
      <w:rPr>
        <w:rFonts w:ascii="Arial" w:hAnsi="Arial" w:hint="default"/>
      </w:rPr>
    </w:lvl>
    <w:lvl w:ilvl="7" w:tplc="F962D240" w:tentative="1">
      <w:start w:val="1"/>
      <w:numFmt w:val="bullet"/>
      <w:lvlText w:val="•"/>
      <w:lvlJc w:val="left"/>
      <w:pPr>
        <w:tabs>
          <w:tab w:val="num" w:pos="5760"/>
        </w:tabs>
        <w:ind w:left="5760" w:hanging="360"/>
      </w:pPr>
      <w:rPr>
        <w:rFonts w:ascii="Arial" w:hAnsi="Arial" w:hint="default"/>
      </w:rPr>
    </w:lvl>
    <w:lvl w:ilvl="8" w:tplc="973E8FE0" w:tentative="1">
      <w:start w:val="1"/>
      <w:numFmt w:val="bullet"/>
      <w:lvlText w:val="•"/>
      <w:lvlJc w:val="left"/>
      <w:pPr>
        <w:tabs>
          <w:tab w:val="num" w:pos="6480"/>
        </w:tabs>
        <w:ind w:left="6480" w:hanging="360"/>
      </w:pPr>
      <w:rPr>
        <w:rFonts w:ascii="Arial" w:hAnsi="Arial" w:hint="default"/>
      </w:rPr>
    </w:lvl>
  </w:abstractNum>
  <w:abstractNum w:abstractNumId="3">
    <w:nsid w:val="0EA34814"/>
    <w:multiLevelType w:val="hybridMultilevel"/>
    <w:tmpl w:val="C3B2F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AB4B5D"/>
    <w:multiLevelType w:val="hybridMultilevel"/>
    <w:tmpl w:val="989AE154"/>
    <w:lvl w:ilvl="0" w:tplc="0422000F">
      <w:start w:val="3"/>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6218A4"/>
    <w:multiLevelType w:val="hybridMultilevel"/>
    <w:tmpl w:val="60D07846"/>
    <w:lvl w:ilvl="0" w:tplc="F7EEEE08">
      <w:start w:val="1"/>
      <w:numFmt w:val="decimal"/>
      <w:lvlText w:val="%1."/>
      <w:lvlJc w:val="left"/>
      <w:pPr>
        <w:ind w:left="720" w:hanging="360"/>
      </w:pPr>
      <w:rPr>
        <w:rFonts w:hint="default"/>
        <w:b w:val="0"/>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141BD8"/>
    <w:multiLevelType w:val="hybridMultilevel"/>
    <w:tmpl w:val="96E2DC2E"/>
    <w:lvl w:ilvl="0" w:tplc="9EEA14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5CD7C02"/>
    <w:multiLevelType w:val="hybridMultilevel"/>
    <w:tmpl w:val="5508AA38"/>
    <w:lvl w:ilvl="0" w:tplc="FAECB6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168E72F0"/>
    <w:multiLevelType w:val="hybridMultilevel"/>
    <w:tmpl w:val="B6820A18"/>
    <w:lvl w:ilvl="0" w:tplc="7690CE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9463A86"/>
    <w:multiLevelType w:val="hybridMultilevel"/>
    <w:tmpl w:val="C3B2F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BB80B88"/>
    <w:multiLevelType w:val="hybridMultilevel"/>
    <w:tmpl w:val="323232A2"/>
    <w:lvl w:ilvl="0" w:tplc="FC4A4F7C">
      <w:start w:val="3"/>
      <w:numFmt w:val="lowerLetter"/>
      <w:lvlText w:val="%1)"/>
      <w:lvlJc w:val="left"/>
      <w:pPr>
        <w:tabs>
          <w:tab w:val="num" w:pos="1070"/>
        </w:tabs>
        <w:ind w:left="1070" w:hanging="360"/>
      </w:pPr>
    </w:lvl>
    <w:lvl w:ilvl="1" w:tplc="C3366128" w:tentative="1">
      <w:start w:val="1"/>
      <w:numFmt w:val="lowerLetter"/>
      <w:lvlText w:val="%2)"/>
      <w:lvlJc w:val="left"/>
      <w:pPr>
        <w:tabs>
          <w:tab w:val="num" w:pos="1790"/>
        </w:tabs>
        <w:ind w:left="1790" w:hanging="360"/>
      </w:pPr>
    </w:lvl>
    <w:lvl w:ilvl="2" w:tplc="BADE4966" w:tentative="1">
      <w:start w:val="1"/>
      <w:numFmt w:val="lowerLetter"/>
      <w:lvlText w:val="%3)"/>
      <w:lvlJc w:val="left"/>
      <w:pPr>
        <w:tabs>
          <w:tab w:val="num" w:pos="2510"/>
        </w:tabs>
        <w:ind w:left="2510" w:hanging="360"/>
      </w:pPr>
    </w:lvl>
    <w:lvl w:ilvl="3" w:tplc="524809D6" w:tentative="1">
      <w:start w:val="1"/>
      <w:numFmt w:val="lowerLetter"/>
      <w:lvlText w:val="%4)"/>
      <w:lvlJc w:val="left"/>
      <w:pPr>
        <w:tabs>
          <w:tab w:val="num" w:pos="3230"/>
        </w:tabs>
        <w:ind w:left="3230" w:hanging="360"/>
      </w:pPr>
    </w:lvl>
    <w:lvl w:ilvl="4" w:tplc="9E72E698" w:tentative="1">
      <w:start w:val="1"/>
      <w:numFmt w:val="lowerLetter"/>
      <w:lvlText w:val="%5)"/>
      <w:lvlJc w:val="left"/>
      <w:pPr>
        <w:tabs>
          <w:tab w:val="num" w:pos="3950"/>
        </w:tabs>
        <w:ind w:left="3950" w:hanging="360"/>
      </w:pPr>
    </w:lvl>
    <w:lvl w:ilvl="5" w:tplc="FE7CA96C" w:tentative="1">
      <w:start w:val="1"/>
      <w:numFmt w:val="lowerLetter"/>
      <w:lvlText w:val="%6)"/>
      <w:lvlJc w:val="left"/>
      <w:pPr>
        <w:tabs>
          <w:tab w:val="num" w:pos="4670"/>
        </w:tabs>
        <w:ind w:left="4670" w:hanging="360"/>
      </w:pPr>
    </w:lvl>
    <w:lvl w:ilvl="6" w:tplc="06FEB76A" w:tentative="1">
      <w:start w:val="1"/>
      <w:numFmt w:val="lowerLetter"/>
      <w:lvlText w:val="%7)"/>
      <w:lvlJc w:val="left"/>
      <w:pPr>
        <w:tabs>
          <w:tab w:val="num" w:pos="5390"/>
        </w:tabs>
        <w:ind w:left="5390" w:hanging="360"/>
      </w:pPr>
    </w:lvl>
    <w:lvl w:ilvl="7" w:tplc="DE90D30E" w:tentative="1">
      <w:start w:val="1"/>
      <w:numFmt w:val="lowerLetter"/>
      <w:lvlText w:val="%8)"/>
      <w:lvlJc w:val="left"/>
      <w:pPr>
        <w:tabs>
          <w:tab w:val="num" w:pos="6110"/>
        </w:tabs>
        <w:ind w:left="6110" w:hanging="360"/>
      </w:pPr>
    </w:lvl>
    <w:lvl w:ilvl="8" w:tplc="6506F996" w:tentative="1">
      <w:start w:val="1"/>
      <w:numFmt w:val="lowerLetter"/>
      <w:lvlText w:val="%9)"/>
      <w:lvlJc w:val="left"/>
      <w:pPr>
        <w:tabs>
          <w:tab w:val="num" w:pos="6830"/>
        </w:tabs>
        <w:ind w:left="6830" w:hanging="360"/>
      </w:pPr>
    </w:lvl>
  </w:abstractNum>
  <w:abstractNum w:abstractNumId="11">
    <w:nsid w:val="258B0683"/>
    <w:multiLevelType w:val="hybridMultilevel"/>
    <w:tmpl w:val="C3B2F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9E20BD8"/>
    <w:multiLevelType w:val="hybridMultilevel"/>
    <w:tmpl w:val="347E1FCE"/>
    <w:lvl w:ilvl="0" w:tplc="F2E022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A0D637F"/>
    <w:multiLevelType w:val="hybridMultilevel"/>
    <w:tmpl w:val="62EC8C9C"/>
    <w:lvl w:ilvl="0" w:tplc="07C2EF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E535B2A"/>
    <w:multiLevelType w:val="hybridMultilevel"/>
    <w:tmpl w:val="5C546F76"/>
    <w:lvl w:ilvl="0" w:tplc="992E149C">
      <w:start w:val="1"/>
      <w:numFmt w:val="bullet"/>
      <w:lvlText w:val="•"/>
      <w:lvlJc w:val="left"/>
      <w:pPr>
        <w:tabs>
          <w:tab w:val="num" w:pos="720"/>
        </w:tabs>
        <w:ind w:left="720" w:hanging="360"/>
      </w:pPr>
      <w:rPr>
        <w:rFonts w:ascii="Arial" w:hAnsi="Arial" w:hint="default"/>
      </w:rPr>
    </w:lvl>
    <w:lvl w:ilvl="1" w:tplc="F0AEE8CE" w:tentative="1">
      <w:start w:val="1"/>
      <w:numFmt w:val="bullet"/>
      <w:lvlText w:val="•"/>
      <w:lvlJc w:val="left"/>
      <w:pPr>
        <w:tabs>
          <w:tab w:val="num" w:pos="1440"/>
        </w:tabs>
        <w:ind w:left="1440" w:hanging="360"/>
      </w:pPr>
      <w:rPr>
        <w:rFonts w:ascii="Arial" w:hAnsi="Arial" w:hint="default"/>
      </w:rPr>
    </w:lvl>
    <w:lvl w:ilvl="2" w:tplc="DC9497C6" w:tentative="1">
      <w:start w:val="1"/>
      <w:numFmt w:val="bullet"/>
      <w:lvlText w:val="•"/>
      <w:lvlJc w:val="left"/>
      <w:pPr>
        <w:tabs>
          <w:tab w:val="num" w:pos="2160"/>
        </w:tabs>
        <w:ind w:left="2160" w:hanging="360"/>
      </w:pPr>
      <w:rPr>
        <w:rFonts w:ascii="Arial" w:hAnsi="Arial" w:hint="default"/>
      </w:rPr>
    </w:lvl>
    <w:lvl w:ilvl="3" w:tplc="F1808134" w:tentative="1">
      <w:start w:val="1"/>
      <w:numFmt w:val="bullet"/>
      <w:lvlText w:val="•"/>
      <w:lvlJc w:val="left"/>
      <w:pPr>
        <w:tabs>
          <w:tab w:val="num" w:pos="2880"/>
        </w:tabs>
        <w:ind w:left="2880" w:hanging="360"/>
      </w:pPr>
      <w:rPr>
        <w:rFonts w:ascii="Arial" w:hAnsi="Arial" w:hint="default"/>
      </w:rPr>
    </w:lvl>
    <w:lvl w:ilvl="4" w:tplc="0BDC61B4" w:tentative="1">
      <w:start w:val="1"/>
      <w:numFmt w:val="bullet"/>
      <w:lvlText w:val="•"/>
      <w:lvlJc w:val="left"/>
      <w:pPr>
        <w:tabs>
          <w:tab w:val="num" w:pos="3600"/>
        </w:tabs>
        <w:ind w:left="3600" w:hanging="360"/>
      </w:pPr>
      <w:rPr>
        <w:rFonts w:ascii="Arial" w:hAnsi="Arial" w:hint="default"/>
      </w:rPr>
    </w:lvl>
    <w:lvl w:ilvl="5" w:tplc="9B3A99E8" w:tentative="1">
      <w:start w:val="1"/>
      <w:numFmt w:val="bullet"/>
      <w:lvlText w:val="•"/>
      <w:lvlJc w:val="left"/>
      <w:pPr>
        <w:tabs>
          <w:tab w:val="num" w:pos="4320"/>
        </w:tabs>
        <w:ind w:left="4320" w:hanging="360"/>
      </w:pPr>
      <w:rPr>
        <w:rFonts w:ascii="Arial" w:hAnsi="Arial" w:hint="default"/>
      </w:rPr>
    </w:lvl>
    <w:lvl w:ilvl="6" w:tplc="C6401734" w:tentative="1">
      <w:start w:val="1"/>
      <w:numFmt w:val="bullet"/>
      <w:lvlText w:val="•"/>
      <w:lvlJc w:val="left"/>
      <w:pPr>
        <w:tabs>
          <w:tab w:val="num" w:pos="5040"/>
        </w:tabs>
        <w:ind w:left="5040" w:hanging="360"/>
      </w:pPr>
      <w:rPr>
        <w:rFonts w:ascii="Arial" w:hAnsi="Arial" w:hint="default"/>
      </w:rPr>
    </w:lvl>
    <w:lvl w:ilvl="7" w:tplc="9F9CB50C" w:tentative="1">
      <w:start w:val="1"/>
      <w:numFmt w:val="bullet"/>
      <w:lvlText w:val="•"/>
      <w:lvlJc w:val="left"/>
      <w:pPr>
        <w:tabs>
          <w:tab w:val="num" w:pos="5760"/>
        </w:tabs>
        <w:ind w:left="5760" w:hanging="360"/>
      </w:pPr>
      <w:rPr>
        <w:rFonts w:ascii="Arial" w:hAnsi="Arial" w:hint="default"/>
      </w:rPr>
    </w:lvl>
    <w:lvl w:ilvl="8" w:tplc="02608DFC" w:tentative="1">
      <w:start w:val="1"/>
      <w:numFmt w:val="bullet"/>
      <w:lvlText w:val="•"/>
      <w:lvlJc w:val="left"/>
      <w:pPr>
        <w:tabs>
          <w:tab w:val="num" w:pos="6480"/>
        </w:tabs>
        <w:ind w:left="6480" w:hanging="360"/>
      </w:pPr>
      <w:rPr>
        <w:rFonts w:ascii="Arial" w:hAnsi="Arial" w:hint="default"/>
      </w:rPr>
    </w:lvl>
  </w:abstractNum>
  <w:abstractNum w:abstractNumId="15">
    <w:nsid w:val="302C5136"/>
    <w:multiLevelType w:val="hybridMultilevel"/>
    <w:tmpl w:val="880A8FC8"/>
    <w:lvl w:ilvl="0" w:tplc="7310AC1C">
      <w:start w:val="1"/>
      <w:numFmt w:val="bullet"/>
      <w:lvlText w:val="•"/>
      <w:lvlJc w:val="left"/>
      <w:pPr>
        <w:tabs>
          <w:tab w:val="num" w:pos="720"/>
        </w:tabs>
        <w:ind w:left="720" w:hanging="360"/>
      </w:pPr>
      <w:rPr>
        <w:rFonts w:ascii="Arial" w:hAnsi="Arial" w:hint="default"/>
      </w:rPr>
    </w:lvl>
    <w:lvl w:ilvl="1" w:tplc="504A7684" w:tentative="1">
      <w:start w:val="1"/>
      <w:numFmt w:val="bullet"/>
      <w:lvlText w:val="•"/>
      <w:lvlJc w:val="left"/>
      <w:pPr>
        <w:tabs>
          <w:tab w:val="num" w:pos="1440"/>
        </w:tabs>
        <w:ind w:left="1440" w:hanging="360"/>
      </w:pPr>
      <w:rPr>
        <w:rFonts w:ascii="Arial" w:hAnsi="Arial" w:hint="default"/>
      </w:rPr>
    </w:lvl>
    <w:lvl w:ilvl="2" w:tplc="2CC62A50" w:tentative="1">
      <w:start w:val="1"/>
      <w:numFmt w:val="bullet"/>
      <w:lvlText w:val="•"/>
      <w:lvlJc w:val="left"/>
      <w:pPr>
        <w:tabs>
          <w:tab w:val="num" w:pos="2160"/>
        </w:tabs>
        <w:ind w:left="2160" w:hanging="360"/>
      </w:pPr>
      <w:rPr>
        <w:rFonts w:ascii="Arial" w:hAnsi="Arial" w:hint="default"/>
      </w:rPr>
    </w:lvl>
    <w:lvl w:ilvl="3" w:tplc="8B467F06" w:tentative="1">
      <w:start w:val="1"/>
      <w:numFmt w:val="bullet"/>
      <w:lvlText w:val="•"/>
      <w:lvlJc w:val="left"/>
      <w:pPr>
        <w:tabs>
          <w:tab w:val="num" w:pos="2880"/>
        </w:tabs>
        <w:ind w:left="2880" w:hanging="360"/>
      </w:pPr>
      <w:rPr>
        <w:rFonts w:ascii="Arial" w:hAnsi="Arial" w:hint="default"/>
      </w:rPr>
    </w:lvl>
    <w:lvl w:ilvl="4" w:tplc="AE8A71AE" w:tentative="1">
      <w:start w:val="1"/>
      <w:numFmt w:val="bullet"/>
      <w:lvlText w:val="•"/>
      <w:lvlJc w:val="left"/>
      <w:pPr>
        <w:tabs>
          <w:tab w:val="num" w:pos="3600"/>
        </w:tabs>
        <w:ind w:left="3600" w:hanging="360"/>
      </w:pPr>
      <w:rPr>
        <w:rFonts w:ascii="Arial" w:hAnsi="Arial" w:hint="default"/>
      </w:rPr>
    </w:lvl>
    <w:lvl w:ilvl="5" w:tplc="85FA6F12" w:tentative="1">
      <w:start w:val="1"/>
      <w:numFmt w:val="bullet"/>
      <w:lvlText w:val="•"/>
      <w:lvlJc w:val="left"/>
      <w:pPr>
        <w:tabs>
          <w:tab w:val="num" w:pos="4320"/>
        </w:tabs>
        <w:ind w:left="4320" w:hanging="360"/>
      </w:pPr>
      <w:rPr>
        <w:rFonts w:ascii="Arial" w:hAnsi="Arial" w:hint="default"/>
      </w:rPr>
    </w:lvl>
    <w:lvl w:ilvl="6" w:tplc="A6A819DE" w:tentative="1">
      <w:start w:val="1"/>
      <w:numFmt w:val="bullet"/>
      <w:lvlText w:val="•"/>
      <w:lvlJc w:val="left"/>
      <w:pPr>
        <w:tabs>
          <w:tab w:val="num" w:pos="5040"/>
        </w:tabs>
        <w:ind w:left="5040" w:hanging="360"/>
      </w:pPr>
      <w:rPr>
        <w:rFonts w:ascii="Arial" w:hAnsi="Arial" w:hint="default"/>
      </w:rPr>
    </w:lvl>
    <w:lvl w:ilvl="7" w:tplc="D876E5D0" w:tentative="1">
      <w:start w:val="1"/>
      <w:numFmt w:val="bullet"/>
      <w:lvlText w:val="•"/>
      <w:lvlJc w:val="left"/>
      <w:pPr>
        <w:tabs>
          <w:tab w:val="num" w:pos="5760"/>
        </w:tabs>
        <w:ind w:left="5760" w:hanging="360"/>
      </w:pPr>
      <w:rPr>
        <w:rFonts w:ascii="Arial" w:hAnsi="Arial" w:hint="default"/>
      </w:rPr>
    </w:lvl>
    <w:lvl w:ilvl="8" w:tplc="1E5E408E" w:tentative="1">
      <w:start w:val="1"/>
      <w:numFmt w:val="bullet"/>
      <w:lvlText w:val="•"/>
      <w:lvlJc w:val="left"/>
      <w:pPr>
        <w:tabs>
          <w:tab w:val="num" w:pos="6480"/>
        </w:tabs>
        <w:ind w:left="6480" w:hanging="360"/>
      </w:pPr>
      <w:rPr>
        <w:rFonts w:ascii="Arial" w:hAnsi="Arial" w:hint="default"/>
      </w:rPr>
    </w:lvl>
  </w:abstractNum>
  <w:abstractNum w:abstractNumId="16">
    <w:nsid w:val="32133AB2"/>
    <w:multiLevelType w:val="hybridMultilevel"/>
    <w:tmpl w:val="8996DDAA"/>
    <w:lvl w:ilvl="0" w:tplc="07A45CE0">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325C3E80"/>
    <w:multiLevelType w:val="hybridMultilevel"/>
    <w:tmpl w:val="DD547D3A"/>
    <w:lvl w:ilvl="0" w:tplc="7E88CA76">
      <w:start w:val="4"/>
      <w:numFmt w:val="decimal"/>
      <w:lvlText w:val="%1."/>
      <w:lvlJc w:val="left"/>
      <w:pPr>
        <w:tabs>
          <w:tab w:val="num" w:pos="720"/>
        </w:tabs>
        <w:ind w:left="720" w:hanging="360"/>
      </w:pPr>
    </w:lvl>
    <w:lvl w:ilvl="1" w:tplc="C2247406" w:tentative="1">
      <w:start w:val="1"/>
      <w:numFmt w:val="decimal"/>
      <w:lvlText w:val="%2."/>
      <w:lvlJc w:val="left"/>
      <w:pPr>
        <w:tabs>
          <w:tab w:val="num" w:pos="1440"/>
        </w:tabs>
        <w:ind w:left="1440" w:hanging="360"/>
      </w:pPr>
    </w:lvl>
    <w:lvl w:ilvl="2" w:tplc="74FEA186" w:tentative="1">
      <w:start w:val="1"/>
      <w:numFmt w:val="decimal"/>
      <w:lvlText w:val="%3."/>
      <w:lvlJc w:val="left"/>
      <w:pPr>
        <w:tabs>
          <w:tab w:val="num" w:pos="2160"/>
        </w:tabs>
        <w:ind w:left="2160" w:hanging="360"/>
      </w:pPr>
    </w:lvl>
    <w:lvl w:ilvl="3" w:tplc="1AC67FC0" w:tentative="1">
      <w:start w:val="1"/>
      <w:numFmt w:val="decimal"/>
      <w:lvlText w:val="%4."/>
      <w:lvlJc w:val="left"/>
      <w:pPr>
        <w:tabs>
          <w:tab w:val="num" w:pos="2880"/>
        </w:tabs>
        <w:ind w:left="2880" w:hanging="360"/>
      </w:pPr>
    </w:lvl>
    <w:lvl w:ilvl="4" w:tplc="759ECD4E" w:tentative="1">
      <w:start w:val="1"/>
      <w:numFmt w:val="decimal"/>
      <w:lvlText w:val="%5."/>
      <w:lvlJc w:val="left"/>
      <w:pPr>
        <w:tabs>
          <w:tab w:val="num" w:pos="3600"/>
        </w:tabs>
        <w:ind w:left="3600" w:hanging="360"/>
      </w:pPr>
    </w:lvl>
    <w:lvl w:ilvl="5" w:tplc="A0BCD250" w:tentative="1">
      <w:start w:val="1"/>
      <w:numFmt w:val="decimal"/>
      <w:lvlText w:val="%6."/>
      <w:lvlJc w:val="left"/>
      <w:pPr>
        <w:tabs>
          <w:tab w:val="num" w:pos="4320"/>
        </w:tabs>
        <w:ind w:left="4320" w:hanging="360"/>
      </w:pPr>
    </w:lvl>
    <w:lvl w:ilvl="6" w:tplc="D8EEB5F4" w:tentative="1">
      <w:start w:val="1"/>
      <w:numFmt w:val="decimal"/>
      <w:lvlText w:val="%7."/>
      <w:lvlJc w:val="left"/>
      <w:pPr>
        <w:tabs>
          <w:tab w:val="num" w:pos="5040"/>
        </w:tabs>
        <w:ind w:left="5040" w:hanging="360"/>
      </w:pPr>
    </w:lvl>
    <w:lvl w:ilvl="7" w:tplc="D23A7F06" w:tentative="1">
      <w:start w:val="1"/>
      <w:numFmt w:val="decimal"/>
      <w:lvlText w:val="%8."/>
      <w:lvlJc w:val="left"/>
      <w:pPr>
        <w:tabs>
          <w:tab w:val="num" w:pos="5760"/>
        </w:tabs>
        <w:ind w:left="5760" w:hanging="360"/>
      </w:pPr>
    </w:lvl>
    <w:lvl w:ilvl="8" w:tplc="76AE700E" w:tentative="1">
      <w:start w:val="1"/>
      <w:numFmt w:val="decimal"/>
      <w:lvlText w:val="%9."/>
      <w:lvlJc w:val="left"/>
      <w:pPr>
        <w:tabs>
          <w:tab w:val="num" w:pos="6480"/>
        </w:tabs>
        <w:ind w:left="6480" w:hanging="360"/>
      </w:pPr>
    </w:lvl>
  </w:abstractNum>
  <w:abstractNum w:abstractNumId="18">
    <w:nsid w:val="3311523C"/>
    <w:multiLevelType w:val="hybridMultilevel"/>
    <w:tmpl w:val="0BD8A3BE"/>
    <w:lvl w:ilvl="0" w:tplc="07A45CE0">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355C3F5F"/>
    <w:multiLevelType w:val="hybridMultilevel"/>
    <w:tmpl w:val="8996DDAA"/>
    <w:lvl w:ilvl="0" w:tplc="07A45CE0">
      <w:start w:val="1"/>
      <w:numFmt w:val="decimal"/>
      <w:lvlText w:val="%1."/>
      <w:lvlJc w:val="left"/>
      <w:pPr>
        <w:ind w:left="982"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36F20FA4"/>
    <w:multiLevelType w:val="hybridMultilevel"/>
    <w:tmpl w:val="97D06ADA"/>
    <w:lvl w:ilvl="0" w:tplc="B9B60E02">
      <w:start w:val="1"/>
      <w:numFmt w:val="lowerLetter"/>
      <w:lvlText w:val="%1)"/>
      <w:lvlJc w:val="left"/>
      <w:pPr>
        <w:tabs>
          <w:tab w:val="num" w:pos="720"/>
        </w:tabs>
        <w:ind w:left="720" w:hanging="360"/>
      </w:pPr>
    </w:lvl>
    <w:lvl w:ilvl="1" w:tplc="E8B4EDFA" w:tentative="1">
      <w:start w:val="1"/>
      <w:numFmt w:val="lowerLetter"/>
      <w:lvlText w:val="%2)"/>
      <w:lvlJc w:val="left"/>
      <w:pPr>
        <w:tabs>
          <w:tab w:val="num" w:pos="1440"/>
        </w:tabs>
        <w:ind w:left="1440" w:hanging="360"/>
      </w:pPr>
    </w:lvl>
    <w:lvl w:ilvl="2" w:tplc="557AB10C" w:tentative="1">
      <w:start w:val="1"/>
      <w:numFmt w:val="lowerLetter"/>
      <w:lvlText w:val="%3)"/>
      <w:lvlJc w:val="left"/>
      <w:pPr>
        <w:tabs>
          <w:tab w:val="num" w:pos="2160"/>
        </w:tabs>
        <w:ind w:left="2160" w:hanging="360"/>
      </w:pPr>
    </w:lvl>
    <w:lvl w:ilvl="3" w:tplc="CB32C9F8" w:tentative="1">
      <w:start w:val="1"/>
      <w:numFmt w:val="lowerLetter"/>
      <w:lvlText w:val="%4)"/>
      <w:lvlJc w:val="left"/>
      <w:pPr>
        <w:tabs>
          <w:tab w:val="num" w:pos="2880"/>
        </w:tabs>
        <w:ind w:left="2880" w:hanging="360"/>
      </w:pPr>
    </w:lvl>
    <w:lvl w:ilvl="4" w:tplc="D63C4FCA" w:tentative="1">
      <w:start w:val="1"/>
      <w:numFmt w:val="lowerLetter"/>
      <w:lvlText w:val="%5)"/>
      <w:lvlJc w:val="left"/>
      <w:pPr>
        <w:tabs>
          <w:tab w:val="num" w:pos="3600"/>
        </w:tabs>
        <w:ind w:left="3600" w:hanging="360"/>
      </w:pPr>
    </w:lvl>
    <w:lvl w:ilvl="5" w:tplc="775204C2" w:tentative="1">
      <w:start w:val="1"/>
      <w:numFmt w:val="lowerLetter"/>
      <w:lvlText w:val="%6)"/>
      <w:lvlJc w:val="left"/>
      <w:pPr>
        <w:tabs>
          <w:tab w:val="num" w:pos="4320"/>
        </w:tabs>
        <w:ind w:left="4320" w:hanging="360"/>
      </w:pPr>
    </w:lvl>
    <w:lvl w:ilvl="6" w:tplc="090C7F9C" w:tentative="1">
      <w:start w:val="1"/>
      <w:numFmt w:val="lowerLetter"/>
      <w:lvlText w:val="%7)"/>
      <w:lvlJc w:val="left"/>
      <w:pPr>
        <w:tabs>
          <w:tab w:val="num" w:pos="5040"/>
        </w:tabs>
        <w:ind w:left="5040" w:hanging="360"/>
      </w:pPr>
    </w:lvl>
    <w:lvl w:ilvl="7" w:tplc="E48A4904" w:tentative="1">
      <w:start w:val="1"/>
      <w:numFmt w:val="lowerLetter"/>
      <w:lvlText w:val="%8)"/>
      <w:lvlJc w:val="left"/>
      <w:pPr>
        <w:tabs>
          <w:tab w:val="num" w:pos="5760"/>
        </w:tabs>
        <w:ind w:left="5760" w:hanging="360"/>
      </w:pPr>
    </w:lvl>
    <w:lvl w:ilvl="8" w:tplc="7CAE93DA" w:tentative="1">
      <w:start w:val="1"/>
      <w:numFmt w:val="lowerLetter"/>
      <w:lvlText w:val="%9)"/>
      <w:lvlJc w:val="left"/>
      <w:pPr>
        <w:tabs>
          <w:tab w:val="num" w:pos="6480"/>
        </w:tabs>
        <w:ind w:left="6480" w:hanging="360"/>
      </w:pPr>
    </w:lvl>
  </w:abstractNum>
  <w:abstractNum w:abstractNumId="21">
    <w:nsid w:val="3FE316FE"/>
    <w:multiLevelType w:val="hybridMultilevel"/>
    <w:tmpl w:val="9B4E73A6"/>
    <w:lvl w:ilvl="0" w:tplc="0A0CDE98">
      <w:start w:val="6"/>
      <w:numFmt w:val="decimal"/>
      <w:lvlText w:val="%1."/>
      <w:lvlJc w:val="left"/>
      <w:pPr>
        <w:tabs>
          <w:tab w:val="num" w:pos="786"/>
        </w:tabs>
        <w:ind w:left="786" w:hanging="360"/>
      </w:pPr>
    </w:lvl>
    <w:lvl w:ilvl="1" w:tplc="30B269E2" w:tentative="1">
      <w:start w:val="1"/>
      <w:numFmt w:val="decimal"/>
      <w:lvlText w:val="%2."/>
      <w:lvlJc w:val="left"/>
      <w:pPr>
        <w:tabs>
          <w:tab w:val="num" w:pos="1506"/>
        </w:tabs>
        <w:ind w:left="1506" w:hanging="360"/>
      </w:pPr>
    </w:lvl>
    <w:lvl w:ilvl="2" w:tplc="8E222FCC" w:tentative="1">
      <w:start w:val="1"/>
      <w:numFmt w:val="decimal"/>
      <w:lvlText w:val="%3."/>
      <w:lvlJc w:val="left"/>
      <w:pPr>
        <w:tabs>
          <w:tab w:val="num" w:pos="2226"/>
        </w:tabs>
        <w:ind w:left="2226" w:hanging="360"/>
      </w:pPr>
    </w:lvl>
    <w:lvl w:ilvl="3" w:tplc="1494FA36" w:tentative="1">
      <w:start w:val="1"/>
      <w:numFmt w:val="decimal"/>
      <w:lvlText w:val="%4."/>
      <w:lvlJc w:val="left"/>
      <w:pPr>
        <w:tabs>
          <w:tab w:val="num" w:pos="2946"/>
        </w:tabs>
        <w:ind w:left="2946" w:hanging="360"/>
      </w:pPr>
    </w:lvl>
    <w:lvl w:ilvl="4" w:tplc="9E709FFA" w:tentative="1">
      <w:start w:val="1"/>
      <w:numFmt w:val="decimal"/>
      <w:lvlText w:val="%5."/>
      <w:lvlJc w:val="left"/>
      <w:pPr>
        <w:tabs>
          <w:tab w:val="num" w:pos="3666"/>
        </w:tabs>
        <w:ind w:left="3666" w:hanging="360"/>
      </w:pPr>
    </w:lvl>
    <w:lvl w:ilvl="5" w:tplc="D0CCE1C2" w:tentative="1">
      <w:start w:val="1"/>
      <w:numFmt w:val="decimal"/>
      <w:lvlText w:val="%6."/>
      <w:lvlJc w:val="left"/>
      <w:pPr>
        <w:tabs>
          <w:tab w:val="num" w:pos="4386"/>
        </w:tabs>
        <w:ind w:left="4386" w:hanging="360"/>
      </w:pPr>
    </w:lvl>
    <w:lvl w:ilvl="6" w:tplc="69705CC8" w:tentative="1">
      <w:start w:val="1"/>
      <w:numFmt w:val="decimal"/>
      <w:lvlText w:val="%7."/>
      <w:lvlJc w:val="left"/>
      <w:pPr>
        <w:tabs>
          <w:tab w:val="num" w:pos="5106"/>
        </w:tabs>
        <w:ind w:left="5106" w:hanging="360"/>
      </w:pPr>
    </w:lvl>
    <w:lvl w:ilvl="7" w:tplc="C3B0E46C" w:tentative="1">
      <w:start w:val="1"/>
      <w:numFmt w:val="decimal"/>
      <w:lvlText w:val="%8."/>
      <w:lvlJc w:val="left"/>
      <w:pPr>
        <w:tabs>
          <w:tab w:val="num" w:pos="5826"/>
        </w:tabs>
        <w:ind w:left="5826" w:hanging="360"/>
      </w:pPr>
    </w:lvl>
    <w:lvl w:ilvl="8" w:tplc="8ADECA56" w:tentative="1">
      <w:start w:val="1"/>
      <w:numFmt w:val="decimal"/>
      <w:lvlText w:val="%9."/>
      <w:lvlJc w:val="left"/>
      <w:pPr>
        <w:tabs>
          <w:tab w:val="num" w:pos="6546"/>
        </w:tabs>
        <w:ind w:left="6546" w:hanging="360"/>
      </w:pPr>
    </w:lvl>
  </w:abstractNum>
  <w:abstractNum w:abstractNumId="22">
    <w:nsid w:val="41CA282C"/>
    <w:multiLevelType w:val="hybridMultilevel"/>
    <w:tmpl w:val="CC381CB6"/>
    <w:lvl w:ilvl="0" w:tplc="2F2647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46957DD5"/>
    <w:multiLevelType w:val="hybridMultilevel"/>
    <w:tmpl w:val="711483DC"/>
    <w:lvl w:ilvl="0" w:tplc="F7C4AC8E">
      <w:start w:val="1"/>
      <w:numFmt w:val="decimal"/>
      <w:lvlText w:val="%1."/>
      <w:lvlJc w:val="left"/>
      <w:pPr>
        <w:tabs>
          <w:tab w:val="num" w:pos="720"/>
        </w:tabs>
        <w:ind w:left="720" w:hanging="360"/>
      </w:pPr>
    </w:lvl>
    <w:lvl w:ilvl="1" w:tplc="725CAA68" w:tentative="1">
      <w:start w:val="1"/>
      <w:numFmt w:val="decimal"/>
      <w:lvlText w:val="%2."/>
      <w:lvlJc w:val="left"/>
      <w:pPr>
        <w:tabs>
          <w:tab w:val="num" w:pos="1440"/>
        </w:tabs>
        <w:ind w:left="1440" w:hanging="360"/>
      </w:pPr>
    </w:lvl>
    <w:lvl w:ilvl="2" w:tplc="FB8CC9CE" w:tentative="1">
      <w:start w:val="1"/>
      <w:numFmt w:val="decimal"/>
      <w:lvlText w:val="%3."/>
      <w:lvlJc w:val="left"/>
      <w:pPr>
        <w:tabs>
          <w:tab w:val="num" w:pos="2160"/>
        </w:tabs>
        <w:ind w:left="2160" w:hanging="360"/>
      </w:pPr>
    </w:lvl>
    <w:lvl w:ilvl="3" w:tplc="74E290FE" w:tentative="1">
      <w:start w:val="1"/>
      <w:numFmt w:val="decimal"/>
      <w:lvlText w:val="%4."/>
      <w:lvlJc w:val="left"/>
      <w:pPr>
        <w:tabs>
          <w:tab w:val="num" w:pos="2880"/>
        </w:tabs>
        <w:ind w:left="2880" w:hanging="360"/>
      </w:pPr>
    </w:lvl>
    <w:lvl w:ilvl="4" w:tplc="D40C72E8" w:tentative="1">
      <w:start w:val="1"/>
      <w:numFmt w:val="decimal"/>
      <w:lvlText w:val="%5."/>
      <w:lvlJc w:val="left"/>
      <w:pPr>
        <w:tabs>
          <w:tab w:val="num" w:pos="3600"/>
        </w:tabs>
        <w:ind w:left="3600" w:hanging="360"/>
      </w:pPr>
    </w:lvl>
    <w:lvl w:ilvl="5" w:tplc="D1067C92" w:tentative="1">
      <w:start w:val="1"/>
      <w:numFmt w:val="decimal"/>
      <w:lvlText w:val="%6."/>
      <w:lvlJc w:val="left"/>
      <w:pPr>
        <w:tabs>
          <w:tab w:val="num" w:pos="4320"/>
        </w:tabs>
        <w:ind w:left="4320" w:hanging="360"/>
      </w:pPr>
    </w:lvl>
    <w:lvl w:ilvl="6" w:tplc="890C355A" w:tentative="1">
      <w:start w:val="1"/>
      <w:numFmt w:val="decimal"/>
      <w:lvlText w:val="%7."/>
      <w:lvlJc w:val="left"/>
      <w:pPr>
        <w:tabs>
          <w:tab w:val="num" w:pos="5040"/>
        </w:tabs>
        <w:ind w:left="5040" w:hanging="360"/>
      </w:pPr>
    </w:lvl>
    <w:lvl w:ilvl="7" w:tplc="411E708E" w:tentative="1">
      <w:start w:val="1"/>
      <w:numFmt w:val="decimal"/>
      <w:lvlText w:val="%8."/>
      <w:lvlJc w:val="left"/>
      <w:pPr>
        <w:tabs>
          <w:tab w:val="num" w:pos="5760"/>
        </w:tabs>
        <w:ind w:left="5760" w:hanging="360"/>
      </w:pPr>
    </w:lvl>
    <w:lvl w:ilvl="8" w:tplc="8D90607E" w:tentative="1">
      <w:start w:val="1"/>
      <w:numFmt w:val="decimal"/>
      <w:lvlText w:val="%9."/>
      <w:lvlJc w:val="left"/>
      <w:pPr>
        <w:tabs>
          <w:tab w:val="num" w:pos="6480"/>
        </w:tabs>
        <w:ind w:left="6480" w:hanging="360"/>
      </w:pPr>
    </w:lvl>
  </w:abstractNum>
  <w:abstractNum w:abstractNumId="24">
    <w:nsid w:val="548F344A"/>
    <w:multiLevelType w:val="hybridMultilevel"/>
    <w:tmpl w:val="B7666F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77D21DD"/>
    <w:multiLevelType w:val="hybridMultilevel"/>
    <w:tmpl w:val="C3B2F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8614748"/>
    <w:multiLevelType w:val="hybridMultilevel"/>
    <w:tmpl w:val="D158C784"/>
    <w:lvl w:ilvl="0" w:tplc="9DE61618">
      <w:start w:val="1"/>
      <w:numFmt w:val="bullet"/>
      <w:lvlText w:val="•"/>
      <w:lvlJc w:val="left"/>
      <w:pPr>
        <w:tabs>
          <w:tab w:val="num" w:pos="720"/>
        </w:tabs>
        <w:ind w:left="720" w:hanging="360"/>
      </w:pPr>
      <w:rPr>
        <w:rFonts w:ascii="Arial" w:hAnsi="Arial" w:hint="default"/>
      </w:rPr>
    </w:lvl>
    <w:lvl w:ilvl="1" w:tplc="E26E482E" w:tentative="1">
      <w:start w:val="1"/>
      <w:numFmt w:val="bullet"/>
      <w:lvlText w:val="•"/>
      <w:lvlJc w:val="left"/>
      <w:pPr>
        <w:tabs>
          <w:tab w:val="num" w:pos="1440"/>
        </w:tabs>
        <w:ind w:left="1440" w:hanging="360"/>
      </w:pPr>
      <w:rPr>
        <w:rFonts w:ascii="Arial" w:hAnsi="Arial" w:hint="default"/>
      </w:rPr>
    </w:lvl>
    <w:lvl w:ilvl="2" w:tplc="7048E628" w:tentative="1">
      <w:start w:val="1"/>
      <w:numFmt w:val="bullet"/>
      <w:lvlText w:val="•"/>
      <w:lvlJc w:val="left"/>
      <w:pPr>
        <w:tabs>
          <w:tab w:val="num" w:pos="2160"/>
        </w:tabs>
        <w:ind w:left="2160" w:hanging="360"/>
      </w:pPr>
      <w:rPr>
        <w:rFonts w:ascii="Arial" w:hAnsi="Arial" w:hint="default"/>
      </w:rPr>
    </w:lvl>
    <w:lvl w:ilvl="3" w:tplc="3DF65528" w:tentative="1">
      <w:start w:val="1"/>
      <w:numFmt w:val="bullet"/>
      <w:lvlText w:val="•"/>
      <w:lvlJc w:val="left"/>
      <w:pPr>
        <w:tabs>
          <w:tab w:val="num" w:pos="2880"/>
        </w:tabs>
        <w:ind w:left="2880" w:hanging="360"/>
      </w:pPr>
      <w:rPr>
        <w:rFonts w:ascii="Arial" w:hAnsi="Arial" w:hint="default"/>
      </w:rPr>
    </w:lvl>
    <w:lvl w:ilvl="4" w:tplc="4ED6E53E" w:tentative="1">
      <w:start w:val="1"/>
      <w:numFmt w:val="bullet"/>
      <w:lvlText w:val="•"/>
      <w:lvlJc w:val="left"/>
      <w:pPr>
        <w:tabs>
          <w:tab w:val="num" w:pos="3600"/>
        </w:tabs>
        <w:ind w:left="3600" w:hanging="360"/>
      </w:pPr>
      <w:rPr>
        <w:rFonts w:ascii="Arial" w:hAnsi="Arial" w:hint="default"/>
      </w:rPr>
    </w:lvl>
    <w:lvl w:ilvl="5" w:tplc="2FBEE128" w:tentative="1">
      <w:start w:val="1"/>
      <w:numFmt w:val="bullet"/>
      <w:lvlText w:val="•"/>
      <w:lvlJc w:val="left"/>
      <w:pPr>
        <w:tabs>
          <w:tab w:val="num" w:pos="4320"/>
        </w:tabs>
        <w:ind w:left="4320" w:hanging="360"/>
      </w:pPr>
      <w:rPr>
        <w:rFonts w:ascii="Arial" w:hAnsi="Arial" w:hint="default"/>
      </w:rPr>
    </w:lvl>
    <w:lvl w:ilvl="6" w:tplc="55341932" w:tentative="1">
      <w:start w:val="1"/>
      <w:numFmt w:val="bullet"/>
      <w:lvlText w:val="•"/>
      <w:lvlJc w:val="left"/>
      <w:pPr>
        <w:tabs>
          <w:tab w:val="num" w:pos="5040"/>
        </w:tabs>
        <w:ind w:left="5040" w:hanging="360"/>
      </w:pPr>
      <w:rPr>
        <w:rFonts w:ascii="Arial" w:hAnsi="Arial" w:hint="default"/>
      </w:rPr>
    </w:lvl>
    <w:lvl w:ilvl="7" w:tplc="D78EDE60" w:tentative="1">
      <w:start w:val="1"/>
      <w:numFmt w:val="bullet"/>
      <w:lvlText w:val="•"/>
      <w:lvlJc w:val="left"/>
      <w:pPr>
        <w:tabs>
          <w:tab w:val="num" w:pos="5760"/>
        </w:tabs>
        <w:ind w:left="5760" w:hanging="360"/>
      </w:pPr>
      <w:rPr>
        <w:rFonts w:ascii="Arial" w:hAnsi="Arial" w:hint="default"/>
      </w:rPr>
    </w:lvl>
    <w:lvl w:ilvl="8" w:tplc="A49A13A8" w:tentative="1">
      <w:start w:val="1"/>
      <w:numFmt w:val="bullet"/>
      <w:lvlText w:val="•"/>
      <w:lvlJc w:val="left"/>
      <w:pPr>
        <w:tabs>
          <w:tab w:val="num" w:pos="6480"/>
        </w:tabs>
        <w:ind w:left="6480" w:hanging="360"/>
      </w:pPr>
      <w:rPr>
        <w:rFonts w:ascii="Arial" w:hAnsi="Arial" w:hint="default"/>
      </w:rPr>
    </w:lvl>
  </w:abstractNum>
  <w:abstractNum w:abstractNumId="27">
    <w:nsid w:val="603F1E36"/>
    <w:multiLevelType w:val="hybridMultilevel"/>
    <w:tmpl w:val="8996DDAA"/>
    <w:lvl w:ilvl="0" w:tplc="07A45CE0">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nsid w:val="63050779"/>
    <w:multiLevelType w:val="hybridMultilevel"/>
    <w:tmpl w:val="892AA288"/>
    <w:lvl w:ilvl="0" w:tplc="CBAC0880">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63DA7703"/>
    <w:multiLevelType w:val="hybridMultilevel"/>
    <w:tmpl w:val="A01258FC"/>
    <w:lvl w:ilvl="0" w:tplc="407C3A8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0">
    <w:nsid w:val="68EB3F49"/>
    <w:multiLevelType w:val="hybridMultilevel"/>
    <w:tmpl w:val="03400D9A"/>
    <w:lvl w:ilvl="0" w:tplc="4874EA24">
      <w:start w:val="1"/>
      <w:numFmt w:val="bullet"/>
      <w:lvlText w:val="•"/>
      <w:lvlJc w:val="left"/>
      <w:pPr>
        <w:tabs>
          <w:tab w:val="num" w:pos="720"/>
        </w:tabs>
        <w:ind w:left="720" w:hanging="360"/>
      </w:pPr>
      <w:rPr>
        <w:rFonts w:ascii="Arial" w:hAnsi="Arial" w:hint="default"/>
      </w:rPr>
    </w:lvl>
    <w:lvl w:ilvl="1" w:tplc="049404DC" w:tentative="1">
      <w:start w:val="1"/>
      <w:numFmt w:val="bullet"/>
      <w:lvlText w:val="•"/>
      <w:lvlJc w:val="left"/>
      <w:pPr>
        <w:tabs>
          <w:tab w:val="num" w:pos="1440"/>
        </w:tabs>
        <w:ind w:left="1440" w:hanging="360"/>
      </w:pPr>
      <w:rPr>
        <w:rFonts w:ascii="Arial" w:hAnsi="Arial" w:hint="default"/>
      </w:rPr>
    </w:lvl>
    <w:lvl w:ilvl="2" w:tplc="B4747DFA" w:tentative="1">
      <w:start w:val="1"/>
      <w:numFmt w:val="bullet"/>
      <w:lvlText w:val="•"/>
      <w:lvlJc w:val="left"/>
      <w:pPr>
        <w:tabs>
          <w:tab w:val="num" w:pos="2160"/>
        </w:tabs>
        <w:ind w:left="2160" w:hanging="360"/>
      </w:pPr>
      <w:rPr>
        <w:rFonts w:ascii="Arial" w:hAnsi="Arial" w:hint="default"/>
      </w:rPr>
    </w:lvl>
    <w:lvl w:ilvl="3" w:tplc="7898F228" w:tentative="1">
      <w:start w:val="1"/>
      <w:numFmt w:val="bullet"/>
      <w:lvlText w:val="•"/>
      <w:lvlJc w:val="left"/>
      <w:pPr>
        <w:tabs>
          <w:tab w:val="num" w:pos="2880"/>
        </w:tabs>
        <w:ind w:left="2880" w:hanging="360"/>
      </w:pPr>
      <w:rPr>
        <w:rFonts w:ascii="Arial" w:hAnsi="Arial" w:hint="default"/>
      </w:rPr>
    </w:lvl>
    <w:lvl w:ilvl="4" w:tplc="67C8008E" w:tentative="1">
      <w:start w:val="1"/>
      <w:numFmt w:val="bullet"/>
      <w:lvlText w:val="•"/>
      <w:lvlJc w:val="left"/>
      <w:pPr>
        <w:tabs>
          <w:tab w:val="num" w:pos="3600"/>
        </w:tabs>
        <w:ind w:left="3600" w:hanging="360"/>
      </w:pPr>
      <w:rPr>
        <w:rFonts w:ascii="Arial" w:hAnsi="Arial" w:hint="default"/>
      </w:rPr>
    </w:lvl>
    <w:lvl w:ilvl="5" w:tplc="9532438C" w:tentative="1">
      <w:start w:val="1"/>
      <w:numFmt w:val="bullet"/>
      <w:lvlText w:val="•"/>
      <w:lvlJc w:val="left"/>
      <w:pPr>
        <w:tabs>
          <w:tab w:val="num" w:pos="4320"/>
        </w:tabs>
        <w:ind w:left="4320" w:hanging="360"/>
      </w:pPr>
      <w:rPr>
        <w:rFonts w:ascii="Arial" w:hAnsi="Arial" w:hint="default"/>
      </w:rPr>
    </w:lvl>
    <w:lvl w:ilvl="6" w:tplc="E6DC130C" w:tentative="1">
      <w:start w:val="1"/>
      <w:numFmt w:val="bullet"/>
      <w:lvlText w:val="•"/>
      <w:lvlJc w:val="left"/>
      <w:pPr>
        <w:tabs>
          <w:tab w:val="num" w:pos="5040"/>
        </w:tabs>
        <w:ind w:left="5040" w:hanging="360"/>
      </w:pPr>
      <w:rPr>
        <w:rFonts w:ascii="Arial" w:hAnsi="Arial" w:hint="default"/>
      </w:rPr>
    </w:lvl>
    <w:lvl w:ilvl="7" w:tplc="0578325A" w:tentative="1">
      <w:start w:val="1"/>
      <w:numFmt w:val="bullet"/>
      <w:lvlText w:val="•"/>
      <w:lvlJc w:val="left"/>
      <w:pPr>
        <w:tabs>
          <w:tab w:val="num" w:pos="5760"/>
        </w:tabs>
        <w:ind w:left="5760" w:hanging="360"/>
      </w:pPr>
      <w:rPr>
        <w:rFonts w:ascii="Arial" w:hAnsi="Arial" w:hint="default"/>
      </w:rPr>
    </w:lvl>
    <w:lvl w:ilvl="8" w:tplc="1DD24704" w:tentative="1">
      <w:start w:val="1"/>
      <w:numFmt w:val="bullet"/>
      <w:lvlText w:val="•"/>
      <w:lvlJc w:val="left"/>
      <w:pPr>
        <w:tabs>
          <w:tab w:val="num" w:pos="6480"/>
        </w:tabs>
        <w:ind w:left="6480" w:hanging="360"/>
      </w:pPr>
      <w:rPr>
        <w:rFonts w:ascii="Arial" w:hAnsi="Arial" w:hint="default"/>
      </w:rPr>
    </w:lvl>
  </w:abstractNum>
  <w:abstractNum w:abstractNumId="31">
    <w:nsid w:val="6CD62674"/>
    <w:multiLevelType w:val="hybridMultilevel"/>
    <w:tmpl w:val="C45697B2"/>
    <w:lvl w:ilvl="0" w:tplc="1F4620F6">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E312FD2"/>
    <w:multiLevelType w:val="hybridMultilevel"/>
    <w:tmpl w:val="90E2D320"/>
    <w:lvl w:ilvl="0" w:tplc="EFF2CFC0">
      <w:start w:val="1"/>
      <w:numFmt w:val="bullet"/>
      <w:lvlText w:val="•"/>
      <w:lvlJc w:val="left"/>
      <w:pPr>
        <w:tabs>
          <w:tab w:val="num" w:pos="720"/>
        </w:tabs>
        <w:ind w:left="720" w:hanging="360"/>
      </w:pPr>
      <w:rPr>
        <w:rFonts w:ascii="Arial" w:hAnsi="Arial" w:hint="default"/>
      </w:rPr>
    </w:lvl>
    <w:lvl w:ilvl="1" w:tplc="7B74A408" w:tentative="1">
      <w:start w:val="1"/>
      <w:numFmt w:val="bullet"/>
      <w:lvlText w:val="•"/>
      <w:lvlJc w:val="left"/>
      <w:pPr>
        <w:tabs>
          <w:tab w:val="num" w:pos="1440"/>
        </w:tabs>
        <w:ind w:left="1440" w:hanging="360"/>
      </w:pPr>
      <w:rPr>
        <w:rFonts w:ascii="Arial" w:hAnsi="Arial" w:hint="default"/>
      </w:rPr>
    </w:lvl>
    <w:lvl w:ilvl="2" w:tplc="5492CAD4" w:tentative="1">
      <w:start w:val="1"/>
      <w:numFmt w:val="bullet"/>
      <w:lvlText w:val="•"/>
      <w:lvlJc w:val="left"/>
      <w:pPr>
        <w:tabs>
          <w:tab w:val="num" w:pos="2160"/>
        </w:tabs>
        <w:ind w:left="2160" w:hanging="360"/>
      </w:pPr>
      <w:rPr>
        <w:rFonts w:ascii="Arial" w:hAnsi="Arial" w:hint="default"/>
      </w:rPr>
    </w:lvl>
    <w:lvl w:ilvl="3" w:tplc="C37E4BA8" w:tentative="1">
      <w:start w:val="1"/>
      <w:numFmt w:val="bullet"/>
      <w:lvlText w:val="•"/>
      <w:lvlJc w:val="left"/>
      <w:pPr>
        <w:tabs>
          <w:tab w:val="num" w:pos="2880"/>
        </w:tabs>
        <w:ind w:left="2880" w:hanging="360"/>
      </w:pPr>
      <w:rPr>
        <w:rFonts w:ascii="Arial" w:hAnsi="Arial" w:hint="default"/>
      </w:rPr>
    </w:lvl>
    <w:lvl w:ilvl="4" w:tplc="CEDC4242" w:tentative="1">
      <w:start w:val="1"/>
      <w:numFmt w:val="bullet"/>
      <w:lvlText w:val="•"/>
      <w:lvlJc w:val="left"/>
      <w:pPr>
        <w:tabs>
          <w:tab w:val="num" w:pos="3600"/>
        </w:tabs>
        <w:ind w:left="3600" w:hanging="360"/>
      </w:pPr>
      <w:rPr>
        <w:rFonts w:ascii="Arial" w:hAnsi="Arial" w:hint="default"/>
      </w:rPr>
    </w:lvl>
    <w:lvl w:ilvl="5" w:tplc="6B80A2EA" w:tentative="1">
      <w:start w:val="1"/>
      <w:numFmt w:val="bullet"/>
      <w:lvlText w:val="•"/>
      <w:lvlJc w:val="left"/>
      <w:pPr>
        <w:tabs>
          <w:tab w:val="num" w:pos="4320"/>
        </w:tabs>
        <w:ind w:left="4320" w:hanging="360"/>
      </w:pPr>
      <w:rPr>
        <w:rFonts w:ascii="Arial" w:hAnsi="Arial" w:hint="default"/>
      </w:rPr>
    </w:lvl>
    <w:lvl w:ilvl="6" w:tplc="9A66D9FC" w:tentative="1">
      <w:start w:val="1"/>
      <w:numFmt w:val="bullet"/>
      <w:lvlText w:val="•"/>
      <w:lvlJc w:val="left"/>
      <w:pPr>
        <w:tabs>
          <w:tab w:val="num" w:pos="5040"/>
        </w:tabs>
        <w:ind w:left="5040" w:hanging="360"/>
      </w:pPr>
      <w:rPr>
        <w:rFonts w:ascii="Arial" w:hAnsi="Arial" w:hint="default"/>
      </w:rPr>
    </w:lvl>
    <w:lvl w:ilvl="7" w:tplc="15CA67D8" w:tentative="1">
      <w:start w:val="1"/>
      <w:numFmt w:val="bullet"/>
      <w:lvlText w:val="•"/>
      <w:lvlJc w:val="left"/>
      <w:pPr>
        <w:tabs>
          <w:tab w:val="num" w:pos="5760"/>
        </w:tabs>
        <w:ind w:left="5760" w:hanging="360"/>
      </w:pPr>
      <w:rPr>
        <w:rFonts w:ascii="Arial" w:hAnsi="Arial" w:hint="default"/>
      </w:rPr>
    </w:lvl>
    <w:lvl w:ilvl="8" w:tplc="2646BE3C" w:tentative="1">
      <w:start w:val="1"/>
      <w:numFmt w:val="bullet"/>
      <w:lvlText w:val="•"/>
      <w:lvlJc w:val="left"/>
      <w:pPr>
        <w:tabs>
          <w:tab w:val="num" w:pos="6480"/>
        </w:tabs>
        <w:ind w:left="6480" w:hanging="360"/>
      </w:pPr>
      <w:rPr>
        <w:rFonts w:ascii="Arial" w:hAnsi="Arial" w:hint="default"/>
      </w:rPr>
    </w:lvl>
  </w:abstractNum>
  <w:abstractNum w:abstractNumId="33">
    <w:nsid w:val="7E182D30"/>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7FCD2BC3"/>
    <w:multiLevelType w:val="hybridMultilevel"/>
    <w:tmpl w:val="18E6A8A0"/>
    <w:lvl w:ilvl="0" w:tplc="A514777A">
      <w:start w:val="4"/>
      <w:numFmt w:val="lowerLetter"/>
      <w:lvlText w:val="%1)"/>
      <w:lvlJc w:val="left"/>
      <w:pPr>
        <w:tabs>
          <w:tab w:val="num" w:pos="720"/>
        </w:tabs>
        <w:ind w:left="720" w:hanging="360"/>
      </w:pPr>
    </w:lvl>
    <w:lvl w:ilvl="1" w:tplc="F29AC730" w:tentative="1">
      <w:start w:val="1"/>
      <w:numFmt w:val="lowerLetter"/>
      <w:lvlText w:val="%2)"/>
      <w:lvlJc w:val="left"/>
      <w:pPr>
        <w:tabs>
          <w:tab w:val="num" w:pos="1440"/>
        </w:tabs>
        <w:ind w:left="1440" w:hanging="360"/>
      </w:pPr>
    </w:lvl>
    <w:lvl w:ilvl="2" w:tplc="3842B218" w:tentative="1">
      <w:start w:val="1"/>
      <w:numFmt w:val="lowerLetter"/>
      <w:lvlText w:val="%3)"/>
      <w:lvlJc w:val="left"/>
      <w:pPr>
        <w:tabs>
          <w:tab w:val="num" w:pos="2160"/>
        </w:tabs>
        <w:ind w:left="2160" w:hanging="360"/>
      </w:pPr>
    </w:lvl>
    <w:lvl w:ilvl="3" w:tplc="EEB8A124" w:tentative="1">
      <w:start w:val="1"/>
      <w:numFmt w:val="lowerLetter"/>
      <w:lvlText w:val="%4)"/>
      <w:lvlJc w:val="left"/>
      <w:pPr>
        <w:tabs>
          <w:tab w:val="num" w:pos="2880"/>
        </w:tabs>
        <w:ind w:left="2880" w:hanging="360"/>
      </w:pPr>
    </w:lvl>
    <w:lvl w:ilvl="4" w:tplc="4AB429BE" w:tentative="1">
      <w:start w:val="1"/>
      <w:numFmt w:val="lowerLetter"/>
      <w:lvlText w:val="%5)"/>
      <w:lvlJc w:val="left"/>
      <w:pPr>
        <w:tabs>
          <w:tab w:val="num" w:pos="3600"/>
        </w:tabs>
        <w:ind w:left="3600" w:hanging="360"/>
      </w:pPr>
    </w:lvl>
    <w:lvl w:ilvl="5" w:tplc="E51A93A4" w:tentative="1">
      <w:start w:val="1"/>
      <w:numFmt w:val="lowerLetter"/>
      <w:lvlText w:val="%6)"/>
      <w:lvlJc w:val="left"/>
      <w:pPr>
        <w:tabs>
          <w:tab w:val="num" w:pos="4320"/>
        </w:tabs>
        <w:ind w:left="4320" w:hanging="360"/>
      </w:pPr>
    </w:lvl>
    <w:lvl w:ilvl="6" w:tplc="6FBE4FBE" w:tentative="1">
      <w:start w:val="1"/>
      <w:numFmt w:val="lowerLetter"/>
      <w:lvlText w:val="%7)"/>
      <w:lvlJc w:val="left"/>
      <w:pPr>
        <w:tabs>
          <w:tab w:val="num" w:pos="5040"/>
        </w:tabs>
        <w:ind w:left="5040" w:hanging="360"/>
      </w:pPr>
    </w:lvl>
    <w:lvl w:ilvl="7" w:tplc="B9020612" w:tentative="1">
      <w:start w:val="1"/>
      <w:numFmt w:val="lowerLetter"/>
      <w:lvlText w:val="%8)"/>
      <w:lvlJc w:val="left"/>
      <w:pPr>
        <w:tabs>
          <w:tab w:val="num" w:pos="5760"/>
        </w:tabs>
        <w:ind w:left="5760" w:hanging="360"/>
      </w:pPr>
    </w:lvl>
    <w:lvl w:ilvl="8" w:tplc="2E54D7E8" w:tentative="1">
      <w:start w:val="1"/>
      <w:numFmt w:val="lowerLetter"/>
      <w:lvlText w:val="%9)"/>
      <w:lvlJc w:val="left"/>
      <w:pPr>
        <w:tabs>
          <w:tab w:val="num" w:pos="6480"/>
        </w:tabs>
        <w:ind w:left="6480" w:hanging="360"/>
      </w:pPr>
    </w:lvl>
  </w:abstractNum>
  <w:num w:numId="1">
    <w:abstractNumId w:val="27"/>
  </w:num>
  <w:num w:numId="2">
    <w:abstractNumId w:val="0"/>
  </w:num>
  <w:num w:numId="3">
    <w:abstractNumId w:val="31"/>
  </w:num>
  <w:num w:numId="4">
    <w:abstractNumId w:val="11"/>
  </w:num>
  <w:num w:numId="5">
    <w:abstractNumId w:val="3"/>
  </w:num>
  <w:num w:numId="6">
    <w:abstractNumId w:val="25"/>
  </w:num>
  <w:num w:numId="7">
    <w:abstractNumId w:val="4"/>
  </w:num>
  <w:num w:numId="8">
    <w:abstractNumId w:val="28"/>
  </w:num>
  <w:num w:numId="9">
    <w:abstractNumId w:val="29"/>
  </w:num>
  <w:num w:numId="10">
    <w:abstractNumId w:val="8"/>
  </w:num>
  <w:num w:numId="11">
    <w:abstractNumId w:val="1"/>
  </w:num>
  <w:num w:numId="12">
    <w:abstractNumId w:val="22"/>
  </w:num>
  <w:num w:numId="13">
    <w:abstractNumId w:val="6"/>
  </w:num>
  <w:num w:numId="14">
    <w:abstractNumId w:val="7"/>
  </w:num>
  <w:num w:numId="15">
    <w:abstractNumId w:val="12"/>
  </w:num>
  <w:num w:numId="16">
    <w:abstractNumId w:val="5"/>
  </w:num>
  <w:num w:numId="17">
    <w:abstractNumId w:val="24"/>
  </w:num>
  <w:num w:numId="18">
    <w:abstractNumId w:val="13"/>
  </w:num>
  <w:num w:numId="19">
    <w:abstractNumId w:val="33"/>
  </w:num>
  <w:num w:numId="20">
    <w:abstractNumId w:val="23"/>
  </w:num>
  <w:num w:numId="21">
    <w:abstractNumId w:val="17"/>
  </w:num>
  <w:num w:numId="22">
    <w:abstractNumId w:val="21"/>
  </w:num>
  <w:num w:numId="23">
    <w:abstractNumId w:val="2"/>
  </w:num>
  <w:num w:numId="24">
    <w:abstractNumId w:val="10"/>
  </w:num>
  <w:num w:numId="25">
    <w:abstractNumId w:val="34"/>
  </w:num>
  <w:num w:numId="26">
    <w:abstractNumId w:val="20"/>
  </w:num>
  <w:num w:numId="27">
    <w:abstractNumId w:val="14"/>
  </w:num>
  <w:num w:numId="28">
    <w:abstractNumId w:val="32"/>
  </w:num>
  <w:num w:numId="29">
    <w:abstractNumId w:val="30"/>
  </w:num>
  <w:num w:numId="30">
    <w:abstractNumId w:val="26"/>
  </w:num>
  <w:num w:numId="31">
    <w:abstractNumId w:val="15"/>
  </w:num>
  <w:num w:numId="32">
    <w:abstractNumId w:val="9"/>
  </w:num>
  <w:num w:numId="33">
    <w:abstractNumId w:val="18"/>
  </w:num>
  <w:num w:numId="34">
    <w:abstractNumId w:val="16"/>
  </w:num>
  <w:num w:numId="3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08"/>
  <w:hyphenationZone w:val="425"/>
  <w:characterSpacingControl w:val="doNotCompress"/>
  <w:compat>
    <w:useFELayout/>
    <w:compatSetting w:name="compatibilityMode" w:uri="http://schemas.microsoft.com/office/word" w:val="12"/>
  </w:compat>
  <w:rsids>
    <w:rsidRoot w:val="00E0640F"/>
    <w:rsid w:val="00063838"/>
    <w:rsid w:val="00127813"/>
    <w:rsid w:val="00180990"/>
    <w:rsid w:val="0020778C"/>
    <w:rsid w:val="00265EDF"/>
    <w:rsid w:val="00270052"/>
    <w:rsid w:val="002E4FD4"/>
    <w:rsid w:val="00335039"/>
    <w:rsid w:val="003745F6"/>
    <w:rsid w:val="003A1E54"/>
    <w:rsid w:val="003F397B"/>
    <w:rsid w:val="00410EE3"/>
    <w:rsid w:val="00430AD1"/>
    <w:rsid w:val="00437B2E"/>
    <w:rsid w:val="00443D96"/>
    <w:rsid w:val="004F3050"/>
    <w:rsid w:val="005306BA"/>
    <w:rsid w:val="00541BFF"/>
    <w:rsid w:val="00542F59"/>
    <w:rsid w:val="00550D15"/>
    <w:rsid w:val="0058615C"/>
    <w:rsid w:val="00612E7B"/>
    <w:rsid w:val="006A2C71"/>
    <w:rsid w:val="006C4ADB"/>
    <w:rsid w:val="00793596"/>
    <w:rsid w:val="007E75B6"/>
    <w:rsid w:val="00853913"/>
    <w:rsid w:val="00856C4D"/>
    <w:rsid w:val="00862430"/>
    <w:rsid w:val="008A0B67"/>
    <w:rsid w:val="008F1553"/>
    <w:rsid w:val="00907451"/>
    <w:rsid w:val="00920655"/>
    <w:rsid w:val="009459EA"/>
    <w:rsid w:val="00981C55"/>
    <w:rsid w:val="00984A8C"/>
    <w:rsid w:val="009A72A1"/>
    <w:rsid w:val="00A03071"/>
    <w:rsid w:val="00A152A2"/>
    <w:rsid w:val="00A53DBD"/>
    <w:rsid w:val="00A80636"/>
    <w:rsid w:val="00A90320"/>
    <w:rsid w:val="00AC4060"/>
    <w:rsid w:val="00AE5EAB"/>
    <w:rsid w:val="00B13E2A"/>
    <w:rsid w:val="00B1768C"/>
    <w:rsid w:val="00B55BA7"/>
    <w:rsid w:val="00C04BAE"/>
    <w:rsid w:val="00C07C8E"/>
    <w:rsid w:val="00C174AC"/>
    <w:rsid w:val="00C61C65"/>
    <w:rsid w:val="00C66CAC"/>
    <w:rsid w:val="00CA25AD"/>
    <w:rsid w:val="00CF1D7D"/>
    <w:rsid w:val="00DB3BBD"/>
    <w:rsid w:val="00DF31C5"/>
    <w:rsid w:val="00DF6FC5"/>
    <w:rsid w:val="00E0640F"/>
    <w:rsid w:val="00E47518"/>
    <w:rsid w:val="00E57996"/>
    <w:rsid w:val="00E85D10"/>
    <w:rsid w:val="00E86950"/>
    <w:rsid w:val="00EE77A4"/>
    <w:rsid w:val="00F60783"/>
    <w:rsid w:val="00F71104"/>
    <w:rsid w:val="00FA008E"/>
    <w:rsid w:val="00FB0A25"/>
    <w:rsid w:val="00FC6C38"/>
    <w:rsid w:val="00FD1B04"/>
    <w:rsid w:val="00FE0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52"/>
  </w:style>
  <w:style w:type="paragraph" w:styleId="1">
    <w:name w:val="heading 1"/>
    <w:basedOn w:val="a"/>
    <w:next w:val="a"/>
    <w:link w:val="10"/>
    <w:qFormat/>
    <w:rsid w:val="00E0640F"/>
    <w:pPr>
      <w:keepNext/>
      <w:spacing w:before="240" w:after="60"/>
      <w:outlineLvl w:val="0"/>
    </w:pPr>
    <w:rPr>
      <w:rFonts w:ascii="Cambria" w:eastAsia="Times New Roman" w:hAnsi="Cambria" w:cs="Times New Roman"/>
      <w:b/>
      <w:bCs/>
      <w:kern w:val="32"/>
      <w:sz w:val="32"/>
      <w:szCs w:val="32"/>
      <w:lang w:val="ru-RU" w:eastAsia="ru-RU"/>
    </w:rPr>
  </w:style>
  <w:style w:type="paragraph" w:styleId="3">
    <w:name w:val="heading 3"/>
    <w:basedOn w:val="a"/>
    <w:next w:val="a"/>
    <w:link w:val="30"/>
    <w:qFormat/>
    <w:rsid w:val="00E0640F"/>
    <w:pPr>
      <w:keepNext/>
      <w:spacing w:before="240" w:after="60"/>
      <w:outlineLvl w:val="2"/>
    </w:pPr>
    <w:rPr>
      <w:rFonts w:ascii="Arial" w:eastAsia="Times New Roman" w:hAnsi="Arial" w:cs="Arial"/>
      <w:b/>
      <w:bCs/>
      <w:sz w:val="26"/>
      <w:szCs w:val="26"/>
      <w:lang w:val="ru-RU" w:eastAsia="ru-RU"/>
    </w:rPr>
  </w:style>
  <w:style w:type="paragraph" w:styleId="7">
    <w:name w:val="heading 7"/>
    <w:basedOn w:val="a"/>
    <w:next w:val="a"/>
    <w:link w:val="70"/>
    <w:qFormat/>
    <w:rsid w:val="00E0640F"/>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0F"/>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rsid w:val="00E0640F"/>
    <w:rPr>
      <w:rFonts w:ascii="Arial" w:eastAsia="Times New Roman" w:hAnsi="Arial" w:cs="Arial"/>
      <w:b/>
      <w:bCs/>
      <w:sz w:val="26"/>
      <w:szCs w:val="26"/>
      <w:lang w:val="ru-RU" w:eastAsia="ru-RU"/>
    </w:rPr>
  </w:style>
  <w:style w:type="character" w:customStyle="1" w:styleId="70">
    <w:name w:val="Заголовок 7 Знак"/>
    <w:basedOn w:val="a0"/>
    <w:link w:val="7"/>
    <w:rsid w:val="00E0640F"/>
    <w:rPr>
      <w:rFonts w:ascii="Times New Roman" w:eastAsia="Times New Roman" w:hAnsi="Times New Roman" w:cs="Times New Roman"/>
      <w:sz w:val="24"/>
      <w:szCs w:val="24"/>
      <w:lang w:val="ru-RU" w:eastAsia="ru-RU"/>
    </w:rPr>
  </w:style>
  <w:style w:type="paragraph" w:customStyle="1" w:styleId="11">
    <w:name w:val="Абзац списка1"/>
    <w:basedOn w:val="a"/>
    <w:rsid w:val="00E0640F"/>
    <w:pPr>
      <w:ind w:left="720"/>
    </w:pPr>
    <w:rPr>
      <w:rFonts w:ascii="Calibri" w:eastAsia="Times New Roman" w:hAnsi="Calibri" w:cs="Times New Roman"/>
      <w:lang w:val="ru-RU" w:eastAsia="ru-RU"/>
    </w:rPr>
  </w:style>
  <w:style w:type="paragraph" w:styleId="a3">
    <w:name w:val="Body Text"/>
    <w:basedOn w:val="a"/>
    <w:link w:val="a4"/>
    <w:rsid w:val="00E0640F"/>
    <w:pPr>
      <w:spacing w:after="0" w:line="240" w:lineRule="auto"/>
      <w:jc w:val="both"/>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E0640F"/>
    <w:rPr>
      <w:rFonts w:ascii="Times New Roman" w:eastAsia="Times New Roman" w:hAnsi="Times New Roman" w:cs="Times New Roman"/>
      <w:sz w:val="24"/>
      <w:szCs w:val="24"/>
      <w:lang w:val="ru-RU" w:eastAsia="ru-RU"/>
    </w:rPr>
  </w:style>
  <w:style w:type="paragraph" w:styleId="a5">
    <w:name w:val="header"/>
    <w:basedOn w:val="a"/>
    <w:link w:val="a6"/>
    <w:rsid w:val="00E0640F"/>
    <w:pPr>
      <w:tabs>
        <w:tab w:val="center" w:pos="4677"/>
        <w:tab w:val="right" w:pos="9355"/>
      </w:tabs>
      <w:spacing w:after="0" w:line="240" w:lineRule="auto"/>
    </w:pPr>
    <w:rPr>
      <w:rFonts w:ascii="Times New Roman" w:eastAsia="Times New Roman" w:hAnsi="Times New Roman" w:cs="Times New Roman"/>
      <w:sz w:val="20"/>
      <w:szCs w:val="20"/>
      <w:lang w:val="ru-RU" w:eastAsia="ar-SA"/>
    </w:rPr>
  </w:style>
  <w:style w:type="character" w:customStyle="1" w:styleId="a6">
    <w:name w:val="Верхний колонтитул Знак"/>
    <w:basedOn w:val="a0"/>
    <w:link w:val="a5"/>
    <w:rsid w:val="00E0640F"/>
    <w:rPr>
      <w:rFonts w:ascii="Times New Roman" w:eastAsia="Times New Roman" w:hAnsi="Times New Roman" w:cs="Times New Roman"/>
      <w:sz w:val="20"/>
      <w:szCs w:val="20"/>
      <w:lang w:val="ru-RU" w:eastAsia="ar-SA"/>
    </w:rPr>
  </w:style>
  <w:style w:type="paragraph" w:customStyle="1" w:styleId="a7">
    <w:name w:val="Содержимое таблицы"/>
    <w:basedOn w:val="a"/>
    <w:rsid w:val="00E0640F"/>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a8">
    <w:name w:val="Normal (Web)"/>
    <w:basedOn w:val="a"/>
    <w:uiPriority w:val="99"/>
    <w:rsid w:val="00E06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writer">
    <w:name w:val="Typewriter"/>
    <w:rsid w:val="00E0640F"/>
    <w:rPr>
      <w:rFonts w:ascii="Courier New" w:hAnsi="Courier New"/>
      <w:sz w:val="20"/>
    </w:rPr>
  </w:style>
  <w:style w:type="character" w:customStyle="1" w:styleId="apple-converted-space">
    <w:name w:val="apple-converted-space"/>
    <w:basedOn w:val="a0"/>
    <w:rsid w:val="00E0640F"/>
  </w:style>
  <w:style w:type="paragraph" w:styleId="a9">
    <w:name w:val="footer"/>
    <w:basedOn w:val="a"/>
    <w:link w:val="aa"/>
    <w:rsid w:val="00E0640F"/>
    <w:pPr>
      <w:tabs>
        <w:tab w:val="center" w:pos="4819"/>
        <w:tab w:val="right" w:pos="9639"/>
      </w:tabs>
    </w:pPr>
    <w:rPr>
      <w:rFonts w:ascii="Calibri" w:eastAsia="Times New Roman" w:hAnsi="Calibri" w:cs="Times New Roman"/>
      <w:lang w:val="ru-RU" w:eastAsia="ru-RU"/>
    </w:rPr>
  </w:style>
  <w:style w:type="character" w:customStyle="1" w:styleId="aa">
    <w:name w:val="Нижний колонтитул Знак"/>
    <w:basedOn w:val="a0"/>
    <w:link w:val="a9"/>
    <w:rsid w:val="00E0640F"/>
    <w:rPr>
      <w:rFonts w:ascii="Calibri" w:eastAsia="Times New Roman" w:hAnsi="Calibri" w:cs="Times New Roman"/>
      <w:lang w:val="ru-RU" w:eastAsia="ru-RU"/>
    </w:rPr>
  </w:style>
  <w:style w:type="character" w:styleId="ab">
    <w:name w:val="Strong"/>
    <w:uiPriority w:val="22"/>
    <w:qFormat/>
    <w:rsid w:val="00E0640F"/>
    <w:rPr>
      <w:b/>
      <w:bCs/>
    </w:rPr>
  </w:style>
  <w:style w:type="character" w:styleId="ac">
    <w:name w:val="Emphasis"/>
    <w:qFormat/>
    <w:rsid w:val="00E0640F"/>
    <w:rPr>
      <w:i/>
      <w:iCs/>
    </w:rPr>
  </w:style>
  <w:style w:type="paragraph" w:customStyle="1" w:styleId="100">
    <w:name w:val="10"/>
    <w:basedOn w:val="a"/>
    <w:rsid w:val="00E0640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uiPriority w:val="99"/>
    <w:rsid w:val="00E0640F"/>
    <w:rPr>
      <w:color w:val="0000FF"/>
      <w:u w:val="single"/>
    </w:rPr>
  </w:style>
  <w:style w:type="paragraph" w:customStyle="1" w:styleId="TableContents">
    <w:name w:val="Table Contents"/>
    <w:basedOn w:val="a"/>
    <w:rsid w:val="00E0640F"/>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31">
    <w:name w:val="Body Text Indent 3"/>
    <w:basedOn w:val="a"/>
    <w:link w:val="32"/>
    <w:rsid w:val="00E0640F"/>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0640F"/>
    <w:rPr>
      <w:rFonts w:ascii="Times New Roman" w:eastAsia="Times New Roman" w:hAnsi="Times New Roman" w:cs="Times New Roman"/>
      <w:sz w:val="16"/>
      <w:szCs w:val="16"/>
    </w:rPr>
  </w:style>
  <w:style w:type="paragraph" w:styleId="ae">
    <w:name w:val="List Paragraph"/>
    <w:basedOn w:val="a"/>
    <w:uiPriority w:val="34"/>
    <w:qFormat/>
    <w:rsid w:val="00E0640F"/>
    <w:pPr>
      <w:spacing w:after="0" w:line="240" w:lineRule="auto"/>
      <w:ind w:left="720"/>
      <w:contextualSpacing/>
    </w:pPr>
    <w:rPr>
      <w:rFonts w:ascii="Times New Roman" w:eastAsia="Times New Roman" w:hAnsi="Times New Roman" w:cs="Times New Roman"/>
      <w:sz w:val="20"/>
      <w:szCs w:val="20"/>
      <w:lang w:val="ru-RU"/>
    </w:rPr>
  </w:style>
  <w:style w:type="character" w:styleId="af">
    <w:name w:val="page number"/>
    <w:basedOn w:val="a0"/>
    <w:rsid w:val="00E0640F"/>
  </w:style>
  <w:style w:type="paragraph" w:styleId="af0">
    <w:name w:val="Title"/>
    <w:basedOn w:val="a"/>
    <w:link w:val="af1"/>
    <w:qFormat/>
    <w:rsid w:val="00E0640F"/>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E0640F"/>
    <w:rPr>
      <w:rFonts w:ascii="Times New Roman" w:eastAsia="Times New Roman" w:hAnsi="Times New Roman" w:cs="Times New Roman"/>
      <w:sz w:val="28"/>
      <w:szCs w:val="24"/>
      <w:lang w:eastAsia="ru-RU"/>
    </w:rPr>
  </w:style>
  <w:style w:type="paragraph" w:styleId="af2">
    <w:name w:val="Body Text Indent"/>
    <w:basedOn w:val="a"/>
    <w:link w:val="af3"/>
    <w:rsid w:val="00E0640F"/>
    <w:pPr>
      <w:spacing w:after="0" w:line="240" w:lineRule="auto"/>
      <w:ind w:firstLine="708"/>
    </w:pPr>
    <w:rPr>
      <w:rFonts w:ascii="Times New Roman" w:eastAsia="Times New Roman" w:hAnsi="Times New Roman" w:cs="Times New Roman"/>
      <w:bCs/>
      <w:sz w:val="28"/>
      <w:szCs w:val="24"/>
      <w:lang w:eastAsia="ru-RU"/>
    </w:rPr>
  </w:style>
  <w:style w:type="character" w:customStyle="1" w:styleId="af3">
    <w:name w:val="Основной текст с отступом Знак"/>
    <w:basedOn w:val="a0"/>
    <w:link w:val="af2"/>
    <w:rsid w:val="00E0640F"/>
    <w:rPr>
      <w:rFonts w:ascii="Times New Roman" w:eastAsia="Times New Roman" w:hAnsi="Times New Roman" w:cs="Times New Roman"/>
      <w:bCs/>
      <w:sz w:val="28"/>
      <w:szCs w:val="24"/>
      <w:lang w:eastAsia="ru-RU"/>
    </w:rPr>
  </w:style>
  <w:style w:type="paragraph" w:customStyle="1" w:styleId="western">
    <w:name w:val="western"/>
    <w:basedOn w:val="a"/>
    <w:rsid w:val="00E06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footnote-western">
    <w:name w:val="sdfootnote-western"/>
    <w:basedOn w:val="a"/>
    <w:rsid w:val="00E0640F"/>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uiPriority w:val="1"/>
    <w:qFormat/>
    <w:rsid w:val="00E0640F"/>
    <w:pPr>
      <w:spacing w:after="0" w:line="240" w:lineRule="auto"/>
    </w:pPr>
    <w:rPr>
      <w:rFonts w:ascii="Calibri" w:eastAsia="Times New Roman" w:hAnsi="Calibri" w:cs="Times New Roman"/>
      <w:lang w:val="ru-RU" w:eastAsia="ru-RU"/>
    </w:rPr>
  </w:style>
  <w:style w:type="paragraph" w:styleId="HTML">
    <w:name w:val="HTML Preformatted"/>
    <w:basedOn w:val="a"/>
    <w:link w:val="HTML0"/>
    <w:uiPriority w:val="99"/>
    <w:unhideWhenUsed/>
    <w:rsid w:val="00E06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0640F"/>
    <w:rPr>
      <w:rFonts w:ascii="Courier New" w:eastAsia="Times New Roman" w:hAnsi="Courier New" w:cs="Courier New"/>
      <w:sz w:val="20"/>
      <w:szCs w:val="20"/>
    </w:rPr>
  </w:style>
  <w:style w:type="paragraph" w:customStyle="1" w:styleId="ConsPlusNormal">
    <w:name w:val="ConsPlusNormal"/>
    <w:rsid w:val="00B55BA7"/>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styleId="HTML1">
    <w:name w:val="HTML Typewriter"/>
    <w:rsid w:val="0079359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195">
      <w:bodyDiv w:val="1"/>
      <w:marLeft w:val="0"/>
      <w:marRight w:val="0"/>
      <w:marTop w:val="0"/>
      <w:marBottom w:val="0"/>
      <w:divBdr>
        <w:top w:val="none" w:sz="0" w:space="0" w:color="auto"/>
        <w:left w:val="none" w:sz="0" w:space="0" w:color="auto"/>
        <w:bottom w:val="none" w:sz="0" w:space="0" w:color="auto"/>
        <w:right w:val="none" w:sz="0" w:space="0" w:color="auto"/>
      </w:divBdr>
    </w:div>
    <w:div w:id="75253619">
      <w:bodyDiv w:val="1"/>
      <w:marLeft w:val="0"/>
      <w:marRight w:val="0"/>
      <w:marTop w:val="0"/>
      <w:marBottom w:val="0"/>
      <w:divBdr>
        <w:top w:val="none" w:sz="0" w:space="0" w:color="auto"/>
        <w:left w:val="none" w:sz="0" w:space="0" w:color="auto"/>
        <w:bottom w:val="none" w:sz="0" w:space="0" w:color="auto"/>
        <w:right w:val="none" w:sz="0" w:space="0" w:color="auto"/>
      </w:divBdr>
    </w:div>
    <w:div w:id="143276071">
      <w:bodyDiv w:val="1"/>
      <w:marLeft w:val="0"/>
      <w:marRight w:val="0"/>
      <w:marTop w:val="0"/>
      <w:marBottom w:val="0"/>
      <w:divBdr>
        <w:top w:val="none" w:sz="0" w:space="0" w:color="auto"/>
        <w:left w:val="none" w:sz="0" w:space="0" w:color="auto"/>
        <w:bottom w:val="none" w:sz="0" w:space="0" w:color="auto"/>
        <w:right w:val="none" w:sz="0" w:space="0" w:color="auto"/>
      </w:divBdr>
    </w:div>
    <w:div w:id="178081218">
      <w:bodyDiv w:val="1"/>
      <w:marLeft w:val="0"/>
      <w:marRight w:val="0"/>
      <w:marTop w:val="0"/>
      <w:marBottom w:val="0"/>
      <w:divBdr>
        <w:top w:val="none" w:sz="0" w:space="0" w:color="auto"/>
        <w:left w:val="none" w:sz="0" w:space="0" w:color="auto"/>
        <w:bottom w:val="none" w:sz="0" w:space="0" w:color="auto"/>
        <w:right w:val="none" w:sz="0" w:space="0" w:color="auto"/>
      </w:divBdr>
      <w:divsChild>
        <w:div w:id="1316762172">
          <w:marLeft w:val="547"/>
          <w:marRight w:val="0"/>
          <w:marTop w:val="115"/>
          <w:marBottom w:val="0"/>
          <w:divBdr>
            <w:top w:val="none" w:sz="0" w:space="0" w:color="auto"/>
            <w:left w:val="none" w:sz="0" w:space="0" w:color="auto"/>
            <w:bottom w:val="none" w:sz="0" w:space="0" w:color="auto"/>
            <w:right w:val="none" w:sz="0" w:space="0" w:color="auto"/>
          </w:divBdr>
        </w:div>
        <w:div w:id="899824955">
          <w:marLeft w:val="547"/>
          <w:marRight w:val="0"/>
          <w:marTop w:val="115"/>
          <w:marBottom w:val="0"/>
          <w:divBdr>
            <w:top w:val="none" w:sz="0" w:space="0" w:color="auto"/>
            <w:left w:val="none" w:sz="0" w:space="0" w:color="auto"/>
            <w:bottom w:val="none" w:sz="0" w:space="0" w:color="auto"/>
            <w:right w:val="none" w:sz="0" w:space="0" w:color="auto"/>
          </w:divBdr>
        </w:div>
        <w:div w:id="200823210">
          <w:marLeft w:val="547"/>
          <w:marRight w:val="0"/>
          <w:marTop w:val="115"/>
          <w:marBottom w:val="0"/>
          <w:divBdr>
            <w:top w:val="none" w:sz="0" w:space="0" w:color="auto"/>
            <w:left w:val="none" w:sz="0" w:space="0" w:color="auto"/>
            <w:bottom w:val="none" w:sz="0" w:space="0" w:color="auto"/>
            <w:right w:val="none" w:sz="0" w:space="0" w:color="auto"/>
          </w:divBdr>
        </w:div>
        <w:div w:id="373315470">
          <w:marLeft w:val="547"/>
          <w:marRight w:val="0"/>
          <w:marTop w:val="115"/>
          <w:marBottom w:val="0"/>
          <w:divBdr>
            <w:top w:val="none" w:sz="0" w:space="0" w:color="auto"/>
            <w:left w:val="none" w:sz="0" w:space="0" w:color="auto"/>
            <w:bottom w:val="none" w:sz="0" w:space="0" w:color="auto"/>
            <w:right w:val="none" w:sz="0" w:space="0" w:color="auto"/>
          </w:divBdr>
        </w:div>
      </w:divsChild>
    </w:div>
    <w:div w:id="211042406">
      <w:bodyDiv w:val="1"/>
      <w:marLeft w:val="0"/>
      <w:marRight w:val="0"/>
      <w:marTop w:val="0"/>
      <w:marBottom w:val="0"/>
      <w:divBdr>
        <w:top w:val="none" w:sz="0" w:space="0" w:color="auto"/>
        <w:left w:val="none" w:sz="0" w:space="0" w:color="auto"/>
        <w:bottom w:val="none" w:sz="0" w:space="0" w:color="auto"/>
        <w:right w:val="none" w:sz="0" w:space="0" w:color="auto"/>
      </w:divBdr>
    </w:div>
    <w:div w:id="278099880">
      <w:bodyDiv w:val="1"/>
      <w:marLeft w:val="0"/>
      <w:marRight w:val="0"/>
      <w:marTop w:val="0"/>
      <w:marBottom w:val="0"/>
      <w:divBdr>
        <w:top w:val="none" w:sz="0" w:space="0" w:color="auto"/>
        <w:left w:val="none" w:sz="0" w:space="0" w:color="auto"/>
        <w:bottom w:val="none" w:sz="0" w:space="0" w:color="auto"/>
        <w:right w:val="none" w:sz="0" w:space="0" w:color="auto"/>
      </w:divBdr>
      <w:divsChild>
        <w:div w:id="761337750">
          <w:marLeft w:val="1166"/>
          <w:marRight w:val="0"/>
          <w:marTop w:val="134"/>
          <w:marBottom w:val="0"/>
          <w:divBdr>
            <w:top w:val="none" w:sz="0" w:space="0" w:color="auto"/>
            <w:left w:val="none" w:sz="0" w:space="0" w:color="auto"/>
            <w:bottom w:val="none" w:sz="0" w:space="0" w:color="auto"/>
            <w:right w:val="none" w:sz="0" w:space="0" w:color="auto"/>
          </w:divBdr>
        </w:div>
        <w:div w:id="1912932556">
          <w:marLeft w:val="1166"/>
          <w:marRight w:val="0"/>
          <w:marTop w:val="134"/>
          <w:marBottom w:val="0"/>
          <w:divBdr>
            <w:top w:val="none" w:sz="0" w:space="0" w:color="auto"/>
            <w:left w:val="none" w:sz="0" w:space="0" w:color="auto"/>
            <w:bottom w:val="none" w:sz="0" w:space="0" w:color="auto"/>
            <w:right w:val="none" w:sz="0" w:space="0" w:color="auto"/>
          </w:divBdr>
        </w:div>
      </w:divsChild>
    </w:div>
    <w:div w:id="315183274">
      <w:bodyDiv w:val="1"/>
      <w:marLeft w:val="0"/>
      <w:marRight w:val="0"/>
      <w:marTop w:val="0"/>
      <w:marBottom w:val="0"/>
      <w:divBdr>
        <w:top w:val="none" w:sz="0" w:space="0" w:color="auto"/>
        <w:left w:val="none" w:sz="0" w:space="0" w:color="auto"/>
        <w:bottom w:val="none" w:sz="0" w:space="0" w:color="auto"/>
        <w:right w:val="none" w:sz="0" w:space="0" w:color="auto"/>
      </w:divBdr>
    </w:div>
    <w:div w:id="323364483">
      <w:bodyDiv w:val="1"/>
      <w:marLeft w:val="0"/>
      <w:marRight w:val="0"/>
      <w:marTop w:val="0"/>
      <w:marBottom w:val="0"/>
      <w:divBdr>
        <w:top w:val="none" w:sz="0" w:space="0" w:color="auto"/>
        <w:left w:val="none" w:sz="0" w:space="0" w:color="auto"/>
        <w:bottom w:val="none" w:sz="0" w:space="0" w:color="auto"/>
        <w:right w:val="none" w:sz="0" w:space="0" w:color="auto"/>
      </w:divBdr>
    </w:div>
    <w:div w:id="328363676">
      <w:bodyDiv w:val="1"/>
      <w:marLeft w:val="0"/>
      <w:marRight w:val="0"/>
      <w:marTop w:val="0"/>
      <w:marBottom w:val="0"/>
      <w:divBdr>
        <w:top w:val="none" w:sz="0" w:space="0" w:color="auto"/>
        <w:left w:val="none" w:sz="0" w:space="0" w:color="auto"/>
        <w:bottom w:val="none" w:sz="0" w:space="0" w:color="auto"/>
        <w:right w:val="none" w:sz="0" w:space="0" w:color="auto"/>
      </w:divBdr>
    </w:div>
    <w:div w:id="344750860">
      <w:bodyDiv w:val="1"/>
      <w:marLeft w:val="0"/>
      <w:marRight w:val="0"/>
      <w:marTop w:val="0"/>
      <w:marBottom w:val="0"/>
      <w:divBdr>
        <w:top w:val="none" w:sz="0" w:space="0" w:color="auto"/>
        <w:left w:val="none" w:sz="0" w:space="0" w:color="auto"/>
        <w:bottom w:val="none" w:sz="0" w:space="0" w:color="auto"/>
        <w:right w:val="none" w:sz="0" w:space="0" w:color="auto"/>
      </w:divBdr>
    </w:div>
    <w:div w:id="363483796">
      <w:bodyDiv w:val="1"/>
      <w:marLeft w:val="0"/>
      <w:marRight w:val="0"/>
      <w:marTop w:val="0"/>
      <w:marBottom w:val="0"/>
      <w:divBdr>
        <w:top w:val="none" w:sz="0" w:space="0" w:color="auto"/>
        <w:left w:val="none" w:sz="0" w:space="0" w:color="auto"/>
        <w:bottom w:val="none" w:sz="0" w:space="0" w:color="auto"/>
        <w:right w:val="none" w:sz="0" w:space="0" w:color="auto"/>
      </w:divBdr>
    </w:div>
    <w:div w:id="567351082">
      <w:bodyDiv w:val="1"/>
      <w:marLeft w:val="0"/>
      <w:marRight w:val="0"/>
      <w:marTop w:val="0"/>
      <w:marBottom w:val="0"/>
      <w:divBdr>
        <w:top w:val="none" w:sz="0" w:space="0" w:color="auto"/>
        <w:left w:val="none" w:sz="0" w:space="0" w:color="auto"/>
        <w:bottom w:val="none" w:sz="0" w:space="0" w:color="auto"/>
        <w:right w:val="none" w:sz="0" w:space="0" w:color="auto"/>
      </w:divBdr>
    </w:div>
    <w:div w:id="769593688">
      <w:bodyDiv w:val="1"/>
      <w:marLeft w:val="0"/>
      <w:marRight w:val="0"/>
      <w:marTop w:val="0"/>
      <w:marBottom w:val="0"/>
      <w:divBdr>
        <w:top w:val="none" w:sz="0" w:space="0" w:color="auto"/>
        <w:left w:val="none" w:sz="0" w:space="0" w:color="auto"/>
        <w:bottom w:val="none" w:sz="0" w:space="0" w:color="auto"/>
        <w:right w:val="none" w:sz="0" w:space="0" w:color="auto"/>
      </w:divBdr>
    </w:div>
    <w:div w:id="891620656">
      <w:bodyDiv w:val="1"/>
      <w:marLeft w:val="0"/>
      <w:marRight w:val="0"/>
      <w:marTop w:val="0"/>
      <w:marBottom w:val="0"/>
      <w:divBdr>
        <w:top w:val="none" w:sz="0" w:space="0" w:color="auto"/>
        <w:left w:val="none" w:sz="0" w:space="0" w:color="auto"/>
        <w:bottom w:val="none" w:sz="0" w:space="0" w:color="auto"/>
        <w:right w:val="none" w:sz="0" w:space="0" w:color="auto"/>
      </w:divBdr>
    </w:div>
    <w:div w:id="955063686">
      <w:bodyDiv w:val="1"/>
      <w:marLeft w:val="0"/>
      <w:marRight w:val="0"/>
      <w:marTop w:val="0"/>
      <w:marBottom w:val="0"/>
      <w:divBdr>
        <w:top w:val="none" w:sz="0" w:space="0" w:color="auto"/>
        <w:left w:val="none" w:sz="0" w:space="0" w:color="auto"/>
        <w:bottom w:val="none" w:sz="0" w:space="0" w:color="auto"/>
        <w:right w:val="none" w:sz="0" w:space="0" w:color="auto"/>
      </w:divBdr>
      <w:divsChild>
        <w:div w:id="1983998917">
          <w:marLeft w:val="806"/>
          <w:marRight w:val="0"/>
          <w:marTop w:val="134"/>
          <w:marBottom w:val="0"/>
          <w:divBdr>
            <w:top w:val="none" w:sz="0" w:space="0" w:color="auto"/>
            <w:left w:val="none" w:sz="0" w:space="0" w:color="auto"/>
            <w:bottom w:val="none" w:sz="0" w:space="0" w:color="auto"/>
            <w:right w:val="none" w:sz="0" w:space="0" w:color="auto"/>
          </w:divBdr>
        </w:div>
        <w:div w:id="2139639541">
          <w:marLeft w:val="806"/>
          <w:marRight w:val="0"/>
          <w:marTop w:val="134"/>
          <w:marBottom w:val="0"/>
          <w:divBdr>
            <w:top w:val="none" w:sz="0" w:space="0" w:color="auto"/>
            <w:left w:val="none" w:sz="0" w:space="0" w:color="auto"/>
            <w:bottom w:val="none" w:sz="0" w:space="0" w:color="auto"/>
            <w:right w:val="none" w:sz="0" w:space="0" w:color="auto"/>
          </w:divBdr>
        </w:div>
        <w:div w:id="487282850">
          <w:marLeft w:val="806"/>
          <w:marRight w:val="0"/>
          <w:marTop w:val="134"/>
          <w:marBottom w:val="0"/>
          <w:divBdr>
            <w:top w:val="none" w:sz="0" w:space="0" w:color="auto"/>
            <w:left w:val="none" w:sz="0" w:space="0" w:color="auto"/>
            <w:bottom w:val="none" w:sz="0" w:space="0" w:color="auto"/>
            <w:right w:val="none" w:sz="0" w:space="0" w:color="auto"/>
          </w:divBdr>
        </w:div>
        <w:div w:id="1532374078">
          <w:marLeft w:val="806"/>
          <w:marRight w:val="0"/>
          <w:marTop w:val="134"/>
          <w:marBottom w:val="0"/>
          <w:divBdr>
            <w:top w:val="none" w:sz="0" w:space="0" w:color="auto"/>
            <w:left w:val="none" w:sz="0" w:space="0" w:color="auto"/>
            <w:bottom w:val="none" w:sz="0" w:space="0" w:color="auto"/>
            <w:right w:val="none" w:sz="0" w:space="0" w:color="auto"/>
          </w:divBdr>
        </w:div>
        <w:div w:id="1656375646">
          <w:marLeft w:val="806"/>
          <w:marRight w:val="0"/>
          <w:marTop w:val="134"/>
          <w:marBottom w:val="0"/>
          <w:divBdr>
            <w:top w:val="none" w:sz="0" w:space="0" w:color="auto"/>
            <w:left w:val="none" w:sz="0" w:space="0" w:color="auto"/>
            <w:bottom w:val="none" w:sz="0" w:space="0" w:color="auto"/>
            <w:right w:val="none" w:sz="0" w:space="0" w:color="auto"/>
          </w:divBdr>
        </w:div>
      </w:divsChild>
    </w:div>
    <w:div w:id="1036002128">
      <w:bodyDiv w:val="1"/>
      <w:marLeft w:val="0"/>
      <w:marRight w:val="0"/>
      <w:marTop w:val="0"/>
      <w:marBottom w:val="0"/>
      <w:divBdr>
        <w:top w:val="none" w:sz="0" w:space="0" w:color="auto"/>
        <w:left w:val="none" w:sz="0" w:space="0" w:color="auto"/>
        <w:bottom w:val="none" w:sz="0" w:space="0" w:color="auto"/>
        <w:right w:val="none" w:sz="0" w:space="0" w:color="auto"/>
      </w:divBdr>
      <w:divsChild>
        <w:div w:id="803500419">
          <w:marLeft w:val="1166"/>
          <w:marRight w:val="0"/>
          <w:marTop w:val="125"/>
          <w:marBottom w:val="0"/>
          <w:divBdr>
            <w:top w:val="none" w:sz="0" w:space="0" w:color="auto"/>
            <w:left w:val="none" w:sz="0" w:space="0" w:color="auto"/>
            <w:bottom w:val="none" w:sz="0" w:space="0" w:color="auto"/>
            <w:right w:val="none" w:sz="0" w:space="0" w:color="auto"/>
          </w:divBdr>
        </w:div>
        <w:div w:id="1728920925">
          <w:marLeft w:val="1166"/>
          <w:marRight w:val="0"/>
          <w:marTop w:val="125"/>
          <w:marBottom w:val="0"/>
          <w:divBdr>
            <w:top w:val="none" w:sz="0" w:space="0" w:color="auto"/>
            <w:left w:val="none" w:sz="0" w:space="0" w:color="auto"/>
            <w:bottom w:val="none" w:sz="0" w:space="0" w:color="auto"/>
            <w:right w:val="none" w:sz="0" w:space="0" w:color="auto"/>
          </w:divBdr>
        </w:div>
      </w:divsChild>
    </w:div>
    <w:div w:id="1067269187">
      <w:bodyDiv w:val="1"/>
      <w:marLeft w:val="0"/>
      <w:marRight w:val="0"/>
      <w:marTop w:val="0"/>
      <w:marBottom w:val="0"/>
      <w:divBdr>
        <w:top w:val="none" w:sz="0" w:space="0" w:color="auto"/>
        <w:left w:val="none" w:sz="0" w:space="0" w:color="auto"/>
        <w:bottom w:val="none" w:sz="0" w:space="0" w:color="auto"/>
        <w:right w:val="none" w:sz="0" w:space="0" w:color="auto"/>
      </w:divBdr>
      <w:divsChild>
        <w:div w:id="1406996539">
          <w:marLeft w:val="1166"/>
          <w:marRight w:val="0"/>
          <w:marTop w:val="173"/>
          <w:marBottom w:val="0"/>
          <w:divBdr>
            <w:top w:val="none" w:sz="0" w:space="0" w:color="auto"/>
            <w:left w:val="none" w:sz="0" w:space="0" w:color="auto"/>
            <w:bottom w:val="none" w:sz="0" w:space="0" w:color="auto"/>
            <w:right w:val="none" w:sz="0" w:space="0" w:color="auto"/>
          </w:divBdr>
        </w:div>
      </w:divsChild>
    </w:div>
    <w:div w:id="1067918616">
      <w:bodyDiv w:val="1"/>
      <w:marLeft w:val="0"/>
      <w:marRight w:val="0"/>
      <w:marTop w:val="0"/>
      <w:marBottom w:val="0"/>
      <w:divBdr>
        <w:top w:val="none" w:sz="0" w:space="0" w:color="auto"/>
        <w:left w:val="none" w:sz="0" w:space="0" w:color="auto"/>
        <w:bottom w:val="none" w:sz="0" w:space="0" w:color="auto"/>
        <w:right w:val="none" w:sz="0" w:space="0" w:color="auto"/>
      </w:divBdr>
    </w:div>
    <w:div w:id="1195462904">
      <w:bodyDiv w:val="1"/>
      <w:marLeft w:val="0"/>
      <w:marRight w:val="0"/>
      <w:marTop w:val="0"/>
      <w:marBottom w:val="0"/>
      <w:divBdr>
        <w:top w:val="none" w:sz="0" w:space="0" w:color="auto"/>
        <w:left w:val="none" w:sz="0" w:space="0" w:color="auto"/>
        <w:bottom w:val="none" w:sz="0" w:space="0" w:color="auto"/>
        <w:right w:val="none" w:sz="0" w:space="0" w:color="auto"/>
      </w:divBdr>
      <w:divsChild>
        <w:div w:id="885727119">
          <w:marLeft w:val="547"/>
          <w:marRight w:val="0"/>
          <w:marTop w:val="115"/>
          <w:marBottom w:val="0"/>
          <w:divBdr>
            <w:top w:val="none" w:sz="0" w:space="0" w:color="auto"/>
            <w:left w:val="none" w:sz="0" w:space="0" w:color="auto"/>
            <w:bottom w:val="none" w:sz="0" w:space="0" w:color="auto"/>
            <w:right w:val="none" w:sz="0" w:space="0" w:color="auto"/>
          </w:divBdr>
        </w:div>
        <w:div w:id="796874703">
          <w:marLeft w:val="547"/>
          <w:marRight w:val="0"/>
          <w:marTop w:val="115"/>
          <w:marBottom w:val="0"/>
          <w:divBdr>
            <w:top w:val="none" w:sz="0" w:space="0" w:color="auto"/>
            <w:left w:val="none" w:sz="0" w:space="0" w:color="auto"/>
            <w:bottom w:val="none" w:sz="0" w:space="0" w:color="auto"/>
            <w:right w:val="none" w:sz="0" w:space="0" w:color="auto"/>
          </w:divBdr>
        </w:div>
      </w:divsChild>
    </w:div>
    <w:div w:id="1316059451">
      <w:bodyDiv w:val="1"/>
      <w:marLeft w:val="0"/>
      <w:marRight w:val="0"/>
      <w:marTop w:val="0"/>
      <w:marBottom w:val="0"/>
      <w:divBdr>
        <w:top w:val="none" w:sz="0" w:space="0" w:color="auto"/>
        <w:left w:val="none" w:sz="0" w:space="0" w:color="auto"/>
        <w:bottom w:val="none" w:sz="0" w:space="0" w:color="auto"/>
        <w:right w:val="none" w:sz="0" w:space="0" w:color="auto"/>
      </w:divBdr>
    </w:div>
    <w:div w:id="1346518148">
      <w:bodyDiv w:val="1"/>
      <w:marLeft w:val="0"/>
      <w:marRight w:val="0"/>
      <w:marTop w:val="0"/>
      <w:marBottom w:val="0"/>
      <w:divBdr>
        <w:top w:val="none" w:sz="0" w:space="0" w:color="auto"/>
        <w:left w:val="none" w:sz="0" w:space="0" w:color="auto"/>
        <w:bottom w:val="none" w:sz="0" w:space="0" w:color="auto"/>
        <w:right w:val="none" w:sz="0" w:space="0" w:color="auto"/>
      </w:divBdr>
    </w:div>
    <w:div w:id="1382166582">
      <w:bodyDiv w:val="1"/>
      <w:marLeft w:val="0"/>
      <w:marRight w:val="0"/>
      <w:marTop w:val="0"/>
      <w:marBottom w:val="0"/>
      <w:divBdr>
        <w:top w:val="none" w:sz="0" w:space="0" w:color="auto"/>
        <w:left w:val="none" w:sz="0" w:space="0" w:color="auto"/>
        <w:bottom w:val="none" w:sz="0" w:space="0" w:color="auto"/>
        <w:right w:val="none" w:sz="0" w:space="0" w:color="auto"/>
      </w:divBdr>
    </w:div>
    <w:div w:id="1479105019">
      <w:bodyDiv w:val="1"/>
      <w:marLeft w:val="0"/>
      <w:marRight w:val="0"/>
      <w:marTop w:val="0"/>
      <w:marBottom w:val="0"/>
      <w:divBdr>
        <w:top w:val="none" w:sz="0" w:space="0" w:color="auto"/>
        <w:left w:val="none" w:sz="0" w:space="0" w:color="auto"/>
        <w:bottom w:val="none" w:sz="0" w:space="0" w:color="auto"/>
        <w:right w:val="none" w:sz="0" w:space="0" w:color="auto"/>
      </w:divBdr>
    </w:div>
    <w:div w:id="1542790202">
      <w:bodyDiv w:val="1"/>
      <w:marLeft w:val="0"/>
      <w:marRight w:val="0"/>
      <w:marTop w:val="0"/>
      <w:marBottom w:val="0"/>
      <w:divBdr>
        <w:top w:val="none" w:sz="0" w:space="0" w:color="auto"/>
        <w:left w:val="none" w:sz="0" w:space="0" w:color="auto"/>
        <w:bottom w:val="none" w:sz="0" w:space="0" w:color="auto"/>
        <w:right w:val="none" w:sz="0" w:space="0" w:color="auto"/>
      </w:divBdr>
    </w:div>
    <w:div w:id="1621885706">
      <w:bodyDiv w:val="1"/>
      <w:marLeft w:val="0"/>
      <w:marRight w:val="0"/>
      <w:marTop w:val="0"/>
      <w:marBottom w:val="0"/>
      <w:divBdr>
        <w:top w:val="none" w:sz="0" w:space="0" w:color="auto"/>
        <w:left w:val="none" w:sz="0" w:space="0" w:color="auto"/>
        <w:bottom w:val="none" w:sz="0" w:space="0" w:color="auto"/>
        <w:right w:val="none" w:sz="0" w:space="0" w:color="auto"/>
      </w:divBdr>
      <w:divsChild>
        <w:div w:id="1551334175">
          <w:marLeft w:val="1166"/>
          <w:marRight w:val="0"/>
          <w:marTop w:val="115"/>
          <w:marBottom w:val="0"/>
          <w:divBdr>
            <w:top w:val="none" w:sz="0" w:space="0" w:color="auto"/>
            <w:left w:val="none" w:sz="0" w:space="0" w:color="auto"/>
            <w:bottom w:val="none" w:sz="0" w:space="0" w:color="auto"/>
            <w:right w:val="none" w:sz="0" w:space="0" w:color="auto"/>
          </w:divBdr>
        </w:div>
        <w:div w:id="1129473437">
          <w:marLeft w:val="1166"/>
          <w:marRight w:val="0"/>
          <w:marTop w:val="115"/>
          <w:marBottom w:val="0"/>
          <w:divBdr>
            <w:top w:val="none" w:sz="0" w:space="0" w:color="auto"/>
            <w:left w:val="none" w:sz="0" w:space="0" w:color="auto"/>
            <w:bottom w:val="none" w:sz="0" w:space="0" w:color="auto"/>
            <w:right w:val="none" w:sz="0" w:space="0" w:color="auto"/>
          </w:divBdr>
        </w:div>
      </w:divsChild>
    </w:div>
    <w:div w:id="1627587134">
      <w:bodyDiv w:val="1"/>
      <w:marLeft w:val="0"/>
      <w:marRight w:val="0"/>
      <w:marTop w:val="0"/>
      <w:marBottom w:val="0"/>
      <w:divBdr>
        <w:top w:val="none" w:sz="0" w:space="0" w:color="auto"/>
        <w:left w:val="none" w:sz="0" w:space="0" w:color="auto"/>
        <w:bottom w:val="none" w:sz="0" w:space="0" w:color="auto"/>
        <w:right w:val="none" w:sz="0" w:space="0" w:color="auto"/>
      </w:divBdr>
    </w:div>
    <w:div w:id="1630431382">
      <w:bodyDiv w:val="1"/>
      <w:marLeft w:val="0"/>
      <w:marRight w:val="0"/>
      <w:marTop w:val="0"/>
      <w:marBottom w:val="0"/>
      <w:divBdr>
        <w:top w:val="none" w:sz="0" w:space="0" w:color="auto"/>
        <w:left w:val="none" w:sz="0" w:space="0" w:color="auto"/>
        <w:bottom w:val="none" w:sz="0" w:space="0" w:color="auto"/>
        <w:right w:val="none" w:sz="0" w:space="0" w:color="auto"/>
      </w:divBdr>
    </w:div>
    <w:div w:id="1684165212">
      <w:bodyDiv w:val="1"/>
      <w:marLeft w:val="0"/>
      <w:marRight w:val="0"/>
      <w:marTop w:val="0"/>
      <w:marBottom w:val="0"/>
      <w:divBdr>
        <w:top w:val="none" w:sz="0" w:space="0" w:color="auto"/>
        <w:left w:val="none" w:sz="0" w:space="0" w:color="auto"/>
        <w:bottom w:val="none" w:sz="0" w:space="0" w:color="auto"/>
        <w:right w:val="none" w:sz="0" w:space="0" w:color="auto"/>
      </w:divBdr>
    </w:div>
    <w:div w:id="1710954436">
      <w:bodyDiv w:val="1"/>
      <w:marLeft w:val="0"/>
      <w:marRight w:val="0"/>
      <w:marTop w:val="0"/>
      <w:marBottom w:val="0"/>
      <w:divBdr>
        <w:top w:val="none" w:sz="0" w:space="0" w:color="auto"/>
        <w:left w:val="none" w:sz="0" w:space="0" w:color="auto"/>
        <w:bottom w:val="none" w:sz="0" w:space="0" w:color="auto"/>
        <w:right w:val="none" w:sz="0" w:space="0" w:color="auto"/>
      </w:divBdr>
      <w:divsChild>
        <w:div w:id="1290474441">
          <w:marLeft w:val="547"/>
          <w:marRight w:val="0"/>
          <w:marTop w:val="115"/>
          <w:marBottom w:val="0"/>
          <w:divBdr>
            <w:top w:val="none" w:sz="0" w:space="0" w:color="auto"/>
            <w:left w:val="none" w:sz="0" w:space="0" w:color="auto"/>
            <w:bottom w:val="none" w:sz="0" w:space="0" w:color="auto"/>
            <w:right w:val="none" w:sz="0" w:space="0" w:color="auto"/>
          </w:divBdr>
        </w:div>
        <w:div w:id="91824033">
          <w:marLeft w:val="547"/>
          <w:marRight w:val="0"/>
          <w:marTop w:val="115"/>
          <w:marBottom w:val="0"/>
          <w:divBdr>
            <w:top w:val="none" w:sz="0" w:space="0" w:color="auto"/>
            <w:left w:val="none" w:sz="0" w:space="0" w:color="auto"/>
            <w:bottom w:val="none" w:sz="0" w:space="0" w:color="auto"/>
            <w:right w:val="none" w:sz="0" w:space="0" w:color="auto"/>
          </w:divBdr>
        </w:div>
        <w:div w:id="1705906135">
          <w:marLeft w:val="547"/>
          <w:marRight w:val="0"/>
          <w:marTop w:val="115"/>
          <w:marBottom w:val="0"/>
          <w:divBdr>
            <w:top w:val="none" w:sz="0" w:space="0" w:color="auto"/>
            <w:left w:val="none" w:sz="0" w:space="0" w:color="auto"/>
            <w:bottom w:val="none" w:sz="0" w:space="0" w:color="auto"/>
            <w:right w:val="none" w:sz="0" w:space="0" w:color="auto"/>
          </w:divBdr>
        </w:div>
        <w:div w:id="1039623344">
          <w:marLeft w:val="547"/>
          <w:marRight w:val="0"/>
          <w:marTop w:val="115"/>
          <w:marBottom w:val="0"/>
          <w:divBdr>
            <w:top w:val="none" w:sz="0" w:space="0" w:color="auto"/>
            <w:left w:val="none" w:sz="0" w:space="0" w:color="auto"/>
            <w:bottom w:val="none" w:sz="0" w:space="0" w:color="auto"/>
            <w:right w:val="none" w:sz="0" w:space="0" w:color="auto"/>
          </w:divBdr>
        </w:div>
      </w:divsChild>
    </w:div>
    <w:div w:id="1735857168">
      <w:bodyDiv w:val="1"/>
      <w:marLeft w:val="0"/>
      <w:marRight w:val="0"/>
      <w:marTop w:val="0"/>
      <w:marBottom w:val="0"/>
      <w:divBdr>
        <w:top w:val="none" w:sz="0" w:space="0" w:color="auto"/>
        <w:left w:val="none" w:sz="0" w:space="0" w:color="auto"/>
        <w:bottom w:val="none" w:sz="0" w:space="0" w:color="auto"/>
        <w:right w:val="none" w:sz="0" w:space="0" w:color="auto"/>
      </w:divBdr>
      <w:divsChild>
        <w:div w:id="1709722217">
          <w:marLeft w:val="547"/>
          <w:marRight w:val="0"/>
          <w:marTop w:val="115"/>
          <w:marBottom w:val="0"/>
          <w:divBdr>
            <w:top w:val="none" w:sz="0" w:space="0" w:color="auto"/>
            <w:left w:val="none" w:sz="0" w:space="0" w:color="auto"/>
            <w:bottom w:val="none" w:sz="0" w:space="0" w:color="auto"/>
            <w:right w:val="none" w:sz="0" w:space="0" w:color="auto"/>
          </w:divBdr>
        </w:div>
        <w:div w:id="1103958573">
          <w:marLeft w:val="547"/>
          <w:marRight w:val="0"/>
          <w:marTop w:val="115"/>
          <w:marBottom w:val="0"/>
          <w:divBdr>
            <w:top w:val="none" w:sz="0" w:space="0" w:color="auto"/>
            <w:left w:val="none" w:sz="0" w:space="0" w:color="auto"/>
            <w:bottom w:val="none" w:sz="0" w:space="0" w:color="auto"/>
            <w:right w:val="none" w:sz="0" w:space="0" w:color="auto"/>
          </w:divBdr>
        </w:div>
      </w:divsChild>
    </w:div>
    <w:div w:id="1802267284">
      <w:bodyDiv w:val="1"/>
      <w:marLeft w:val="0"/>
      <w:marRight w:val="0"/>
      <w:marTop w:val="0"/>
      <w:marBottom w:val="0"/>
      <w:divBdr>
        <w:top w:val="none" w:sz="0" w:space="0" w:color="auto"/>
        <w:left w:val="none" w:sz="0" w:space="0" w:color="auto"/>
        <w:bottom w:val="none" w:sz="0" w:space="0" w:color="auto"/>
        <w:right w:val="none" w:sz="0" w:space="0" w:color="auto"/>
      </w:divBdr>
    </w:div>
    <w:div w:id="1919636511">
      <w:bodyDiv w:val="1"/>
      <w:marLeft w:val="0"/>
      <w:marRight w:val="0"/>
      <w:marTop w:val="0"/>
      <w:marBottom w:val="0"/>
      <w:divBdr>
        <w:top w:val="none" w:sz="0" w:space="0" w:color="auto"/>
        <w:left w:val="none" w:sz="0" w:space="0" w:color="auto"/>
        <w:bottom w:val="none" w:sz="0" w:space="0" w:color="auto"/>
        <w:right w:val="none" w:sz="0" w:space="0" w:color="auto"/>
      </w:divBdr>
    </w:div>
    <w:div w:id="1937397961">
      <w:bodyDiv w:val="1"/>
      <w:marLeft w:val="0"/>
      <w:marRight w:val="0"/>
      <w:marTop w:val="0"/>
      <w:marBottom w:val="0"/>
      <w:divBdr>
        <w:top w:val="none" w:sz="0" w:space="0" w:color="auto"/>
        <w:left w:val="none" w:sz="0" w:space="0" w:color="auto"/>
        <w:bottom w:val="none" w:sz="0" w:space="0" w:color="auto"/>
        <w:right w:val="none" w:sz="0" w:space="0" w:color="auto"/>
      </w:divBdr>
    </w:div>
    <w:div w:id="1958415085">
      <w:bodyDiv w:val="1"/>
      <w:marLeft w:val="0"/>
      <w:marRight w:val="0"/>
      <w:marTop w:val="0"/>
      <w:marBottom w:val="0"/>
      <w:divBdr>
        <w:top w:val="none" w:sz="0" w:space="0" w:color="auto"/>
        <w:left w:val="none" w:sz="0" w:space="0" w:color="auto"/>
        <w:bottom w:val="none" w:sz="0" w:space="0" w:color="auto"/>
        <w:right w:val="none" w:sz="0" w:space="0" w:color="auto"/>
      </w:divBdr>
      <w:divsChild>
        <w:div w:id="210155834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ravovedenii.ru/index.php?option=com_content&amp;view=article&amp;id=273:ekonomichnij-i-socialnij-rada-oon&amp;catid=36&amp;Itemid=7" TargetMode="External"/><Relationship Id="rId18" Type="http://schemas.openxmlformats.org/officeDocument/2006/relationships/hyperlink" Target="http://o-pravovedenii.ru/index.php?option=com_content&amp;view=article&amp;id=271:generalna-asambleya-oon&amp;catid=36&amp;Itemid=7" TargetMode="External"/><Relationship Id="rId26" Type="http://schemas.openxmlformats.org/officeDocument/2006/relationships/hyperlink" Target="http://pravodom.com/mzhnarodne/32/518-mizhnarodnij-sud/" TargetMode="External"/><Relationship Id="rId39" Type="http://schemas.openxmlformats.org/officeDocument/2006/relationships/hyperlink" Target="https://uk.wikipedia.org/wiki/%D0%92%D0%BE%D1%94%D0%BD%D0%BD%D0%B8%D0%B9_%D0%B7%D0%BB%D0%BE%D1%87%D0%B8%D0%BD" TargetMode="External"/><Relationship Id="rId3" Type="http://schemas.microsoft.com/office/2007/relationships/stylesWithEffects" Target="stylesWithEffects.xml"/><Relationship Id="rId21" Type="http://schemas.openxmlformats.org/officeDocument/2006/relationships/hyperlink" Target="http://o-pravovedenii.ru/index.php?option=com_content&amp;view=article&amp;id=272:rada-bezpeki-oon&amp;catid=36&amp;Itemid=7" TargetMode="External"/><Relationship Id="rId34" Type="http://schemas.openxmlformats.org/officeDocument/2006/relationships/hyperlink" Target="https://uk.wikipedia.org/wiki/%D0%A2%D1%80%D1%83%D0%B4%D0%BE%D0%B2%D1%96_%D0%BC%D1%96%D0%B3%D1%80%D0%B0%D0%BD%D1%82%D0%B8" TargetMode="External"/><Relationship Id="rId42" Type="http://schemas.openxmlformats.org/officeDocument/2006/relationships/hyperlink" Target="https://uk.wikipedia.org/wiki/1998" TargetMode="External"/><Relationship Id="rId47" Type="http://schemas.openxmlformats.org/officeDocument/2006/relationships/hyperlink" Target="https://uk.wikipedia.org/wiki/%D0%A0%D0%B0%D0%B4%D0%B0_%D0%91%D0%B5%D0%B7%D0%BF%D0%B5%D0%BA%D0%B8_%D0%9E%D0%9E%D0%9D" TargetMode="External"/><Relationship Id="rId7" Type="http://schemas.openxmlformats.org/officeDocument/2006/relationships/hyperlink" Target="http://o-pravovedenii.ru/index.php?option=com_content&amp;view=article&amp;id=246:oon-ta-oxorona-prav-lyudini&amp;catid=33&amp;Itemid=7" TargetMode="External"/><Relationship Id="rId12" Type="http://schemas.openxmlformats.org/officeDocument/2006/relationships/hyperlink" Target="http://o-pravovedenii.ru/index.php?option=com_content&amp;view=article&amp;id=273:ekonomichnij-i-socialnij-rada-oon&amp;catid=36&amp;Itemid=7" TargetMode="External"/><Relationship Id="rId17" Type="http://schemas.openxmlformats.org/officeDocument/2006/relationships/hyperlink" Target="http://o-pravovedenii.ru/index.php?option=com_content&amp;view=article&amp;id=271:generalna-asambleya-oon&amp;catid=36&amp;Itemid=7" TargetMode="External"/><Relationship Id="rId25" Type="http://schemas.openxmlformats.org/officeDocument/2006/relationships/hyperlink" Target="http://pravodom.com/mzhnarodne/23/404-prava-narodiv" TargetMode="External"/><Relationship Id="rId33" Type="http://schemas.openxmlformats.org/officeDocument/2006/relationships/hyperlink" Target="https://uk.wikipedia.org/wiki/%D0%91%D1%96%D0%B6%D0%B5%D0%BD%D1%86%D1%96" TargetMode="External"/><Relationship Id="rId38" Type="http://schemas.openxmlformats.org/officeDocument/2006/relationships/hyperlink" Target="https://uk.wikipedia.org/wiki/%D0%93%D0%B5%D0%BD%D0%BE%D1%86%D0%B8%D0%B4" TargetMode="External"/><Relationship Id="rId46" Type="http://schemas.openxmlformats.org/officeDocument/2006/relationships/hyperlink" Target="https://uk.wikipedia.org/wiki/%D0%9E%D0%9E%D0%9D" TargetMode="External"/><Relationship Id="rId2" Type="http://schemas.openxmlformats.org/officeDocument/2006/relationships/styles" Target="styles.xml"/><Relationship Id="rId16" Type="http://schemas.openxmlformats.org/officeDocument/2006/relationships/hyperlink" Target="http://o-pravovedenii.ru/index.php?option=com_content&amp;view=article&amp;id=267:mizhnarodni-neuryadovi-organizaci&amp;catid=35&amp;Itemid=7" TargetMode="External"/><Relationship Id="rId20" Type="http://schemas.openxmlformats.org/officeDocument/2006/relationships/hyperlink" Target="http://o-pravovedenii.ru/index.php?option=com_content&amp;view=section&amp;id=3&amp;Itemid=7" TargetMode="External"/><Relationship Id="rId29" Type="http://schemas.openxmlformats.org/officeDocument/2006/relationships/hyperlink" Target="http://zakon.rada.gov.ua" TargetMode="External"/><Relationship Id="rId41" Type="http://schemas.openxmlformats.org/officeDocument/2006/relationships/hyperlink" Target="https://uk.wikipedia.org/wiki/%D0%A0%D0%B8%D0%BC%D1%81%D1%8C%D0%BA%D0%B8%D0%B9_%D1%81%D1%82%D0%B0%D1%82%D1%83%D1%82_%D0%9C%D1%96%D0%B6%D0%BD%D0%B0%D1%80%D0%BE%D0%B4%D0%BD%D0%BE%D0%B3%D0%BE_%D0%BA%D1%80%D0%B8%D0%BC%D1%96%D0%BD%D0%B0%D0%BB%D1%8C%D0%BD%D0%BE%D0%B3%D0%BE_%D1%81%D1%83%D0%B4%D1%83" TargetMode="External"/><Relationship Id="rId1" Type="http://schemas.openxmlformats.org/officeDocument/2006/relationships/numbering" Target="numbering.xml"/><Relationship Id="rId6" Type="http://schemas.openxmlformats.org/officeDocument/2006/relationships/hyperlink" Target="http://o-pravovedenii.ru/index.php?option=com_content&amp;view=article&amp;id=273:ekonomichnij-i-socialnij-rada-oon&amp;catid=36&amp;Itemid=7" TargetMode="External"/><Relationship Id="rId11" Type="http://schemas.openxmlformats.org/officeDocument/2006/relationships/hyperlink" Target="http://o-pravovedenii.ru/index.php?option=com_content&amp;view=article&amp;id=271:generalna-asambleya-oon&amp;catid=36&amp;Itemid=7" TargetMode="External"/><Relationship Id="rId24" Type="http://schemas.openxmlformats.org/officeDocument/2006/relationships/hyperlink" Target="http://pravodom.com/mzhnarodne/26/469-vpliv-zbrojnix-konfliktiv-na-dogovori/" TargetMode="External"/><Relationship Id="rId32" Type="http://schemas.openxmlformats.org/officeDocument/2006/relationships/hyperlink" Target="https://uk.wikipedia.org/wiki/%D0%86%D0%BC%D0%BC%D1%96%D0%B3%D1%80%D0%B0%D0%BD%D1%82%D0%B8" TargetMode="External"/><Relationship Id="rId37" Type="http://schemas.openxmlformats.org/officeDocument/2006/relationships/hyperlink" Target="https://uk.wikipedia.org/wiki/%D0%A6%D0%B8%D0%B3%D0%B0%D0%BD%D0%B8" TargetMode="External"/><Relationship Id="rId40" Type="http://schemas.openxmlformats.org/officeDocument/2006/relationships/hyperlink" Target="https://uk.wikipedia.org/wiki/%D0%97%D0%BB%D0%BE%D1%87%D0%B8%D0%BD_%D0%BF%D1%80%D0%BE%D1%82%D0%B8_%D0%BB%D1%8E%D0%B4%D1%8F%D0%BD%D0%BE%D1%81%D1%82%D1%96" TargetMode="External"/><Relationship Id="rId45" Type="http://schemas.openxmlformats.org/officeDocument/2006/relationships/hyperlink" Target="https://uk.wikipedia.org/wiki/%D0%9C%D1%96%D0%B6%D0%BD%D0%B0%D1%80%D0%BE%D0%B4%D0%BD%D0%B8%D0%B9_%D1%81%D1%83%D0%B4_%D0%9E%D0%9E%D0%9D" TargetMode="External"/><Relationship Id="rId5" Type="http://schemas.openxmlformats.org/officeDocument/2006/relationships/webSettings" Target="webSettings.xml"/><Relationship Id="rId15" Type="http://schemas.openxmlformats.org/officeDocument/2006/relationships/hyperlink" Target="http://o-pravovedenii.ru/index.php?option=com_content&amp;view=article&amp;id=246:oon-ta-oxorona-prav-lyudini&amp;catid=33&amp;Itemid=7" TargetMode="External"/><Relationship Id="rId23" Type="http://schemas.openxmlformats.org/officeDocument/2006/relationships/hyperlink" Target="http://pravodom.com/mzhnarodne/19/350-princip-povagi-prav-lyudini" TargetMode="External"/><Relationship Id="rId28" Type="http://schemas.openxmlformats.org/officeDocument/2006/relationships/hyperlink" Target="http://pravodom.com/mzhnarodne/12/296-rol-doktrini-mizhnarodnogo-prava" TargetMode="External"/><Relationship Id="rId36" Type="http://schemas.openxmlformats.org/officeDocument/2006/relationships/hyperlink" Target="https://uk.wikipedia.org/wiki/%D0%84%D0%B2%D1%80%D0%B5%D1%97" TargetMode="External"/><Relationship Id="rId49" Type="http://schemas.openxmlformats.org/officeDocument/2006/relationships/theme" Target="theme/theme1.xml"/><Relationship Id="rId10" Type="http://schemas.openxmlformats.org/officeDocument/2006/relationships/hyperlink" Target="http://o-pravovedenii.ru/index.php?option=com_content&amp;view=article&amp;id=60:mizhnarodnij-dogovir-osnovne-dzherelo-mizhnarodnogo-prava&amp;catid=11&amp;Itemid=5" TargetMode="External"/><Relationship Id="rId19" Type="http://schemas.openxmlformats.org/officeDocument/2006/relationships/hyperlink" Target="http://o-pravovedenii.ru/index.php?option=com_content&amp;view=article&amp;id=272:rada-bezpeki-oon&amp;catid=36&amp;Itemid=7" TargetMode="External"/><Relationship Id="rId31" Type="http://schemas.openxmlformats.org/officeDocument/2006/relationships/hyperlink" Target="http://zakon.rada.gov.ua" TargetMode="External"/><Relationship Id="rId44" Type="http://schemas.openxmlformats.org/officeDocument/2006/relationships/hyperlink" Target="https://uk.wikipedia.org/wiki/%D0%93%D0%B0%D0%B0%D0%B3%D0%B0" TargetMode="External"/><Relationship Id="rId4" Type="http://schemas.openxmlformats.org/officeDocument/2006/relationships/settings" Target="settings.xml"/><Relationship Id="rId9" Type="http://schemas.openxmlformats.org/officeDocument/2006/relationships/hyperlink" Target="http://o-pravovedenii.ru/index.php?option=com_content&amp;view=article&amp;id=369:mizhnarodne-spivrobitnictvo-v-galuzi-turizmu&amp;catid=48&amp;Itemid=7" TargetMode="External"/><Relationship Id="rId14" Type="http://schemas.openxmlformats.org/officeDocument/2006/relationships/hyperlink" Target="http://o-pravovedenii.ru/index.php?option=com_content&amp;view=article&amp;id=268:mizhnarodni-konferenci%D1%97&amp;catid=35&amp;Itemid=7" TargetMode="External"/><Relationship Id="rId22" Type="http://schemas.openxmlformats.org/officeDocument/2006/relationships/hyperlink" Target="http://o-pravovedenii.ru/index.php?option=com_content&amp;view=article&amp;id=243:inozemci-bizhenci-vimusheni-pereselenci-pravo-pritulku&amp;catid=33&amp;Itemid=7" TargetMode="External"/><Relationship Id="rId27" Type="http://schemas.openxmlformats.org/officeDocument/2006/relationships/hyperlink" Target="http://pravodom.com/mzhnarodne/13/304-principi-mizhnarodnogo-prava" TargetMode="External"/><Relationship Id="rId30" Type="http://schemas.openxmlformats.org/officeDocument/2006/relationships/hyperlink" Target="http://unesdoc.unesco.org/images/0013/001331/133171r.pdf" TargetMode="External"/><Relationship Id="rId35" Type="http://schemas.openxmlformats.org/officeDocument/2006/relationships/hyperlink" Target="https://uk.wikipedia.org/wiki/%D0%A2%D1%80%D1%83%D0%B4%D0%BE%D0%B2%D1%96_%D0%BC%D1%96%D0%B3%D1%80%D0%B0%D0%BD%D1%82%D0%B8" TargetMode="External"/><Relationship Id="rId43" Type="http://schemas.openxmlformats.org/officeDocument/2006/relationships/hyperlink" Target="https://uk.wikipedia.org/wiki/2002" TargetMode="External"/><Relationship Id="rId48" Type="http://schemas.openxmlformats.org/officeDocument/2006/relationships/fontTable" Target="fontTable.xml"/><Relationship Id="rId8" Type="http://schemas.openxmlformats.org/officeDocument/2006/relationships/hyperlink" Target="http://o-pravovedenii.ru/index.php?option=com_content&amp;view=article&amp;id=272:rada-bezpeki-oon&amp;catid=36&amp;Itemi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77</Pages>
  <Words>32991</Words>
  <Characters>188050</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Comp</cp:lastModifiedBy>
  <cp:revision>74</cp:revision>
  <dcterms:created xsi:type="dcterms:W3CDTF">2016-11-17T18:46:00Z</dcterms:created>
  <dcterms:modified xsi:type="dcterms:W3CDTF">2018-09-28T15:19:00Z</dcterms:modified>
</cp:coreProperties>
</file>