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9D" w:rsidRDefault="007D679D" w:rsidP="007D679D">
      <w:pPr>
        <w:pStyle w:val="3"/>
      </w:pPr>
      <w:r>
        <w:t>Міністерство освіти і науки України</w:t>
      </w:r>
    </w:p>
    <w:p w:rsidR="007D679D" w:rsidRDefault="007D679D" w:rsidP="007D679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D679D" w:rsidRDefault="007D679D" w:rsidP="007D679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7D679D" w:rsidRDefault="007D679D" w:rsidP="007D679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7D679D" w:rsidRDefault="007D679D" w:rsidP="007D67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Методичні рекомендації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 xml:space="preserve">з самостійної роботи студентів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 опанування навчального матеріалу</w:t>
      </w:r>
    </w:p>
    <w:p w:rsidR="007D679D" w:rsidRDefault="007D679D" w:rsidP="007D67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«Етнопсихологія»</w:t>
      </w:r>
    </w:p>
    <w:p w:rsidR="007D679D" w:rsidRDefault="007D679D" w:rsidP="007D679D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7D679D" w:rsidRDefault="007D679D" w:rsidP="007D679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Укладач: </w:t>
      </w:r>
    </w:p>
    <w:p w:rsidR="007D679D" w:rsidRDefault="007D679D" w:rsidP="007D679D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авіаційної психології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О.М.Назарук</w:t>
      </w:r>
      <w:proofErr w:type="spellEnd"/>
    </w:p>
    <w:p w:rsidR="007D679D" w:rsidRDefault="007D679D" w:rsidP="007D679D">
      <w:pPr>
        <w:ind w:left="3119"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ind w:left="3119"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7D679D" w:rsidRDefault="007D679D" w:rsidP="007D679D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Протокол № ____ від «___»________ 2016 р.</w:t>
      </w:r>
    </w:p>
    <w:p w:rsidR="007D679D" w:rsidRDefault="007D679D" w:rsidP="007D679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D679D" w:rsidRDefault="007D679D" w:rsidP="007D679D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Завідувач кафедри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Л.В.Помиткіна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D679D" w:rsidRDefault="007D679D" w:rsidP="007D679D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7D679D" w:rsidRDefault="007D679D" w:rsidP="007D679D">
      <w:pPr>
        <w:rPr>
          <w:rFonts w:ascii="Times New Roman" w:hAnsi="Times New Roman"/>
          <w:lang w:val="uk-UA" w:eastAsia="ar-SA"/>
        </w:rPr>
      </w:pPr>
    </w:p>
    <w:p w:rsidR="007D679D" w:rsidRDefault="007D679D" w:rsidP="007D679D">
      <w:pPr>
        <w:jc w:val="right"/>
        <w:rPr>
          <w:rFonts w:ascii="Times New Roman" w:hAnsi="Times New Roman"/>
          <w:b/>
          <w:lang w:val="uk-UA" w:eastAsia="ar-SA"/>
        </w:rPr>
      </w:pPr>
    </w:p>
    <w:p w:rsidR="007D679D" w:rsidRDefault="007D679D" w:rsidP="007D679D">
      <w:pPr>
        <w:jc w:val="right"/>
        <w:rPr>
          <w:rFonts w:ascii="Times New Roman" w:hAnsi="Times New Roman"/>
          <w:b/>
          <w:lang w:val="uk-UA" w:eastAsia="ar-SA"/>
        </w:rPr>
      </w:pPr>
    </w:p>
    <w:p w:rsidR="007D679D" w:rsidRDefault="007D679D" w:rsidP="007D679D">
      <w:pPr>
        <w:jc w:val="right"/>
        <w:rPr>
          <w:rFonts w:ascii="Times New Roman" w:hAnsi="Times New Roman"/>
          <w:b/>
          <w:lang w:val="uk-UA" w:eastAsia="ar-SA"/>
        </w:rPr>
      </w:pPr>
    </w:p>
    <w:p w:rsidR="007D679D" w:rsidRDefault="007D679D" w:rsidP="007D679D">
      <w:pPr>
        <w:jc w:val="right"/>
        <w:rPr>
          <w:rFonts w:ascii="Times New Roman" w:hAnsi="Times New Roman"/>
          <w:b/>
          <w:lang w:val="uk-UA" w:eastAsia="ar-SA"/>
        </w:rPr>
      </w:pPr>
    </w:p>
    <w:p w:rsidR="003F59A8" w:rsidRDefault="003F59A8" w:rsidP="007D679D">
      <w:pPr>
        <w:jc w:val="right"/>
        <w:rPr>
          <w:rFonts w:ascii="Times New Roman" w:hAnsi="Times New Roman"/>
          <w:b/>
          <w:lang w:val="uk-UA" w:eastAsia="ar-SA"/>
        </w:rPr>
      </w:pPr>
    </w:p>
    <w:p w:rsidR="003F59A8" w:rsidRDefault="003F59A8" w:rsidP="007D679D">
      <w:pPr>
        <w:jc w:val="right"/>
        <w:rPr>
          <w:rFonts w:ascii="Times New Roman" w:hAnsi="Times New Roman"/>
          <w:b/>
          <w:lang w:val="uk-UA" w:eastAsia="ar-SA"/>
        </w:rPr>
      </w:pPr>
    </w:p>
    <w:p w:rsidR="003F59A8" w:rsidRDefault="003F59A8" w:rsidP="007D679D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</w:p>
    <w:p w:rsidR="007D679D" w:rsidRDefault="007D679D" w:rsidP="007D679D">
      <w:pPr>
        <w:jc w:val="right"/>
        <w:rPr>
          <w:rFonts w:ascii="Times New Roman" w:hAnsi="Times New Roman"/>
          <w:b/>
          <w:lang w:val="uk-UA" w:eastAsia="ar-SA"/>
        </w:rPr>
      </w:pPr>
    </w:p>
    <w:p w:rsidR="007D679D" w:rsidRDefault="007D679D" w:rsidP="007D679D">
      <w:pPr>
        <w:jc w:val="right"/>
        <w:rPr>
          <w:rFonts w:ascii="Times New Roman" w:hAnsi="Times New Roman"/>
          <w:b/>
          <w:lang w:val="uk-UA" w:eastAsia="ar-SA"/>
        </w:rPr>
      </w:pPr>
    </w:p>
    <w:p w:rsidR="007D679D" w:rsidRDefault="007D679D" w:rsidP="007D679D">
      <w:pPr>
        <w:jc w:val="right"/>
        <w:rPr>
          <w:rFonts w:ascii="Times New Roman" w:hAnsi="Times New Roman"/>
          <w:b/>
          <w:lang w:val="uk-UA" w:eastAsia="ar-SA"/>
        </w:rPr>
      </w:pPr>
    </w:p>
    <w:p w:rsidR="007D679D" w:rsidRDefault="007D679D" w:rsidP="007D679D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lastRenderedPageBreak/>
        <w:t xml:space="preserve">Зразок методичних рекомендацій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7D679D" w:rsidRDefault="007D679D" w:rsidP="007D679D">
      <w:pPr>
        <w:rPr>
          <w:rFonts w:ascii="Times New Roman" w:hAnsi="Times New Roman"/>
          <w:lang w:val="uk-UA" w:eastAsia="ar-SA"/>
        </w:rPr>
      </w:pPr>
    </w:p>
    <w:p w:rsidR="007D679D" w:rsidRDefault="007D679D" w:rsidP="007D679D">
      <w:pPr>
        <w:ind w:firstLine="709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Тема 1. Предмет, завдання та історія зарубіжної та вітчизняної етнопсихології</w:t>
      </w:r>
    </w:p>
    <w:p w:rsidR="007D679D" w:rsidRDefault="007D679D" w:rsidP="007D679D">
      <w:pPr>
        <w:ind w:firstLine="709"/>
        <w:jc w:val="center"/>
        <w:rPr>
          <w:rFonts w:ascii="Times New Roman" w:hAnsi="Times New Roman"/>
          <w:b/>
          <w:bCs/>
          <w:lang w:val="uk-UA"/>
        </w:rPr>
      </w:pPr>
    </w:p>
    <w:p w:rsidR="007D679D" w:rsidRDefault="007D679D" w:rsidP="007D679D">
      <w:pPr>
        <w:ind w:firstLine="709"/>
        <w:jc w:val="center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bCs/>
          <w:lang w:val="uk-UA"/>
        </w:rPr>
        <w:t>План</w:t>
      </w:r>
    </w:p>
    <w:p w:rsidR="007D679D" w:rsidRDefault="007D679D" w:rsidP="007D679D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Етнопсихологія як науки.</w:t>
      </w:r>
    </w:p>
    <w:p w:rsidR="007D679D" w:rsidRDefault="007D679D" w:rsidP="007D679D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Своєрідність предмету етнічної психології, його відмінність від інших наук.</w:t>
      </w:r>
    </w:p>
    <w:p w:rsidR="007D679D" w:rsidRDefault="007D679D" w:rsidP="007D679D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Задачі етнопсихології в освітній та педагогічній діяльності</w:t>
      </w:r>
    </w:p>
    <w:p w:rsidR="007D679D" w:rsidRDefault="007D679D" w:rsidP="007D679D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Основні поняття етнічної психології.</w:t>
      </w:r>
    </w:p>
    <w:p w:rsidR="007D679D" w:rsidRDefault="007D679D" w:rsidP="007D679D">
      <w:pPr>
        <w:widowControl w:val="0"/>
        <w:tabs>
          <w:tab w:val="left" w:pos="396"/>
        </w:tabs>
        <w:ind w:firstLine="709"/>
        <w:jc w:val="both"/>
        <w:rPr>
          <w:rFonts w:ascii="Times New Roman" w:hAnsi="Times New Roman"/>
          <w:lang w:val="uk-UA"/>
        </w:rPr>
      </w:pPr>
    </w:p>
    <w:p w:rsidR="007D679D" w:rsidRDefault="007D679D" w:rsidP="007D679D">
      <w:pPr>
        <w:pStyle w:val="2"/>
        <w:spacing w:after="0" w:line="240" w:lineRule="auto"/>
        <w:ind w:left="0" w:firstLine="67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Етнічна психологія – це </w:t>
      </w:r>
      <w:proofErr w:type="spellStart"/>
      <w:r>
        <w:rPr>
          <w:rFonts w:ascii="Times New Roman" w:hAnsi="Times New Roman"/>
          <w:lang w:val="uk-UA"/>
        </w:rPr>
        <w:t>междисциплінарна</w:t>
      </w:r>
      <w:proofErr w:type="spellEnd"/>
      <w:r>
        <w:rPr>
          <w:rFonts w:ascii="Times New Roman" w:hAnsi="Times New Roman"/>
          <w:lang w:val="uk-UA"/>
        </w:rPr>
        <w:t xml:space="preserve"> галузь знання, що вивчає різні напрямки у психології, що пов’язані з особливостями психіки людей різних народів та культур; з проблемами національних особливостей; з особливостями національного характеру. В основі проблем національних особливостей прийнято розглядати світосприйняття народу та взаємного ставлення один до одного. Що стосується </w:t>
      </w:r>
      <w:proofErr w:type="spellStart"/>
      <w:r>
        <w:rPr>
          <w:rFonts w:ascii="Times New Roman" w:hAnsi="Times New Roman"/>
          <w:lang w:val="uk-UA"/>
        </w:rPr>
        <w:t>собливостей</w:t>
      </w:r>
      <w:proofErr w:type="spellEnd"/>
      <w:r>
        <w:rPr>
          <w:rFonts w:ascii="Times New Roman" w:hAnsi="Times New Roman"/>
          <w:lang w:val="uk-UA"/>
        </w:rPr>
        <w:t xml:space="preserve"> національного характеру, то важливими пунктами вивчення вважаються закономірності формування національної самосвідомості, утворення етичних стереотипів, розвиток суспільств, національних спільнот.</w:t>
      </w:r>
    </w:p>
    <w:p w:rsidR="007D679D" w:rsidRDefault="007D679D" w:rsidP="007D679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Взаємодія етнопсихології з науками відбувається тому, що є схожість в об’єкті вивчення, до якого відносять явища та феномени, що виникають в результаті взаємодії людей – представників різних етнічних груп та спільнот. Крім того, подібність виявляється ще й у впливі знань, отриманих в руслі етнопсихології, та створених на їх підґрунті теорій, на інші науки. Так, наприклад, політологія використовує знання про національно-психологічні особливості деяких народів для описання та передбачення результатів проведення різних політичних процесів. А у педагогіці на основі інформації про національний та історичний досвід конкретної етнічної групи можуть створюватись рекомендації вивчення та розвитку. </w:t>
      </w:r>
    </w:p>
    <w:p w:rsidR="007D679D" w:rsidRDefault="007D679D" w:rsidP="007D679D">
      <w:pPr>
        <w:ind w:firstLine="709"/>
        <w:jc w:val="both"/>
        <w:rPr>
          <w:rFonts w:ascii="Times New Roman" w:hAnsi="Times New Roman"/>
          <w:lang w:val="uk-UA" w:eastAsia="ar-SA" w:bidi="ar-SA"/>
        </w:rPr>
      </w:pPr>
      <w:r>
        <w:rPr>
          <w:rFonts w:ascii="Times New Roman" w:hAnsi="Times New Roman"/>
          <w:lang w:val="uk-UA" w:eastAsia="ar-SA" w:bidi="ar-SA"/>
        </w:rPr>
        <w:t>Етнічна психологія має тісний зв'язок з педагогікою і має мету вивчення: національно-психологічних особливостей представників конкретних етнічних груп та національного сприйняття ними педагогічних впливів, специфіки засвоєння знань та пристосування (адаптації) до навчального процесу; історичного досвіду педагогічного впливу та комунікативної взаємодії в історичному розвитку конкретних етносів, націй та народів; результативності досвіду педагогічної роботи у тій чи іншій етнічній групі, а також аналізу причин певної результативності в контексті національно-педагогічних особливостей.</w:t>
      </w:r>
    </w:p>
    <w:p w:rsidR="007D679D" w:rsidRDefault="007D679D" w:rsidP="007D679D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Упередженість – це тенденція судити про інших на основі їх приналежності до групи. Культурний шок – концепція представлена американський антрополог </w:t>
      </w:r>
      <w:proofErr w:type="spellStart"/>
      <w:r>
        <w:rPr>
          <w:rFonts w:ascii="Times New Roman" w:hAnsi="Times New Roman"/>
          <w:lang w:val="uk-UA"/>
        </w:rPr>
        <w:t>К.Обергом</w:t>
      </w:r>
      <w:proofErr w:type="spellEnd"/>
      <w:r>
        <w:rPr>
          <w:rFonts w:ascii="Times New Roman" w:hAnsi="Times New Roman"/>
          <w:lang w:val="uk-UA"/>
        </w:rPr>
        <w:t>, означає негативну симптоматику у період входження людини у нове культурне середовище, що пов’язано з втратою друзів та минулого статусу, з почуттями здивування, відчуженості та дискомфорту при усвідомленні відмінностей між культурами. Етнос – це стійка сукупність людей, що історично склалась на певній території та має спільні, відносно стабільні особливості культури, а також усвідомлення своєї єдності. Етнічна ідентичність, коли людина відносить себе до групи людей певної національності. Стереотипи – загальні установки, уявлення або думки про людей, які ідентифікуються з конкретною культурою або приналежністю до неї. Етнопсихологія – наукова дисципліна на межі етнології та психології, що вивчає психологічні та психічні особливості етносу.</w:t>
      </w:r>
    </w:p>
    <w:p w:rsidR="007D679D" w:rsidRDefault="007D679D" w:rsidP="007D679D">
      <w:pPr>
        <w:widowControl w:val="0"/>
        <w:tabs>
          <w:tab w:val="left" w:pos="396"/>
        </w:tabs>
        <w:ind w:firstLine="709"/>
        <w:jc w:val="center"/>
        <w:rPr>
          <w:rFonts w:ascii="Times New Roman" w:hAnsi="Times New Roman"/>
          <w:b/>
          <w:lang w:val="uk-UA"/>
        </w:rPr>
      </w:pPr>
    </w:p>
    <w:p w:rsidR="007D679D" w:rsidRDefault="007D679D" w:rsidP="007D679D">
      <w:pPr>
        <w:widowControl w:val="0"/>
        <w:tabs>
          <w:tab w:val="left" w:pos="396"/>
        </w:tabs>
        <w:ind w:firstLine="709"/>
        <w:jc w:val="center"/>
        <w:rPr>
          <w:rFonts w:ascii="Times New Roman" w:hAnsi="Times New Roman"/>
          <w:b/>
          <w:lang w:val="uk-UA"/>
        </w:rPr>
      </w:pPr>
    </w:p>
    <w:p w:rsidR="007D679D" w:rsidRDefault="007D679D" w:rsidP="007D679D">
      <w:pPr>
        <w:widowControl w:val="0"/>
        <w:tabs>
          <w:tab w:val="left" w:pos="396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7D679D" w:rsidRDefault="007D679D" w:rsidP="007D679D">
      <w:pPr>
        <w:widowControl w:val="0"/>
        <w:shd w:val="clear" w:color="auto" w:fill="FFFFFF"/>
        <w:tabs>
          <w:tab w:val="left" w:pos="0"/>
          <w:tab w:val="left" w:pos="1134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proofErr w:type="spellStart"/>
      <w:r>
        <w:rPr>
          <w:rFonts w:ascii="Times New Roman" w:hAnsi="Times New Roman"/>
          <w:lang w:val="uk-UA"/>
        </w:rPr>
        <w:t>Арутюнян</w:t>
      </w:r>
      <w:proofErr w:type="spellEnd"/>
      <w:r>
        <w:rPr>
          <w:rFonts w:ascii="Times New Roman" w:hAnsi="Times New Roman"/>
          <w:lang w:val="uk-UA"/>
        </w:rPr>
        <w:t xml:space="preserve"> Ю.В., </w:t>
      </w:r>
      <w:proofErr w:type="spellStart"/>
      <w:r>
        <w:rPr>
          <w:rFonts w:ascii="Times New Roman" w:hAnsi="Times New Roman"/>
          <w:lang w:val="uk-UA"/>
        </w:rPr>
        <w:t>Дробижева</w:t>
      </w:r>
      <w:proofErr w:type="spellEnd"/>
      <w:r>
        <w:rPr>
          <w:rFonts w:ascii="Times New Roman" w:hAnsi="Times New Roman"/>
          <w:lang w:val="uk-UA"/>
        </w:rPr>
        <w:t xml:space="preserve"> Л.М., </w:t>
      </w:r>
      <w:proofErr w:type="spellStart"/>
      <w:r>
        <w:rPr>
          <w:rFonts w:ascii="Times New Roman" w:hAnsi="Times New Roman"/>
          <w:lang w:val="uk-UA"/>
        </w:rPr>
        <w:t>Сусоколов</w:t>
      </w:r>
      <w:proofErr w:type="spellEnd"/>
      <w:r>
        <w:rPr>
          <w:rFonts w:ascii="Times New Roman" w:hAnsi="Times New Roman"/>
          <w:lang w:val="uk-UA"/>
        </w:rPr>
        <w:t xml:space="preserve"> А.А. </w:t>
      </w:r>
      <w:proofErr w:type="spellStart"/>
      <w:r>
        <w:rPr>
          <w:rFonts w:ascii="Times New Roman" w:hAnsi="Times New Roman"/>
          <w:lang w:val="uk-UA"/>
        </w:rPr>
        <w:t>Этносоциология</w:t>
      </w:r>
      <w:proofErr w:type="spellEnd"/>
      <w:r>
        <w:rPr>
          <w:rFonts w:ascii="Times New Roman" w:hAnsi="Times New Roman"/>
          <w:lang w:val="uk-UA"/>
        </w:rPr>
        <w:t xml:space="preserve">. </w:t>
      </w:r>
      <w:proofErr w:type="spellStart"/>
      <w:r>
        <w:rPr>
          <w:rFonts w:ascii="Times New Roman" w:hAnsi="Times New Roman"/>
          <w:lang w:val="uk-UA"/>
        </w:rPr>
        <w:t>Учебное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пособие</w:t>
      </w:r>
      <w:proofErr w:type="spellEnd"/>
      <w:r>
        <w:rPr>
          <w:rFonts w:ascii="Times New Roman" w:hAnsi="Times New Roman"/>
          <w:lang w:val="uk-UA"/>
        </w:rPr>
        <w:t xml:space="preserve"> для </w:t>
      </w:r>
      <w:proofErr w:type="spellStart"/>
      <w:r>
        <w:rPr>
          <w:rFonts w:ascii="Times New Roman" w:hAnsi="Times New Roman"/>
          <w:lang w:val="uk-UA"/>
        </w:rPr>
        <w:t>ВУЗов</w:t>
      </w:r>
      <w:proofErr w:type="spellEnd"/>
      <w:r>
        <w:rPr>
          <w:rFonts w:ascii="Times New Roman" w:hAnsi="Times New Roman"/>
          <w:lang w:val="uk-UA"/>
        </w:rPr>
        <w:t xml:space="preserve">. - М., </w:t>
      </w:r>
      <w:proofErr w:type="spellStart"/>
      <w:r>
        <w:rPr>
          <w:rFonts w:ascii="Times New Roman" w:hAnsi="Times New Roman"/>
          <w:lang w:val="uk-UA"/>
        </w:rPr>
        <w:t>Изд</w:t>
      </w:r>
      <w:proofErr w:type="spellEnd"/>
      <w:r>
        <w:rPr>
          <w:rFonts w:ascii="Times New Roman" w:hAnsi="Times New Roman"/>
          <w:lang w:val="uk-UA"/>
        </w:rPr>
        <w:t>. "Аспект Пресс", 1999. – 632 с.</w:t>
      </w:r>
    </w:p>
    <w:p w:rsidR="007D679D" w:rsidRDefault="007D679D" w:rsidP="007D679D">
      <w:pPr>
        <w:widowControl w:val="0"/>
        <w:shd w:val="clear" w:color="auto" w:fill="FFFFFF"/>
        <w:tabs>
          <w:tab w:val="left" w:pos="0"/>
          <w:tab w:val="left" w:pos="1134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2. </w:t>
      </w:r>
      <w:proofErr w:type="spellStart"/>
      <w:r>
        <w:rPr>
          <w:rFonts w:ascii="Times New Roman" w:hAnsi="Times New Roman"/>
          <w:lang w:val="uk-UA"/>
        </w:rPr>
        <w:t>Лурье</w:t>
      </w:r>
      <w:proofErr w:type="spellEnd"/>
      <w:r>
        <w:rPr>
          <w:rFonts w:ascii="Times New Roman" w:hAnsi="Times New Roman"/>
          <w:lang w:val="uk-UA"/>
        </w:rPr>
        <w:t xml:space="preserve"> С.В. </w:t>
      </w:r>
      <w:proofErr w:type="spellStart"/>
      <w:r>
        <w:rPr>
          <w:rFonts w:ascii="Times New Roman" w:hAnsi="Times New Roman"/>
          <w:lang w:val="uk-UA"/>
        </w:rPr>
        <w:t>Историческая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этнология</w:t>
      </w:r>
      <w:proofErr w:type="spellEnd"/>
      <w:r>
        <w:rPr>
          <w:rFonts w:ascii="Times New Roman" w:hAnsi="Times New Roman"/>
          <w:lang w:val="uk-UA"/>
        </w:rPr>
        <w:t>. – М.: Аспект-</w:t>
      </w:r>
      <w:proofErr w:type="spellStart"/>
      <w:r>
        <w:rPr>
          <w:rFonts w:ascii="Times New Roman" w:hAnsi="Times New Roman"/>
          <w:lang w:val="uk-UA"/>
        </w:rPr>
        <w:t>пресс</w:t>
      </w:r>
      <w:proofErr w:type="spellEnd"/>
      <w:r>
        <w:rPr>
          <w:rFonts w:ascii="Times New Roman" w:hAnsi="Times New Roman"/>
          <w:lang w:val="uk-UA"/>
        </w:rPr>
        <w:t>, 1997.– 448 с.</w:t>
      </w:r>
    </w:p>
    <w:p w:rsidR="007D679D" w:rsidRDefault="007D679D" w:rsidP="007D679D">
      <w:pPr>
        <w:widowControl w:val="0"/>
        <w:shd w:val="clear" w:color="auto" w:fill="FFFFFF"/>
        <w:tabs>
          <w:tab w:val="left" w:pos="0"/>
          <w:tab w:val="left" w:pos="1134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Янів В. Нариси до історії української етнопсихології. – Мюнхен: Видавництво УВУ, 1993. – 217 с.</w:t>
      </w:r>
    </w:p>
    <w:p w:rsidR="007D679D" w:rsidRDefault="007D679D" w:rsidP="007D679D">
      <w:pPr>
        <w:widowControl w:val="0"/>
        <w:shd w:val="clear" w:color="auto" w:fill="FFFFFF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История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ментальностей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историческая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антропология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Зарубежные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исследования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в обзорах и рефератах. - М.: Наука,1996. – 236 с.</w:t>
      </w:r>
    </w:p>
    <w:p w:rsidR="007D679D" w:rsidRDefault="007D679D" w:rsidP="007D679D">
      <w:pPr>
        <w:widowControl w:val="0"/>
        <w:shd w:val="clear" w:color="auto" w:fill="FFFFFF"/>
        <w:tabs>
          <w:tab w:val="left" w:pos="0"/>
          <w:tab w:val="left" w:pos="1134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5.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Лебедева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 И.М.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Введение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в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этническую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и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кросс-культурную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психологию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>. - М.: Аспект-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uk-UA"/>
        </w:rPr>
        <w:t>пресс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>, 1998. – 335 с.</w:t>
      </w:r>
    </w:p>
    <w:p w:rsidR="007D679D" w:rsidRDefault="007D679D" w:rsidP="007D679D">
      <w:pPr>
        <w:pStyle w:val="a3"/>
        <w:spacing w:after="0" w:line="240" w:lineRule="auto"/>
        <w:ind w:firstLine="709"/>
        <w:rPr>
          <w:b/>
          <w:sz w:val="24"/>
          <w:szCs w:val="24"/>
          <w:lang w:val="uk-UA"/>
        </w:rPr>
      </w:pPr>
    </w:p>
    <w:p w:rsidR="007D679D" w:rsidRDefault="007D679D" w:rsidP="007D679D">
      <w:pPr>
        <w:pStyle w:val="a3"/>
        <w:spacing w:after="0" w:line="24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Термінологічний словник</w:t>
      </w:r>
    </w:p>
    <w:p w:rsidR="007D679D" w:rsidRDefault="007D679D" w:rsidP="007D679D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Етнос, етнопсихологія, етнічна ідентичність, предмет етнопсихології, задачі етнопсихології</w:t>
      </w:r>
    </w:p>
    <w:p w:rsidR="007D679D" w:rsidRDefault="007D679D" w:rsidP="007D679D">
      <w:pPr>
        <w:ind w:firstLine="709"/>
        <w:jc w:val="both"/>
        <w:rPr>
          <w:rFonts w:ascii="Times New Roman" w:hAnsi="Times New Roman"/>
          <w:lang w:val="uk-UA"/>
        </w:rPr>
      </w:pPr>
    </w:p>
    <w:p w:rsidR="007D679D" w:rsidRDefault="007D679D" w:rsidP="007D679D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для самоперевірки</w:t>
      </w:r>
    </w:p>
    <w:p w:rsidR="007D679D" w:rsidRDefault="007D679D" w:rsidP="007D679D">
      <w:pPr>
        <w:ind w:firstLine="709"/>
        <w:jc w:val="both"/>
        <w:rPr>
          <w:rFonts w:ascii="Times New Roman" w:hAnsi="Times New Roman"/>
          <w:bCs/>
          <w:iCs/>
          <w:lang w:val="uk-UA"/>
        </w:rPr>
      </w:pPr>
      <w:r>
        <w:rPr>
          <w:rFonts w:ascii="Times New Roman" w:hAnsi="Times New Roman"/>
          <w:lang w:val="uk-UA"/>
        </w:rPr>
        <w:t>1. Назвіть предмет етнічної психології.</w:t>
      </w:r>
    </w:p>
    <w:p w:rsidR="007D679D" w:rsidRDefault="007D679D" w:rsidP="007D679D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Перерахуйте задачі етнічної психології.</w:t>
      </w:r>
    </w:p>
    <w:p w:rsidR="007D679D" w:rsidRDefault="007D679D" w:rsidP="007D679D">
      <w:pPr>
        <w:pStyle w:val="BodyText2"/>
        <w:widowControl w:val="0"/>
        <w:spacing w:before="0"/>
        <w:ind w:firstLine="709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3. Розкрийте поняття етнічної ідентичності.</w:t>
      </w:r>
    </w:p>
    <w:p w:rsidR="007D679D" w:rsidRDefault="007D679D" w:rsidP="007D679D">
      <w:pPr>
        <w:pStyle w:val="BodyText2"/>
        <w:widowControl w:val="0"/>
        <w:spacing w:before="0"/>
        <w:ind w:firstLine="709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4. Що вивчає етнічна психології?</w:t>
      </w:r>
    </w:p>
    <w:p w:rsidR="007D679D" w:rsidRDefault="007D679D" w:rsidP="007D679D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iCs/>
          <w:lang w:val="uk-UA"/>
        </w:rPr>
        <w:t>5. Проаналізуйте відмінність предмету етнопсихології від інших наук.</w:t>
      </w:r>
    </w:p>
    <w:p w:rsidR="00877E13" w:rsidRPr="007D679D" w:rsidRDefault="00877E13">
      <w:pPr>
        <w:rPr>
          <w:lang w:val="uk-UA"/>
        </w:rPr>
      </w:pPr>
    </w:p>
    <w:sectPr w:rsidR="00877E13" w:rsidRPr="007D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71B6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535"/>
        </w:tabs>
        <w:ind w:left="2535" w:hanging="55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9D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3F59A8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D679D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9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7D679D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679D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7D67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D679D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BodyText2">
    <w:name w:val="Body Text 2"/>
    <w:basedOn w:val="a"/>
    <w:rsid w:val="007D679D"/>
    <w:pPr>
      <w:suppressAutoHyphens/>
      <w:spacing w:before="120"/>
      <w:ind w:firstLine="720"/>
      <w:jc w:val="both"/>
    </w:pPr>
    <w:rPr>
      <w:rFonts w:ascii="Times New Roman" w:hAnsi="Times New Roman"/>
      <w:b/>
      <w:kern w:val="2"/>
      <w:sz w:val="28"/>
      <w:szCs w:val="20"/>
      <w:lang w:val="uk-UA" w:eastAsia="ar-SA" w:bidi="ar-SA"/>
    </w:rPr>
  </w:style>
  <w:style w:type="paragraph" w:customStyle="1" w:styleId="a3">
    <w:name w:val="Стиль По ширине"/>
    <w:basedOn w:val="a"/>
    <w:rsid w:val="007D679D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9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7D679D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679D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7D67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D679D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BodyText2">
    <w:name w:val="Body Text 2"/>
    <w:basedOn w:val="a"/>
    <w:rsid w:val="007D679D"/>
    <w:pPr>
      <w:suppressAutoHyphens/>
      <w:spacing w:before="120"/>
      <w:ind w:firstLine="720"/>
      <w:jc w:val="both"/>
    </w:pPr>
    <w:rPr>
      <w:rFonts w:ascii="Times New Roman" w:hAnsi="Times New Roman"/>
      <w:b/>
      <w:kern w:val="2"/>
      <w:sz w:val="28"/>
      <w:szCs w:val="20"/>
      <w:lang w:val="uk-UA" w:eastAsia="ar-SA" w:bidi="ar-SA"/>
    </w:rPr>
  </w:style>
  <w:style w:type="paragraph" w:customStyle="1" w:styleId="a3">
    <w:name w:val="Стиль По ширине"/>
    <w:basedOn w:val="a"/>
    <w:rsid w:val="007D679D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2017-02-19T11:47:00Z</dcterms:created>
  <dcterms:modified xsi:type="dcterms:W3CDTF">2017-02-19T11:48:00Z</dcterms:modified>
</cp:coreProperties>
</file>