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D3" w:rsidRPr="009E2043" w:rsidRDefault="000858D3" w:rsidP="000858D3">
      <w:pPr>
        <w:jc w:val="center"/>
        <w:rPr>
          <w:b/>
          <w:szCs w:val="28"/>
        </w:rPr>
      </w:pPr>
      <w:r w:rsidRPr="009E2043">
        <w:rPr>
          <w:b/>
          <w:szCs w:val="28"/>
        </w:rPr>
        <w:t xml:space="preserve">БЕНЧМАРКІНГ ЯК СУЧАСНИЙ МЕТОД </w:t>
      </w:r>
    </w:p>
    <w:p w:rsidR="000858D3" w:rsidRPr="009E2043" w:rsidRDefault="000858D3" w:rsidP="000858D3">
      <w:pPr>
        <w:jc w:val="center"/>
        <w:rPr>
          <w:b/>
          <w:szCs w:val="28"/>
        </w:rPr>
      </w:pPr>
      <w:r w:rsidRPr="009E2043">
        <w:rPr>
          <w:b/>
          <w:szCs w:val="28"/>
        </w:rPr>
        <w:t>УПРАВЛІННЯ ПІДПРИЄМСТВАМИ</w:t>
      </w:r>
    </w:p>
    <w:p w:rsidR="000858D3" w:rsidRPr="009E2043" w:rsidRDefault="000858D3" w:rsidP="000858D3">
      <w:pPr>
        <w:jc w:val="center"/>
        <w:rPr>
          <w:b/>
          <w:szCs w:val="28"/>
        </w:rPr>
      </w:pPr>
    </w:p>
    <w:p w:rsidR="000858D3" w:rsidRPr="009E2043" w:rsidRDefault="000858D3" w:rsidP="000858D3">
      <w:pPr>
        <w:ind w:left="5664"/>
        <w:jc w:val="right"/>
        <w:rPr>
          <w:i/>
          <w:szCs w:val="28"/>
        </w:rPr>
      </w:pPr>
      <w:r w:rsidRPr="009E2043">
        <w:rPr>
          <w:b/>
          <w:i/>
          <w:szCs w:val="28"/>
        </w:rPr>
        <w:t>Новак В.О</w:t>
      </w:r>
      <w:r w:rsidRPr="009E2043">
        <w:rPr>
          <w:i/>
          <w:szCs w:val="28"/>
        </w:rPr>
        <w:t xml:space="preserve">., </w:t>
      </w:r>
      <w:proofErr w:type="spellStart"/>
      <w:r w:rsidRPr="009E2043">
        <w:rPr>
          <w:i/>
          <w:szCs w:val="28"/>
        </w:rPr>
        <w:t>д.е.н</w:t>
      </w:r>
      <w:proofErr w:type="spellEnd"/>
      <w:r w:rsidRPr="009E2043">
        <w:rPr>
          <w:i/>
          <w:szCs w:val="28"/>
        </w:rPr>
        <w:t>., професор</w:t>
      </w:r>
    </w:p>
    <w:p w:rsidR="000858D3" w:rsidRPr="009E2043" w:rsidRDefault="000858D3" w:rsidP="000858D3">
      <w:pPr>
        <w:ind w:left="5664"/>
        <w:jc w:val="right"/>
        <w:rPr>
          <w:i/>
          <w:szCs w:val="28"/>
        </w:rPr>
      </w:pPr>
      <w:proofErr w:type="spellStart"/>
      <w:r w:rsidRPr="009E2043">
        <w:rPr>
          <w:b/>
          <w:i/>
          <w:szCs w:val="28"/>
        </w:rPr>
        <w:t>Басараба</w:t>
      </w:r>
      <w:proofErr w:type="spellEnd"/>
      <w:r w:rsidRPr="009E2043">
        <w:rPr>
          <w:b/>
          <w:i/>
          <w:szCs w:val="28"/>
        </w:rPr>
        <w:t xml:space="preserve"> І.О.</w:t>
      </w:r>
    </w:p>
    <w:p w:rsidR="000858D3" w:rsidRPr="009E2043" w:rsidRDefault="000858D3" w:rsidP="000858D3">
      <w:pPr>
        <w:jc w:val="right"/>
        <w:rPr>
          <w:i/>
          <w:szCs w:val="28"/>
        </w:rPr>
      </w:pPr>
      <w:r w:rsidRPr="009E2043">
        <w:rPr>
          <w:i/>
          <w:szCs w:val="28"/>
        </w:rPr>
        <w:t>Наці</w:t>
      </w:r>
      <w:r>
        <w:rPr>
          <w:i/>
          <w:szCs w:val="28"/>
        </w:rPr>
        <w:t>ональний авіаційний університет</w:t>
      </w:r>
    </w:p>
    <w:p w:rsidR="000858D3" w:rsidRPr="009E2043" w:rsidRDefault="000858D3" w:rsidP="000858D3">
      <w:pPr>
        <w:jc w:val="center"/>
        <w:rPr>
          <w:b/>
          <w:szCs w:val="28"/>
        </w:rPr>
      </w:pPr>
    </w:p>
    <w:p w:rsidR="000858D3" w:rsidRPr="009E2043" w:rsidRDefault="000858D3" w:rsidP="000858D3">
      <w:pPr>
        <w:ind w:firstLine="709"/>
        <w:jc w:val="both"/>
        <w:rPr>
          <w:szCs w:val="28"/>
        </w:rPr>
      </w:pPr>
      <w:r w:rsidRPr="009E2043">
        <w:rPr>
          <w:szCs w:val="28"/>
        </w:rPr>
        <w:t xml:space="preserve">У наш час підприємства працюють в умовах, коли стрімко змінюється навколишнє середовище, в якому найбільш актуальними є питання, пов'язані з невизначеністю, складністю і ризиком. В оцінці ефективності діяльності фірм </w:t>
      </w:r>
      <w:proofErr w:type="spellStart"/>
      <w:r w:rsidRPr="009E2043">
        <w:rPr>
          <w:szCs w:val="28"/>
        </w:rPr>
        <w:t>бенчмаркінг</w:t>
      </w:r>
      <w:proofErr w:type="spellEnd"/>
      <w:r w:rsidRPr="009E2043">
        <w:rPr>
          <w:szCs w:val="28"/>
        </w:rPr>
        <w:t xml:space="preserve"> являє собою один з основних видів оцінки, включаючи в себе як оцінку результатів бізнесу, так і оцінку процесів.</w:t>
      </w:r>
    </w:p>
    <w:p w:rsidR="000858D3" w:rsidRPr="009E2043" w:rsidRDefault="000858D3" w:rsidP="000858D3">
      <w:pPr>
        <w:ind w:firstLine="709"/>
        <w:jc w:val="both"/>
        <w:rPr>
          <w:szCs w:val="28"/>
        </w:rPr>
      </w:pPr>
      <w:proofErr w:type="spellStart"/>
      <w:r w:rsidRPr="009E2043">
        <w:rPr>
          <w:szCs w:val="28"/>
        </w:rPr>
        <w:t>Бенчмаркінг</w:t>
      </w:r>
      <w:proofErr w:type="spellEnd"/>
      <w:r w:rsidRPr="009E2043">
        <w:rPr>
          <w:szCs w:val="28"/>
        </w:rPr>
        <w:t xml:space="preserve"> являє собою спосіб отримання певної міри </w:t>
      </w:r>
      <w:r w:rsidRPr="009E2043">
        <w:rPr>
          <w:spacing w:val="-8"/>
          <w:sz w:val="24"/>
        </w:rPr>
        <w:t>–</w:t>
      </w:r>
      <w:r w:rsidRPr="009E2043">
        <w:rPr>
          <w:szCs w:val="28"/>
        </w:rPr>
        <w:t xml:space="preserve"> еталону. Але він не є швидким або простим інструментом процесу. </w:t>
      </w:r>
    </w:p>
    <w:p w:rsidR="000858D3" w:rsidRPr="009E2043" w:rsidRDefault="000858D3" w:rsidP="000858D3">
      <w:pPr>
        <w:ind w:firstLine="709"/>
        <w:jc w:val="both"/>
        <w:rPr>
          <w:szCs w:val="28"/>
        </w:rPr>
      </w:pPr>
      <w:r w:rsidRPr="009E2043">
        <w:rPr>
          <w:szCs w:val="28"/>
        </w:rPr>
        <w:t xml:space="preserve">Обґрунтовано, що перед тим як приступити до застосування </w:t>
      </w:r>
      <w:proofErr w:type="spellStart"/>
      <w:r w:rsidRPr="009E2043">
        <w:rPr>
          <w:szCs w:val="28"/>
        </w:rPr>
        <w:t>бенчмаркінгу</w:t>
      </w:r>
      <w:proofErr w:type="spellEnd"/>
      <w:r w:rsidRPr="009E2043">
        <w:rPr>
          <w:szCs w:val="28"/>
        </w:rPr>
        <w:t xml:space="preserve">, важливо мати чітке розуміння принципів діяльності відповідної компанії. Деякі компанії мають строгі правила щодо того, як інформація може бути зібрана, і з ким відповідальні менеджери можуть співпрацювати, щоб отримати цю інформацію. </w:t>
      </w:r>
    </w:p>
    <w:p w:rsidR="000858D3" w:rsidRPr="009E2043" w:rsidRDefault="000858D3" w:rsidP="000858D3">
      <w:pPr>
        <w:ind w:firstLine="709"/>
        <w:jc w:val="both"/>
        <w:rPr>
          <w:szCs w:val="28"/>
        </w:rPr>
      </w:pPr>
      <w:r w:rsidRPr="009E2043">
        <w:rPr>
          <w:szCs w:val="28"/>
        </w:rPr>
        <w:t xml:space="preserve">Як зазначає </w:t>
      </w:r>
      <w:proofErr w:type="spellStart"/>
      <w:r w:rsidRPr="009E2043">
        <w:rPr>
          <w:szCs w:val="28"/>
        </w:rPr>
        <w:t>Лафлер</w:t>
      </w:r>
      <w:proofErr w:type="spellEnd"/>
      <w:r w:rsidRPr="009E2043">
        <w:rPr>
          <w:szCs w:val="28"/>
        </w:rPr>
        <w:t xml:space="preserve"> Бренда, в порівнянні з </w:t>
      </w:r>
      <w:proofErr w:type="spellStart"/>
      <w:r w:rsidRPr="009E2043">
        <w:rPr>
          <w:szCs w:val="28"/>
        </w:rPr>
        <w:t>бенчмаркінгом</w:t>
      </w:r>
      <w:proofErr w:type="spellEnd"/>
      <w:r w:rsidRPr="009E2043">
        <w:rPr>
          <w:szCs w:val="28"/>
        </w:rPr>
        <w:t>, аналіз конкурентів не є ні гіршим, ні кращим. Суттєві відмінності між ними, наведені в табл. 1.</w:t>
      </w:r>
    </w:p>
    <w:p w:rsidR="000858D3" w:rsidRPr="009E2043" w:rsidRDefault="000858D3" w:rsidP="000858D3">
      <w:pPr>
        <w:ind w:firstLine="709"/>
        <w:jc w:val="both"/>
        <w:rPr>
          <w:szCs w:val="28"/>
        </w:rPr>
      </w:pPr>
      <w:r w:rsidRPr="009E2043">
        <w:rPr>
          <w:szCs w:val="28"/>
        </w:rPr>
        <w:t xml:space="preserve">Хоч існує багато форм </w:t>
      </w:r>
      <w:proofErr w:type="spellStart"/>
      <w:r w:rsidRPr="009E2043">
        <w:rPr>
          <w:szCs w:val="28"/>
        </w:rPr>
        <w:t>бенчмаркінгу</w:t>
      </w:r>
      <w:proofErr w:type="spellEnd"/>
      <w:r w:rsidRPr="009E2043">
        <w:rPr>
          <w:szCs w:val="28"/>
        </w:rPr>
        <w:t>, їх можна розділити на три категорії, а саме: внутрішній, конкурентний і стратегічний [2].</w:t>
      </w:r>
    </w:p>
    <w:p w:rsidR="000858D3" w:rsidRPr="009E2043" w:rsidRDefault="000858D3" w:rsidP="000858D3">
      <w:pPr>
        <w:ind w:firstLine="709"/>
        <w:jc w:val="right"/>
        <w:rPr>
          <w:i/>
          <w:szCs w:val="28"/>
        </w:rPr>
      </w:pPr>
    </w:p>
    <w:p w:rsidR="000858D3" w:rsidRPr="009E2043" w:rsidRDefault="000858D3" w:rsidP="000858D3">
      <w:pPr>
        <w:ind w:firstLine="709"/>
        <w:jc w:val="right"/>
        <w:rPr>
          <w:i/>
          <w:szCs w:val="28"/>
        </w:rPr>
      </w:pPr>
    </w:p>
    <w:p w:rsidR="000858D3" w:rsidRPr="009E2043" w:rsidRDefault="000858D3" w:rsidP="000858D3">
      <w:pPr>
        <w:ind w:firstLine="709"/>
        <w:jc w:val="right"/>
        <w:rPr>
          <w:i/>
          <w:szCs w:val="28"/>
        </w:rPr>
      </w:pPr>
      <w:r w:rsidRPr="009E2043">
        <w:rPr>
          <w:i/>
          <w:szCs w:val="28"/>
        </w:rPr>
        <w:t>Таблиця 1</w:t>
      </w:r>
    </w:p>
    <w:p w:rsidR="000858D3" w:rsidRPr="009E2043" w:rsidRDefault="000858D3" w:rsidP="000858D3">
      <w:pPr>
        <w:ind w:firstLine="709"/>
        <w:jc w:val="center"/>
        <w:rPr>
          <w:b/>
          <w:szCs w:val="28"/>
        </w:rPr>
      </w:pPr>
      <w:r w:rsidRPr="009E2043">
        <w:rPr>
          <w:b/>
          <w:szCs w:val="28"/>
        </w:rPr>
        <w:t xml:space="preserve">Відмінності між </w:t>
      </w:r>
      <w:proofErr w:type="spellStart"/>
      <w:r w:rsidRPr="009E2043">
        <w:rPr>
          <w:b/>
          <w:szCs w:val="28"/>
        </w:rPr>
        <w:t>бенчмаркінгом</w:t>
      </w:r>
      <w:proofErr w:type="spellEnd"/>
      <w:r w:rsidRPr="009E2043">
        <w:rPr>
          <w:b/>
          <w:szCs w:val="28"/>
        </w:rPr>
        <w:t xml:space="preserve"> та загальним аналізом конкурентів</w:t>
      </w:r>
    </w:p>
    <w:p w:rsidR="000858D3" w:rsidRPr="009E2043" w:rsidRDefault="000858D3" w:rsidP="000858D3">
      <w:pPr>
        <w:ind w:firstLine="709"/>
        <w:jc w:val="center"/>
        <w:rPr>
          <w:i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0"/>
        <w:gridCol w:w="4733"/>
      </w:tblGrid>
      <w:tr w:rsidR="000858D3" w:rsidRPr="009E2043" w:rsidTr="008A0509">
        <w:tc>
          <w:tcPr>
            <w:tcW w:w="4818" w:type="dxa"/>
            <w:shd w:val="clear" w:color="auto" w:fill="auto"/>
          </w:tcPr>
          <w:p w:rsidR="000858D3" w:rsidRPr="009E2043" w:rsidRDefault="000858D3" w:rsidP="008A0509">
            <w:pPr>
              <w:jc w:val="center"/>
              <w:rPr>
                <w:b/>
                <w:sz w:val="22"/>
              </w:rPr>
            </w:pPr>
            <w:proofErr w:type="spellStart"/>
            <w:r w:rsidRPr="009E2043">
              <w:rPr>
                <w:b/>
                <w:sz w:val="22"/>
              </w:rPr>
              <w:t>Бенчмаркінг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:rsidR="000858D3" w:rsidRPr="009E2043" w:rsidRDefault="000858D3" w:rsidP="008A0509">
            <w:pPr>
              <w:jc w:val="center"/>
              <w:rPr>
                <w:b/>
                <w:sz w:val="22"/>
              </w:rPr>
            </w:pPr>
            <w:r w:rsidRPr="009E2043">
              <w:rPr>
                <w:b/>
                <w:sz w:val="22"/>
              </w:rPr>
              <w:t>Загальний аналіз конкурентів</w:t>
            </w:r>
          </w:p>
        </w:tc>
      </w:tr>
      <w:tr w:rsidR="000858D3" w:rsidRPr="009E2043" w:rsidTr="008A0509">
        <w:tc>
          <w:tcPr>
            <w:tcW w:w="4818" w:type="dxa"/>
            <w:shd w:val="clear" w:color="auto" w:fill="auto"/>
          </w:tcPr>
          <w:p w:rsidR="000858D3" w:rsidRPr="009E2043" w:rsidRDefault="000858D3" w:rsidP="008A0509">
            <w:pPr>
              <w:jc w:val="center"/>
              <w:rPr>
                <w:sz w:val="22"/>
              </w:rPr>
            </w:pPr>
            <w:r w:rsidRPr="009E2043">
              <w:rPr>
                <w:sz w:val="22"/>
              </w:rPr>
              <w:t>Орієнтований на передову практику</w:t>
            </w:r>
          </w:p>
        </w:tc>
        <w:tc>
          <w:tcPr>
            <w:tcW w:w="4821" w:type="dxa"/>
            <w:shd w:val="clear" w:color="auto" w:fill="auto"/>
          </w:tcPr>
          <w:p w:rsidR="000858D3" w:rsidRPr="009E2043" w:rsidRDefault="000858D3" w:rsidP="008A0509">
            <w:pPr>
              <w:jc w:val="center"/>
              <w:rPr>
                <w:sz w:val="22"/>
              </w:rPr>
            </w:pPr>
            <w:r w:rsidRPr="009E2043">
              <w:rPr>
                <w:sz w:val="22"/>
              </w:rPr>
              <w:t>Орієнтований на показники діяльності</w:t>
            </w:r>
          </w:p>
        </w:tc>
      </w:tr>
      <w:tr w:rsidR="000858D3" w:rsidRPr="009E2043" w:rsidTr="008A0509">
        <w:tc>
          <w:tcPr>
            <w:tcW w:w="4818" w:type="dxa"/>
            <w:shd w:val="clear" w:color="auto" w:fill="auto"/>
          </w:tcPr>
          <w:p w:rsidR="000858D3" w:rsidRPr="009E2043" w:rsidRDefault="000858D3" w:rsidP="008A0509">
            <w:pPr>
              <w:jc w:val="center"/>
              <w:rPr>
                <w:sz w:val="22"/>
              </w:rPr>
            </w:pPr>
            <w:r w:rsidRPr="009E2043">
              <w:rPr>
                <w:sz w:val="22"/>
              </w:rPr>
              <w:t>Прагне до постійного вдосконалення</w:t>
            </w:r>
          </w:p>
        </w:tc>
        <w:tc>
          <w:tcPr>
            <w:tcW w:w="4821" w:type="dxa"/>
            <w:shd w:val="clear" w:color="auto" w:fill="auto"/>
          </w:tcPr>
          <w:p w:rsidR="000858D3" w:rsidRPr="009E2043" w:rsidRDefault="000858D3" w:rsidP="008A0509">
            <w:pPr>
              <w:jc w:val="center"/>
              <w:rPr>
                <w:sz w:val="22"/>
              </w:rPr>
            </w:pPr>
            <w:r w:rsidRPr="009E2043">
              <w:rPr>
                <w:sz w:val="22"/>
              </w:rPr>
              <w:t>Підтримка або швидке виправлення</w:t>
            </w:r>
          </w:p>
        </w:tc>
      </w:tr>
      <w:tr w:rsidR="000858D3" w:rsidRPr="009E2043" w:rsidTr="008A0509">
        <w:tc>
          <w:tcPr>
            <w:tcW w:w="4818" w:type="dxa"/>
            <w:shd w:val="clear" w:color="auto" w:fill="auto"/>
          </w:tcPr>
          <w:p w:rsidR="000858D3" w:rsidRPr="009E2043" w:rsidRDefault="000858D3" w:rsidP="008A0509">
            <w:pPr>
              <w:jc w:val="center"/>
              <w:rPr>
                <w:sz w:val="22"/>
              </w:rPr>
            </w:pPr>
            <w:r w:rsidRPr="009E2043">
              <w:rPr>
                <w:sz w:val="22"/>
              </w:rPr>
              <w:t>Обмін інформацією</w:t>
            </w:r>
          </w:p>
        </w:tc>
        <w:tc>
          <w:tcPr>
            <w:tcW w:w="4821" w:type="dxa"/>
            <w:shd w:val="clear" w:color="auto" w:fill="auto"/>
          </w:tcPr>
          <w:p w:rsidR="000858D3" w:rsidRPr="009E2043" w:rsidRDefault="000858D3" w:rsidP="008A0509">
            <w:pPr>
              <w:jc w:val="center"/>
              <w:rPr>
                <w:sz w:val="22"/>
              </w:rPr>
            </w:pPr>
            <w:r w:rsidRPr="009E2043">
              <w:rPr>
                <w:sz w:val="22"/>
              </w:rPr>
              <w:t>«Шпигунство»</w:t>
            </w:r>
          </w:p>
        </w:tc>
      </w:tr>
      <w:tr w:rsidR="000858D3" w:rsidRPr="009E2043" w:rsidTr="008A0509">
        <w:tc>
          <w:tcPr>
            <w:tcW w:w="4818" w:type="dxa"/>
            <w:shd w:val="clear" w:color="auto" w:fill="auto"/>
          </w:tcPr>
          <w:p w:rsidR="000858D3" w:rsidRPr="009E2043" w:rsidRDefault="000858D3" w:rsidP="008A0509">
            <w:pPr>
              <w:jc w:val="center"/>
              <w:rPr>
                <w:sz w:val="22"/>
              </w:rPr>
            </w:pPr>
            <w:r w:rsidRPr="009E2043">
              <w:rPr>
                <w:sz w:val="22"/>
              </w:rPr>
              <w:t>Необхідна конкурентна перевага</w:t>
            </w:r>
          </w:p>
        </w:tc>
        <w:tc>
          <w:tcPr>
            <w:tcW w:w="4821" w:type="dxa"/>
            <w:shd w:val="clear" w:color="auto" w:fill="auto"/>
          </w:tcPr>
          <w:p w:rsidR="000858D3" w:rsidRPr="009E2043" w:rsidRDefault="000858D3" w:rsidP="008A0509">
            <w:pPr>
              <w:jc w:val="center"/>
              <w:rPr>
                <w:sz w:val="22"/>
              </w:rPr>
            </w:pPr>
            <w:r w:rsidRPr="009E2043">
              <w:rPr>
                <w:sz w:val="22"/>
              </w:rPr>
              <w:t>Просто «приємно мати»</w:t>
            </w:r>
          </w:p>
        </w:tc>
      </w:tr>
    </w:tbl>
    <w:p w:rsidR="000858D3" w:rsidRPr="009E2043" w:rsidRDefault="000858D3" w:rsidP="000858D3">
      <w:pPr>
        <w:rPr>
          <w:sz w:val="22"/>
        </w:rPr>
      </w:pPr>
      <w:r w:rsidRPr="009E2043">
        <w:rPr>
          <w:i/>
          <w:sz w:val="22"/>
        </w:rPr>
        <w:t xml:space="preserve">Джерело: </w:t>
      </w:r>
      <w:r w:rsidRPr="009E2043">
        <w:rPr>
          <w:sz w:val="22"/>
        </w:rPr>
        <w:t>удосконалено автором за [1].</w:t>
      </w:r>
    </w:p>
    <w:p w:rsidR="000858D3" w:rsidRPr="009E2043" w:rsidRDefault="000858D3" w:rsidP="000858D3">
      <w:pPr>
        <w:rPr>
          <w:i/>
          <w:sz w:val="22"/>
        </w:rPr>
      </w:pPr>
    </w:p>
    <w:p w:rsidR="000858D3" w:rsidRPr="009E2043" w:rsidRDefault="000858D3" w:rsidP="000858D3">
      <w:pPr>
        <w:ind w:firstLine="709"/>
        <w:jc w:val="both"/>
        <w:rPr>
          <w:szCs w:val="28"/>
        </w:rPr>
      </w:pPr>
      <w:r w:rsidRPr="009E2043">
        <w:rPr>
          <w:szCs w:val="28"/>
        </w:rPr>
        <w:t xml:space="preserve">Проаналізовано, що внутрішній </w:t>
      </w:r>
      <w:proofErr w:type="spellStart"/>
      <w:r w:rsidRPr="009E2043">
        <w:rPr>
          <w:szCs w:val="28"/>
        </w:rPr>
        <w:t>бенчмаркінг</w:t>
      </w:r>
      <w:proofErr w:type="spellEnd"/>
      <w:r w:rsidRPr="009E2043">
        <w:rPr>
          <w:szCs w:val="28"/>
        </w:rPr>
        <w:t xml:space="preserve"> використовується, коли компанія вже створена і обрані кращі методи управління, якими вони просто повинні обмінюватися. Слід зазначити, що в залежності від розміру компанії та видів її діяльності, </w:t>
      </w:r>
      <w:proofErr w:type="spellStart"/>
      <w:r w:rsidRPr="009E2043">
        <w:rPr>
          <w:szCs w:val="28"/>
        </w:rPr>
        <w:t>бенчмаркінг</w:t>
      </w:r>
      <w:proofErr w:type="spellEnd"/>
      <w:r w:rsidRPr="009E2043">
        <w:rPr>
          <w:szCs w:val="28"/>
        </w:rPr>
        <w:t xml:space="preserve"> може бути досить великим за обсягом, щоб представляти широкий діапазон характеристик. Внутрішній </w:t>
      </w:r>
      <w:proofErr w:type="spellStart"/>
      <w:r w:rsidRPr="009E2043">
        <w:rPr>
          <w:szCs w:val="28"/>
        </w:rPr>
        <w:t>бенчмаркінг</w:t>
      </w:r>
      <w:proofErr w:type="spellEnd"/>
      <w:r w:rsidRPr="009E2043">
        <w:rPr>
          <w:szCs w:val="28"/>
        </w:rPr>
        <w:t xml:space="preserve"> також може знадобитися, якщо показники галузей, що аналізуються, не завжди доступні.</w:t>
      </w:r>
    </w:p>
    <w:p w:rsidR="000858D3" w:rsidRPr="009E2043" w:rsidRDefault="000858D3" w:rsidP="000858D3">
      <w:pPr>
        <w:ind w:firstLine="709"/>
        <w:jc w:val="both"/>
        <w:rPr>
          <w:szCs w:val="28"/>
        </w:rPr>
      </w:pPr>
      <w:r w:rsidRPr="009E2043">
        <w:rPr>
          <w:szCs w:val="28"/>
        </w:rPr>
        <w:t xml:space="preserve">Що ж стосується конкурентного </w:t>
      </w:r>
      <w:proofErr w:type="spellStart"/>
      <w:r w:rsidRPr="009E2043">
        <w:rPr>
          <w:szCs w:val="28"/>
        </w:rPr>
        <w:t>бенчмаркінгу</w:t>
      </w:r>
      <w:proofErr w:type="spellEnd"/>
      <w:r w:rsidRPr="009E2043">
        <w:rPr>
          <w:szCs w:val="28"/>
        </w:rPr>
        <w:t xml:space="preserve">, він використовується, коли компанія хоче оцінити власну конкурентну позицію в своїй галузі. Крім </w:t>
      </w:r>
      <w:r w:rsidRPr="009E2043">
        <w:rPr>
          <w:szCs w:val="28"/>
        </w:rPr>
        <w:lastRenderedPageBreak/>
        <w:t xml:space="preserve">того, конкурентний </w:t>
      </w:r>
      <w:proofErr w:type="spellStart"/>
      <w:r w:rsidRPr="009E2043">
        <w:rPr>
          <w:szCs w:val="28"/>
        </w:rPr>
        <w:t>бенчмаркінг</w:t>
      </w:r>
      <w:proofErr w:type="spellEnd"/>
      <w:r w:rsidRPr="009E2043">
        <w:rPr>
          <w:szCs w:val="28"/>
        </w:rPr>
        <w:t xml:space="preserve"> використовується, коли компанія повинна визначити галузеві цільові показники лідерства.</w:t>
      </w:r>
    </w:p>
    <w:p w:rsidR="000858D3" w:rsidRPr="009E2043" w:rsidRDefault="000858D3" w:rsidP="000858D3">
      <w:pPr>
        <w:ind w:firstLine="709"/>
        <w:jc w:val="both"/>
        <w:rPr>
          <w:szCs w:val="28"/>
        </w:rPr>
      </w:pPr>
      <w:r w:rsidRPr="009E2043">
        <w:rPr>
          <w:szCs w:val="28"/>
        </w:rPr>
        <w:t xml:space="preserve">Стратегічний </w:t>
      </w:r>
      <w:proofErr w:type="spellStart"/>
      <w:r w:rsidRPr="009E2043">
        <w:rPr>
          <w:szCs w:val="28"/>
        </w:rPr>
        <w:t>бенчмаркінг</w:t>
      </w:r>
      <w:proofErr w:type="spellEnd"/>
      <w:r w:rsidRPr="009E2043">
        <w:rPr>
          <w:szCs w:val="28"/>
        </w:rPr>
        <w:t xml:space="preserve"> використовується при визначенні та аналізі характеристик світового класу. Ця його форма використовується найчастіше у тих випадках, коли компанія повинна виходити за межі своєї власної промисловості. Обґрунтовано, що </w:t>
      </w:r>
      <w:proofErr w:type="spellStart"/>
      <w:r w:rsidRPr="009E2043">
        <w:rPr>
          <w:szCs w:val="28"/>
        </w:rPr>
        <w:t>бенчмаркінг</w:t>
      </w:r>
      <w:proofErr w:type="spellEnd"/>
      <w:r w:rsidRPr="009E2043">
        <w:rPr>
          <w:szCs w:val="28"/>
        </w:rPr>
        <w:t xml:space="preserve"> надає засоби порівняння однієї фірми відносно інших підприємств і допомагає визначити області, де підприємство може поліпшити продуктивність праці.</w:t>
      </w:r>
    </w:p>
    <w:p w:rsidR="000858D3" w:rsidRPr="009E2043" w:rsidRDefault="000858D3" w:rsidP="000858D3">
      <w:pPr>
        <w:ind w:firstLine="709"/>
        <w:jc w:val="both"/>
        <w:rPr>
          <w:szCs w:val="28"/>
        </w:rPr>
      </w:pPr>
      <w:r w:rsidRPr="009E2043">
        <w:rPr>
          <w:szCs w:val="28"/>
        </w:rPr>
        <w:t xml:space="preserve">Науково обґрунтовано, що при здійсненні </w:t>
      </w:r>
      <w:proofErr w:type="spellStart"/>
      <w:r w:rsidRPr="009E2043">
        <w:rPr>
          <w:szCs w:val="28"/>
        </w:rPr>
        <w:t>бенчмаркінгу</w:t>
      </w:r>
      <w:proofErr w:type="spellEnd"/>
      <w:r w:rsidRPr="009E2043">
        <w:rPr>
          <w:szCs w:val="28"/>
        </w:rPr>
        <w:t xml:space="preserve">, приклади кращих і більш ефективних рішень і методів роботи адаптуються під конкретний бізнес. Важливо не використовувати пряме копіювання, а синтезувати і генерувати нові ідеї, так як просте копіювання методів, методик, технологій та інструментарію їх застосування підприємством-лідером, яке взяте за зразок, неминуче ставить бізнес в роль вічного </w:t>
      </w:r>
      <w:proofErr w:type="spellStart"/>
      <w:r w:rsidRPr="009E2043">
        <w:rPr>
          <w:szCs w:val="28"/>
        </w:rPr>
        <w:t>наздоганяючого</w:t>
      </w:r>
      <w:proofErr w:type="spellEnd"/>
      <w:r w:rsidRPr="009E2043">
        <w:rPr>
          <w:szCs w:val="28"/>
        </w:rPr>
        <w:t>. Отже, важливо розуміти мету впровадження запозиченого досвіду, співвідносити вартість запропонованих нововведень і величину досягнутого результату.</w:t>
      </w:r>
    </w:p>
    <w:p w:rsidR="000858D3" w:rsidRPr="009E2043" w:rsidRDefault="000858D3" w:rsidP="000858D3">
      <w:pPr>
        <w:ind w:firstLine="709"/>
        <w:jc w:val="both"/>
        <w:rPr>
          <w:szCs w:val="28"/>
        </w:rPr>
      </w:pPr>
      <w:r w:rsidRPr="009E2043">
        <w:rPr>
          <w:szCs w:val="28"/>
        </w:rPr>
        <w:t xml:space="preserve">Доведено, що </w:t>
      </w:r>
      <w:proofErr w:type="spellStart"/>
      <w:r w:rsidRPr="009E2043">
        <w:rPr>
          <w:szCs w:val="28"/>
        </w:rPr>
        <w:t>бенчмаркінг</w:t>
      </w:r>
      <w:proofErr w:type="spellEnd"/>
      <w:r w:rsidRPr="009E2043">
        <w:rPr>
          <w:szCs w:val="28"/>
        </w:rPr>
        <w:t xml:space="preserve"> повинен проводитися безперервно, щоб підприємство не застоювалося, не втратило конкурентну перевагу і постійно залишалося попереду. Це постійний процес поліпшення функціонування бізнесу, заснований на оцінці продуктів, послуг та ефективності найсильніших компаній. Іншими словами, </w:t>
      </w:r>
      <w:r w:rsidRPr="009E2043">
        <w:rPr>
          <w:spacing w:val="-8"/>
          <w:sz w:val="24"/>
        </w:rPr>
        <w:t>–</w:t>
      </w:r>
      <w:r w:rsidRPr="009E2043">
        <w:rPr>
          <w:szCs w:val="28"/>
        </w:rPr>
        <w:t xml:space="preserve"> це постійний аналіз, розробка і впровадження </w:t>
      </w:r>
      <w:proofErr w:type="spellStart"/>
      <w:r w:rsidRPr="009E2043">
        <w:rPr>
          <w:szCs w:val="28"/>
        </w:rPr>
        <w:t>поліпшень</w:t>
      </w:r>
      <w:proofErr w:type="spellEnd"/>
      <w:r w:rsidRPr="009E2043">
        <w:rPr>
          <w:szCs w:val="28"/>
        </w:rPr>
        <w:t>, оптимізація бізнесу.</w:t>
      </w:r>
    </w:p>
    <w:p w:rsidR="000858D3" w:rsidRPr="009E2043" w:rsidRDefault="000858D3" w:rsidP="000858D3">
      <w:pPr>
        <w:ind w:firstLine="709"/>
        <w:jc w:val="both"/>
        <w:rPr>
          <w:szCs w:val="28"/>
        </w:rPr>
      </w:pPr>
      <w:r w:rsidRPr="009E2043">
        <w:rPr>
          <w:szCs w:val="28"/>
        </w:rPr>
        <w:t xml:space="preserve">У тому випадку, коли </w:t>
      </w:r>
      <w:proofErr w:type="spellStart"/>
      <w:r w:rsidRPr="009E2043">
        <w:rPr>
          <w:szCs w:val="28"/>
        </w:rPr>
        <w:t>бенчмаркінг</w:t>
      </w:r>
      <w:proofErr w:type="spellEnd"/>
      <w:r w:rsidRPr="009E2043">
        <w:rPr>
          <w:szCs w:val="28"/>
        </w:rPr>
        <w:t xml:space="preserve"> проведено правильно, він може дати компанії багато переваг. Критеріями успішного проведення </w:t>
      </w:r>
      <w:proofErr w:type="spellStart"/>
      <w:r w:rsidRPr="009E2043">
        <w:rPr>
          <w:szCs w:val="28"/>
        </w:rPr>
        <w:t>бенчмаркінгу</w:t>
      </w:r>
      <w:proofErr w:type="spellEnd"/>
      <w:r w:rsidRPr="009E2043">
        <w:rPr>
          <w:szCs w:val="28"/>
        </w:rPr>
        <w:t xml:space="preserve">, на наш погляд, є правильно підібрана команда, глибока деталізація процесів, зацікавленість керівництва в результатах, інтеграція результатів </w:t>
      </w:r>
      <w:proofErr w:type="spellStart"/>
      <w:r w:rsidRPr="009E2043">
        <w:rPr>
          <w:szCs w:val="28"/>
        </w:rPr>
        <w:t>бенчмаркінгу</w:t>
      </w:r>
      <w:proofErr w:type="spellEnd"/>
      <w:r w:rsidRPr="009E2043">
        <w:rPr>
          <w:szCs w:val="28"/>
        </w:rPr>
        <w:t xml:space="preserve"> зі стратегічними планами розвитку.</w:t>
      </w:r>
    </w:p>
    <w:p w:rsidR="000858D3" w:rsidRPr="009E2043" w:rsidRDefault="000858D3" w:rsidP="000858D3">
      <w:pPr>
        <w:ind w:firstLine="709"/>
        <w:jc w:val="both"/>
        <w:rPr>
          <w:szCs w:val="28"/>
        </w:rPr>
      </w:pPr>
      <w:r w:rsidRPr="009E2043">
        <w:rPr>
          <w:szCs w:val="28"/>
        </w:rPr>
        <w:t xml:space="preserve">Під час виконання робіт команда </w:t>
      </w:r>
      <w:proofErr w:type="spellStart"/>
      <w:r w:rsidRPr="009E2043">
        <w:rPr>
          <w:szCs w:val="28"/>
        </w:rPr>
        <w:t>бенчмаркінгу</w:t>
      </w:r>
      <w:proofErr w:type="spellEnd"/>
      <w:r w:rsidRPr="009E2043">
        <w:rPr>
          <w:szCs w:val="28"/>
        </w:rPr>
        <w:t xml:space="preserve"> має можливість подивитися на свою організацію з боку. Це дозволяє вийти за рамки щоденної діяльності та існуючих обмежень і знайти нові ідеї щодо поліпшення роботи. За рахунок застосування </w:t>
      </w:r>
      <w:proofErr w:type="spellStart"/>
      <w:r w:rsidRPr="009E2043">
        <w:rPr>
          <w:szCs w:val="28"/>
        </w:rPr>
        <w:t>бенчмаркінгу</w:t>
      </w:r>
      <w:proofErr w:type="spellEnd"/>
      <w:r w:rsidRPr="009E2043">
        <w:rPr>
          <w:szCs w:val="28"/>
        </w:rPr>
        <w:t xml:space="preserve"> можна уникнути багатьох помилок, а також підвищити ефективність діяльності організації за відносно короткий час.</w:t>
      </w:r>
    </w:p>
    <w:p w:rsidR="000858D3" w:rsidRPr="009E2043" w:rsidRDefault="000858D3" w:rsidP="000858D3">
      <w:pPr>
        <w:ind w:firstLine="709"/>
        <w:jc w:val="both"/>
        <w:rPr>
          <w:szCs w:val="28"/>
        </w:rPr>
      </w:pPr>
      <w:r w:rsidRPr="009E2043">
        <w:rPr>
          <w:szCs w:val="28"/>
        </w:rPr>
        <w:t xml:space="preserve">Зроблено висновок, що проведення </w:t>
      </w:r>
      <w:proofErr w:type="spellStart"/>
      <w:r w:rsidRPr="009E2043">
        <w:rPr>
          <w:szCs w:val="28"/>
        </w:rPr>
        <w:t>бенчмаркінгу</w:t>
      </w:r>
      <w:proofErr w:type="spellEnd"/>
      <w:r w:rsidRPr="009E2043">
        <w:rPr>
          <w:szCs w:val="28"/>
        </w:rPr>
        <w:t xml:space="preserve"> слід розглядати як сучасну управлінську технологію, яка допомагає підвищити економічні показники регіонального та місцевого управління загалом, оскільки інформація, яка була зібрана в процесі </w:t>
      </w:r>
      <w:proofErr w:type="spellStart"/>
      <w:r w:rsidRPr="009E2043">
        <w:rPr>
          <w:szCs w:val="28"/>
        </w:rPr>
        <w:t>бенчмаркінгу</w:t>
      </w:r>
      <w:proofErr w:type="spellEnd"/>
      <w:r w:rsidRPr="009E2043">
        <w:rPr>
          <w:szCs w:val="28"/>
        </w:rPr>
        <w:t>, створює базу для формулювання оптимальних управлінських рішень.</w:t>
      </w:r>
    </w:p>
    <w:p w:rsidR="000858D3" w:rsidRPr="009E2043" w:rsidRDefault="000858D3" w:rsidP="000858D3">
      <w:pPr>
        <w:ind w:firstLine="567"/>
        <w:jc w:val="center"/>
        <w:rPr>
          <w:b/>
          <w:sz w:val="24"/>
          <w:szCs w:val="28"/>
        </w:rPr>
      </w:pPr>
    </w:p>
    <w:p w:rsidR="000858D3" w:rsidRDefault="000858D3" w:rsidP="000858D3">
      <w:pPr>
        <w:jc w:val="center"/>
        <w:rPr>
          <w:b/>
          <w:szCs w:val="28"/>
        </w:rPr>
      </w:pPr>
    </w:p>
    <w:p w:rsidR="000858D3" w:rsidRDefault="000858D3" w:rsidP="000858D3">
      <w:pPr>
        <w:jc w:val="center"/>
        <w:rPr>
          <w:b/>
          <w:szCs w:val="28"/>
        </w:rPr>
      </w:pPr>
    </w:p>
    <w:p w:rsidR="000858D3" w:rsidRDefault="000858D3" w:rsidP="000858D3">
      <w:pPr>
        <w:jc w:val="center"/>
        <w:rPr>
          <w:b/>
          <w:szCs w:val="28"/>
        </w:rPr>
      </w:pPr>
    </w:p>
    <w:p w:rsidR="000858D3" w:rsidRDefault="000858D3" w:rsidP="000858D3">
      <w:pPr>
        <w:jc w:val="center"/>
        <w:rPr>
          <w:b/>
          <w:szCs w:val="28"/>
        </w:rPr>
      </w:pPr>
    </w:p>
    <w:p w:rsidR="000858D3" w:rsidRDefault="000858D3" w:rsidP="000858D3">
      <w:pPr>
        <w:jc w:val="center"/>
        <w:rPr>
          <w:b/>
          <w:szCs w:val="28"/>
        </w:rPr>
      </w:pPr>
    </w:p>
    <w:p w:rsidR="000858D3" w:rsidRPr="009E2043" w:rsidRDefault="000858D3" w:rsidP="000858D3">
      <w:pPr>
        <w:jc w:val="center"/>
        <w:rPr>
          <w:b/>
          <w:szCs w:val="28"/>
        </w:rPr>
      </w:pPr>
      <w:r w:rsidRPr="009E2043">
        <w:rPr>
          <w:b/>
          <w:szCs w:val="28"/>
        </w:rPr>
        <w:lastRenderedPageBreak/>
        <w:t>Література:</w:t>
      </w:r>
    </w:p>
    <w:p w:rsidR="000858D3" w:rsidRPr="00FC48B7" w:rsidRDefault="000858D3" w:rsidP="000858D3">
      <w:pPr>
        <w:ind w:firstLine="709"/>
        <w:jc w:val="both"/>
        <w:rPr>
          <w:szCs w:val="28"/>
        </w:rPr>
      </w:pPr>
      <w:r w:rsidRPr="00FC48B7">
        <w:rPr>
          <w:szCs w:val="28"/>
        </w:rPr>
        <w:t>1. </w:t>
      </w:r>
      <w:proofErr w:type="spellStart"/>
      <w:r w:rsidRPr="00FC48B7">
        <w:rPr>
          <w:szCs w:val="28"/>
        </w:rPr>
        <w:t>Лафлер</w:t>
      </w:r>
      <w:proofErr w:type="spellEnd"/>
      <w:r w:rsidRPr="00FC48B7">
        <w:rPr>
          <w:szCs w:val="28"/>
        </w:rPr>
        <w:t xml:space="preserve"> Б. </w:t>
      </w:r>
      <w:proofErr w:type="spellStart"/>
      <w:r w:rsidRPr="00FC48B7">
        <w:rPr>
          <w:szCs w:val="28"/>
        </w:rPr>
        <w:t>Бенчмаркінг</w:t>
      </w:r>
      <w:proofErr w:type="spellEnd"/>
      <w:r w:rsidRPr="00FC48B7">
        <w:rPr>
          <w:szCs w:val="28"/>
        </w:rPr>
        <w:t xml:space="preserve">: ефективність українських міст і областей : [посібник] / Бренда </w:t>
      </w:r>
      <w:proofErr w:type="spellStart"/>
      <w:r w:rsidRPr="00FC48B7">
        <w:rPr>
          <w:szCs w:val="28"/>
        </w:rPr>
        <w:t>Лафлер</w:t>
      </w:r>
      <w:proofErr w:type="spellEnd"/>
      <w:r w:rsidRPr="00FC48B7">
        <w:rPr>
          <w:szCs w:val="28"/>
        </w:rPr>
        <w:t xml:space="preserve"> // Проект «Розбудова спроможності до економічно обґрунтованого планування розвитку областей і міст України» (Проект РЕОП). – К., 2012. – 44 с.</w:t>
      </w:r>
    </w:p>
    <w:p w:rsidR="000858D3" w:rsidRPr="00FC48B7" w:rsidRDefault="000858D3" w:rsidP="000858D3">
      <w:pPr>
        <w:ind w:firstLine="709"/>
        <w:jc w:val="both"/>
        <w:rPr>
          <w:i/>
          <w:szCs w:val="28"/>
          <w:lang w:val="en-US"/>
        </w:rPr>
      </w:pPr>
      <w:r w:rsidRPr="00FC48B7">
        <w:rPr>
          <w:bCs w:val="0"/>
        </w:rPr>
        <w:t>2. </w:t>
      </w:r>
      <w:proofErr w:type="spellStart"/>
      <w:r w:rsidRPr="00FC48B7">
        <w:rPr>
          <w:szCs w:val="28"/>
        </w:rPr>
        <w:t>Bogetoft</w:t>
      </w:r>
      <w:proofErr w:type="spellEnd"/>
      <w:r w:rsidRPr="00FC48B7">
        <w:rPr>
          <w:szCs w:val="28"/>
        </w:rPr>
        <w:t xml:space="preserve"> P. </w:t>
      </w:r>
      <w:proofErr w:type="spellStart"/>
      <w:r w:rsidRPr="00FC48B7">
        <w:rPr>
          <w:szCs w:val="28"/>
        </w:rPr>
        <w:t>Performance</w:t>
      </w:r>
      <w:proofErr w:type="spellEnd"/>
      <w:r w:rsidRPr="00FC48B7">
        <w:rPr>
          <w:szCs w:val="28"/>
        </w:rPr>
        <w:t xml:space="preserve"> </w:t>
      </w:r>
      <w:proofErr w:type="spellStart"/>
      <w:r w:rsidRPr="00FC48B7">
        <w:rPr>
          <w:szCs w:val="28"/>
        </w:rPr>
        <w:t>Benchmarking</w:t>
      </w:r>
      <w:proofErr w:type="spellEnd"/>
      <w:r w:rsidRPr="00FC48B7">
        <w:rPr>
          <w:szCs w:val="28"/>
        </w:rPr>
        <w:t xml:space="preserve">: </w:t>
      </w:r>
      <w:proofErr w:type="spellStart"/>
      <w:r w:rsidRPr="00FC48B7">
        <w:rPr>
          <w:szCs w:val="28"/>
        </w:rPr>
        <w:t>Measuring</w:t>
      </w:r>
      <w:proofErr w:type="spellEnd"/>
      <w:r w:rsidRPr="00FC48B7">
        <w:rPr>
          <w:szCs w:val="28"/>
        </w:rPr>
        <w:t xml:space="preserve"> </w:t>
      </w:r>
      <w:proofErr w:type="spellStart"/>
      <w:r w:rsidRPr="00FC48B7">
        <w:rPr>
          <w:szCs w:val="28"/>
        </w:rPr>
        <w:t>and</w:t>
      </w:r>
      <w:proofErr w:type="spellEnd"/>
      <w:r w:rsidRPr="00FC48B7">
        <w:rPr>
          <w:szCs w:val="28"/>
        </w:rPr>
        <w:t xml:space="preserve"> </w:t>
      </w:r>
      <w:proofErr w:type="spellStart"/>
      <w:r w:rsidRPr="00FC48B7">
        <w:rPr>
          <w:szCs w:val="28"/>
        </w:rPr>
        <w:t>Managing</w:t>
      </w:r>
      <w:proofErr w:type="spellEnd"/>
      <w:r w:rsidRPr="00FC48B7">
        <w:rPr>
          <w:szCs w:val="28"/>
        </w:rPr>
        <w:t xml:space="preserve"> </w:t>
      </w:r>
      <w:proofErr w:type="spellStart"/>
      <w:r w:rsidRPr="00FC48B7">
        <w:rPr>
          <w:szCs w:val="28"/>
        </w:rPr>
        <w:t>Performance</w:t>
      </w:r>
      <w:proofErr w:type="spellEnd"/>
      <w:r>
        <w:rPr>
          <w:szCs w:val="28"/>
        </w:rPr>
        <w:t xml:space="preserve"> / </w:t>
      </w:r>
      <w:r w:rsidRPr="00FC48B7">
        <w:rPr>
          <w:szCs w:val="28"/>
        </w:rPr>
        <w:t> </w:t>
      </w:r>
      <w:proofErr w:type="spellStart"/>
      <w:r w:rsidRPr="00FC48B7">
        <w:rPr>
          <w:szCs w:val="28"/>
        </w:rPr>
        <w:t>P</w:t>
      </w:r>
      <w:r>
        <w:rPr>
          <w:szCs w:val="28"/>
        </w:rPr>
        <w:t>eter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Pr="00FC48B7">
        <w:rPr>
          <w:szCs w:val="28"/>
        </w:rPr>
        <w:t>Bogetoft</w:t>
      </w:r>
      <w:proofErr w:type="spellEnd"/>
      <w:r w:rsidRPr="00FC48B7">
        <w:rPr>
          <w:szCs w:val="28"/>
        </w:rPr>
        <w:t xml:space="preserve">. – </w:t>
      </w:r>
      <w:proofErr w:type="spellStart"/>
      <w:r w:rsidRPr="00FC48B7">
        <w:rPr>
          <w:szCs w:val="28"/>
        </w:rPr>
        <w:t>New</w:t>
      </w:r>
      <w:proofErr w:type="spellEnd"/>
      <w:r w:rsidRPr="00FC48B7">
        <w:rPr>
          <w:szCs w:val="28"/>
        </w:rPr>
        <w:t xml:space="preserve"> </w:t>
      </w:r>
      <w:proofErr w:type="spellStart"/>
      <w:r w:rsidRPr="00FC48B7">
        <w:rPr>
          <w:szCs w:val="28"/>
        </w:rPr>
        <w:t>York</w:t>
      </w:r>
      <w:proofErr w:type="spellEnd"/>
      <w:r w:rsidRPr="00FC48B7">
        <w:rPr>
          <w:szCs w:val="28"/>
        </w:rPr>
        <w:t xml:space="preserve"> : </w:t>
      </w:r>
      <w:proofErr w:type="spellStart"/>
      <w:r w:rsidRPr="00FC48B7">
        <w:rPr>
          <w:szCs w:val="28"/>
        </w:rPr>
        <w:t>Springer</w:t>
      </w:r>
      <w:proofErr w:type="spellEnd"/>
      <w:r w:rsidRPr="00FC48B7">
        <w:rPr>
          <w:szCs w:val="28"/>
        </w:rPr>
        <w:t>, 2012. – 298 р. – (</w:t>
      </w:r>
      <w:proofErr w:type="spellStart"/>
      <w:r w:rsidRPr="00FC48B7">
        <w:rPr>
          <w:szCs w:val="28"/>
        </w:rPr>
        <w:t>Management</w:t>
      </w:r>
      <w:proofErr w:type="spellEnd"/>
      <w:r w:rsidRPr="00FC48B7">
        <w:rPr>
          <w:szCs w:val="28"/>
        </w:rPr>
        <w:t xml:space="preserve"> </w:t>
      </w:r>
      <w:proofErr w:type="spellStart"/>
      <w:r w:rsidRPr="00FC48B7">
        <w:rPr>
          <w:szCs w:val="28"/>
        </w:rPr>
        <w:t>for</w:t>
      </w:r>
      <w:proofErr w:type="spellEnd"/>
      <w:r w:rsidRPr="00FC48B7">
        <w:rPr>
          <w:szCs w:val="28"/>
        </w:rPr>
        <w:t xml:space="preserve"> </w:t>
      </w:r>
      <w:proofErr w:type="spellStart"/>
      <w:r w:rsidRPr="00FC48B7">
        <w:rPr>
          <w:szCs w:val="28"/>
        </w:rPr>
        <w:t>Professionals</w:t>
      </w:r>
      <w:proofErr w:type="spellEnd"/>
      <w:r w:rsidRPr="00FC48B7">
        <w:rPr>
          <w:szCs w:val="28"/>
        </w:rPr>
        <w:t>).</w:t>
      </w:r>
    </w:p>
    <w:p w:rsidR="009C4712" w:rsidRPr="000858D3" w:rsidRDefault="009C4712">
      <w:pPr>
        <w:rPr>
          <w:lang w:val="en-US"/>
        </w:rPr>
      </w:pPr>
    </w:p>
    <w:sectPr w:rsidR="009C4712" w:rsidRPr="000858D3" w:rsidSect="009C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58D3"/>
    <w:rsid w:val="000858D3"/>
    <w:rsid w:val="009C4712"/>
    <w:rsid w:val="00E3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D3"/>
    <w:pPr>
      <w:spacing w:after="0" w:line="240" w:lineRule="auto"/>
    </w:pPr>
    <w:rPr>
      <w:rFonts w:eastAsia="Times New Roman"/>
      <w:bCs/>
      <w:caps w:val="0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4302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2017-01-16T12:42:00Z</dcterms:created>
  <dcterms:modified xsi:type="dcterms:W3CDTF">2017-01-16T12:45:00Z</dcterms:modified>
</cp:coreProperties>
</file>