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421A56" w:rsidP="00421A56">
      <w:pPr>
        <w:spacing w:line="360" w:lineRule="auto"/>
        <w:jc w:val="center"/>
        <w:rPr>
          <w:sz w:val="20"/>
          <w:szCs w:val="20"/>
          <w:lang w:val="uk-UA" w:eastAsia="ar-SA"/>
        </w:rPr>
      </w:pPr>
      <w:r>
        <w:rPr>
          <w:b/>
          <w:caps/>
          <w:sz w:val="26"/>
          <w:szCs w:val="26"/>
          <w:lang w:val="uk-UA" w:eastAsia="ar-SA"/>
        </w:rPr>
        <w:t>НАВЧАЛЬНО-НАУКОВИЙ ЮРИДИЧНИЙ ІНСТИТУТ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color w:val="000000"/>
          <w:sz w:val="28"/>
          <w:szCs w:val="28"/>
          <w:lang w:val="uk-UA" w:eastAsia="ar-SA"/>
        </w:rPr>
        <w:t xml:space="preserve"> </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r w:rsidRPr="00C0504A">
        <w:rPr>
          <w:b/>
          <w:color w:val="000000"/>
          <w:sz w:val="28"/>
          <w:szCs w:val="28"/>
          <w:lang w:val="uk-UA" w:eastAsia="ar-SA"/>
        </w:rPr>
        <w:t xml:space="preserve"> </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E37139">
        <w:rPr>
          <w:b/>
          <w:color w:val="000000"/>
          <w:sz w:val="28"/>
          <w:szCs w:val="28"/>
          <w:lang w:val="uk-UA" w:eastAsia="ar-SA"/>
        </w:rPr>
        <w:t>Кримінальний процес</w:t>
      </w:r>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E37139" w:rsidP="00421A56">
      <w:pPr>
        <w:shd w:val="clear" w:color="auto" w:fill="FFFFFF"/>
        <w:spacing w:line="360" w:lineRule="auto"/>
        <w:jc w:val="center"/>
        <w:rPr>
          <w:color w:val="000000"/>
          <w:sz w:val="20"/>
          <w:szCs w:val="20"/>
          <w:lang w:val="uk-UA" w:eastAsia="ar-SA"/>
        </w:rPr>
      </w:pPr>
      <w:r>
        <w:rPr>
          <w:color w:val="000000"/>
          <w:sz w:val="28"/>
          <w:szCs w:val="28"/>
          <w:lang w:val="uk-UA" w:eastAsia="ar-SA"/>
        </w:rPr>
        <w:t xml:space="preserve">для студенті 3 </w:t>
      </w:r>
      <w:r w:rsidR="00421A56" w:rsidRPr="00C0504A">
        <w:rPr>
          <w:color w:val="000000"/>
          <w:sz w:val="28"/>
          <w:szCs w:val="28"/>
          <w:lang w:val="uk-UA" w:eastAsia="ar-SA"/>
        </w:rPr>
        <w:t>курсу</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_____</w:t>
      </w:r>
      <w:r w:rsidR="00E37139">
        <w:rPr>
          <w:color w:val="000000"/>
          <w:sz w:val="28"/>
          <w:szCs w:val="28"/>
          <w:u w:val="single"/>
          <w:lang w:val="uk-UA" w:eastAsia="ar-SA"/>
        </w:rPr>
        <w:t>6.030401</w:t>
      </w:r>
      <w:r w:rsidR="00825AFA" w:rsidRPr="00B164D7">
        <w:rPr>
          <w:color w:val="000000"/>
          <w:sz w:val="28"/>
          <w:szCs w:val="28"/>
          <w:u w:val="single"/>
          <w:lang w:val="uk-UA" w:eastAsia="ar-SA"/>
        </w:rPr>
        <w:t xml:space="preserve"> «Право</w:t>
      </w:r>
      <w:r w:rsidR="00E37139">
        <w:rPr>
          <w:color w:val="000000"/>
          <w:sz w:val="28"/>
          <w:szCs w:val="28"/>
          <w:u w:val="single"/>
          <w:lang w:val="uk-UA" w:eastAsia="ar-SA"/>
        </w:rPr>
        <w:t>знавство</w:t>
      </w:r>
      <w:r w:rsidR="00825AFA" w:rsidRPr="00B164D7">
        <w:rPr>
          <w:color w:val="000000"/>
          <w:sz w:val="28"/>
          <w:szCs w:val="28"/>
          <w:u w:val="single"/>
          <w:lang w:val="uk-UA" w:eastAsia="ar-SA"/>
        </w:rPr>
        <w:t>»</w:t>
      </w:r>
      <w:r w:rsidRPr="00C0504A">
        <w:rPr>
          <w:color w:val="000000"/>
          <w:sz w:val="28"/>
          <w:szCs w:val="28"/>
          <w:lang w:val="uk-UA" w:eastAsia="ar-SA"/>
        </w:rPr>
        <w:t>_______</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Pr="00B164D7" w:rsidRDefault="00421A56" w:rsidP="00825AFA">
      <w:pPr>
        <w:shd w:val="clear" w:color="auto" w:fill="FFFFFF"/>
        <w:spacing w:line="360" w:lineRule="auto"/>
        <w:rPr>
          <w:color w:val="000000"/>
          <w:sz w:val="28"/>
          <w:szCs w:val="28"/>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r w:rsidR="00E37139">
        <w:rPr>
          <w:color w:val="000000"/>
          <w:sz w:val="28"/>
          <w:szCs w:val="28"/>
          <w:u w:val="single"/>
          <w:lang w:val="uk-UA" w:eastAsia="ar-SA"/>
        </w:rPr>
        <w:t>к</w:t>
      </w:r>
      <w:r w:rsidR="00825AFA" w:rsidRPr="00B164D7">
        <w:rPr>
          <w:color w:val="000000"/>
          <w:sz w:val="28"/>
          <w:szCs w:val="28"/>
          <w:u w:val="single"/>
          <w:lang w:val="uk-UA" w:eastAsia="ar-SA"/>
        </w:rPr>
        <w:t xml:space="preserve">.ю.н. </w:t>
      </w:r>
      <w:r w:rsidR="00E37139">
        <w:rPr>
          <w:color w:val="000000"/>
          <w:sz w:val="28"/>
          <w:szCs w:val="28"/>
          <w:u w:val="single"/>
          <w:lang w:val="uk-UA" w:eastAsia="ar-SA"/>
        </w:rPr>
        <w:t>Ланцедова Ю.О</w:t>
      </w:r>
      <w:r w:rsidR="00825AFA" w:rsidRPr="00B164D7">
        <w:rPr>
          <w:color w:val="000000"/>
          <w:sz w:val="28"/>
          <w:szCs w:val="28"/>
          <w:u w:val="single"/>
          <w:lang w:val="uk-UA" w:eastAsia="ar-SA"/>
        </w:rPr>
        <w:t>.</w:t>
      </w:r>
    </w:p>
    <w:p w:rsidR="00825AFA" w:rsidRPr="00B164D7" w:rsidRDefault="00825AFA" w:rsidP="00825AFA">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 xml:space="preserve">                                                                        </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0504A">
        <w:rPr>
          <w:sz w:val="28"/>
          <w:szCs w:val="28"/>
          <w:lang w:val="uk-UA" w:eastAsia="ar-SA"/>
        </w:rPr>
        <w:t>Протокол № ____ від «___»_____20__р.</w:t>
      </w:r>
    </w:p>
    <w:p w:rsidR="00421A56" w:rsidRPr="00C0504A" w:rsidRDefault="00421A56" w:rsidP="00421A56">
      <w:pPr>
        <w:shd w:val="clear" w:color="auto" w:fill="FFFFFF"/>
        <w:spacing w:line="360" w:lineRule="auto"/>
        <w:ind w:left="3432" w:firstLine="708"/>
        <w:rPr>
          <w:color w:val="000000"/>
          <w:sz w:val="20"/>
          <w:szCs w:val="20"/>
          <w:lang w:val="uk-UA" w:eastAsia="ar-SA"/>
        </w:rPr>
      </w:pPr>
      <w:r w:rsidRPr="00C0504A">
        <w:rPr>
          <w:sz w:val="28"/>
          <w:szCs w:val="28"/>
          <w:lang w:val="uk-UA" w:eastAsia="ar-SA"/>
        </w:rPr>
        <w:t>Завідувач кафедри____________________</w:t>
      </w:r>
      <w:r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rPr>
          <w:b/>
          <w:bCs/>
          <w:sz w:val="22"/>
          <w:szCs w:val="22"/>
          <w:lang w:val="uk-UA"/>
        </w:rPr>
      </w:pPr>
    </w:p>
    <w:p w:rsidR="00421A56" w:rsidRPr="00421A56" w:rsidRDefault="00421A56" w:rsidP="00421A56">
      <w:pPr>
        <w:ind w:firstLine="567"/>
        <w:rPr>
          <w:b/>
          <w:bCs/>
          <w:sz w:val="22"/>
          <w:szCs w:val="22"/>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lastRenderedPageBreak/>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Інституту повітряного і космічного права та масових комунікацій.</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lastRenderedPageBreak/>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r w:rsidRPr="009B0D9C">
        <w:rPr>
          <w:szCs w:val="28"/>
        </w:rPr>
        <w:t xml:space="preserve"> </w:t>
      </w: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1.3.1.Тематика курсових робіт складається провідними викладачами кафедр відповідно до навчального і робочого навчального планів за напрямом підготовки 6.030402 “Правознавство”, спеціальностю 7/8.060101 «Правознавство» і затверджується на засіданні кафедр.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B0D9C" w:rsidRDefault="00421A56" w:rsidP="00421A56">
      <w:pPr>
        <w:pStyle w:val="a3"/>
        <w:ind w:firstLine="567"/>
        <w:jc w:val="both"/>
        <w:rPr>
          <w:szCs w:val="28"/>
        </w:rPr>
      </w:pPr>
      <w:r w:rsidRPr="009B0D9C">
        <w:rPr>
          <w:szCs w:val="28"/>
        </w:rPr>
        <w:t>1.3.3. Студенти денної форми навчання мають визначитись щодо теми курсової роботи протягом 4-6 тижнів, а студенти 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А).</w:t>
      </w:r>
    </w:p>
    <w:p w:rsidR="00421A56" w:rsidRPr="009B0D9C" w:rsidRDefault="00421A56" w:rsidP="00421A56">
      <w:pPr>
        <w:pStyle w:val="a3"/>
        <w:ind w:firstLine="567"/>
        <w:jc w:val="both"/>
        <w:rPr>
          <w:szCs w:val="28"/>
        </w:rPr>
      </w:pPr>
      <w:r w:rsidRPr="009B0D9C">
        <w:rPr>
          <w:szCs w:val="28"/>
        </w:rPr>
        <w:t>1.3.4. При виборі теми 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i/>
          <w:iCs/>
          <w:szCs w:val="28"/>
        </w:rPr>
        <w:t xml:space="preserve"> </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t>4) висновки;</w:t>
      </w:r>
    </w:p>
    <w:p w:rsidR="00421A56" w:rsidRPr="009B0D9C" w:rsidRDefault="00421A56" w:rsidP="00421A56">
      <w:pPr>
        <w:pStyle w:val="a3"/>
        <w:ind w:firstLine="567"/>
        <w:jc w:val="both"/>
        <w:rPr>
          <w:szCs w:val="28"/>
        </w:rPr>
      </w:pPr>
      <w:r w:rsidRPr="009B0D9C">
        <w:rPr>
          <w:szCs w:val="28"/>
        </w:rPr>
        <w:lastRenderedPageBreak/>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 (див. Додаток В, Додаток Д).</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p>
    <w:p w:rsidR="00421A56" w:rsidRPr="009B0D9C"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технічних вимог щодо розміщення тексту та встановлених правил щодо посилань на джерела (див. Додаток Е). 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9B0D9C">
        <w:rPr>
          <w:szCs w:val="28"/>
        </w:rPr>
        <w:t>За певними правилами (див. Додаток Б) оформляється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Разом з роботою на кафедру подаються календарний план (див. Додаток К), завдання на виконання курсової роботи (див. Додаток Ж) та бланк рецензії (див. Додаток З).</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w:t>
      </w:r>
      <w:r w:rsidRPr="009B0D9C">
        <w:rPr>
          <w:szCs w:val="28"/>
        </w:rPr>
        <w:lastRenderedPageBreak/>
        <w:t>дозволу 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 (див. Додаток З).</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 студент 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421A56">
      <w:pPr>
        <w:pStyle w:val="a3"/>
        <w:numPr>
          <w:ilvl w:val="0"/>
          <w:numId w:val="1"/>
        </w:numPr>
        <w:ind w:left="0" w:firstLine="567"/>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Default="00421A56" w:rsidP="00421A56">
      <w:pPr>
        <w:pStyle w:val="a3"/>
        <w:ind w:firstLine="567"/>
        <w:jc w:val="both"/>
        <w:rPr>
          <w:szCs w:val="28"/>
        </w:rPr>
      </w:pPr>
    </w:p>
    <w:p w:rsidR="00FE11CB" w:rsidRPr="009B0D9C" w:rsidRDefault="00FE11CB" w:rsidP="00421A56">
      <w:pPr>
        <w:pStyle w:val="a3"/>
        <w:ind w:firstLine="567"/>
        <w:jc w:val="both"/>
        <w:rPr>
          <w:szCs w:val="28"/>
        </w:rPr>
      </w:pPr>
      <w:bookmarkStart w:id="0" w:name="_GoBack"/>
      <w:bookmarkEnd w:id="0"/>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9B0D9C" w:rsidRDefault="00421A56" w:rsidP="00421A56">
      <w:pPr>
        <w:pStyle w:val="a3"/>
        <w:ind w:firstLine="567"/>
        <w:jc w:val="both"/>
        <w:rPr>
          <w:szCs w:val="28"/>
          <w:lang w:val="ru-RU"/>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9B0D9C">
        <w:rPr>
          <w:szCs w:val="28"/>
          <w:lang w:val="ru-RU"/>
        </w:rPr>
        <w:t>[</w:t>
      </w:r>
      <w:proofErr w:type="gramStart"/>
      <w:r w:rsidRPr="009B0D9C">
        <w:rPr>
          <w:szCs w:val="28"/>
          <w:lang w:val="ru-RU"/>
        </w:rPr>
        <w:t>1-6]».</w:t>
      </w:r>
      <w:proofErr w:type="gramEnd"/>
      <w:r w:rsidRPr="009B0D9C">
        <w:rPr>
          <w:szCs w:val="28"/>
          <w:lang w:val="ru-RU"/>
        </w:rPr>
        <w:t xml:space="preserve"> </w:t>
      </w:r>
      <w:proofErr w:type="spellStart"/>
      <w:proofErr w:type="gramStart"/>
      <w:r w:rsidRPr="009B0D9C">
        <w:rPr>
          <w:szCs w:val="28"/>
          <w:lang w:val="ru-RU"/>
        </w:rPr>
        <w:t>Допускається</w:t>
      </w:r>
      <w:proofErr w:type="spellEnd"/>
      <w:proofErr w:type="gramEnd"/>
      <w:r w:rsidRPr="009B0D9C">
        <w:rPr>
          <w:szCs w:val="28"/>
          <w:lang w:val="ru-RU"/>
        </w:rPr>
        <w:t xml:space="preserve"> </w:t>
      </w:r>
      <w:proofErr w:type="spellStart"/>
      <w:r w:rsidRPr="009B0D9C">
        <w:rPr>
          <w:szCs w:val="28"/>
          <w:lang w:val="ru-RU"/>
        </w:rPr>
        <w:t>наводити</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на </w:t>
      </w:r>
      <w:proofErr w:type="spellStart"/>
      <w:r w:rsidRPr="009B0D9C">
        <w:rPr>
          <w:szCs w:val="28"/>
          <w:lang w:val="ru-RU"/>
        </w:rPr>
        <w:t>джерела</w:t>
      </w:r>
      <w:proofErr w:type="spellEnd"/>
      <w:r w:rsidRPr="009B0D9C">
        <w:rPr>
          <w:szCs w:val="28"/>
          <w:lang w:val="ru-RU"/>
        </w:rPr>
        <w:t xml:space="preserve"> у </w:t>
      </w:r>
      <w:proofErr w:type="spellStart"/>
      <w:r w:rsidRPr="009B0D9C">
        <w:rPr>
          <w:szCs w:val="28"/>
          <w:lang w:val="ru-RU"/>
        </w:rPr>
        <w:t>висновках</w:t>
      </w:r>
      <w:proofErr w:type="spellEnd"/>
      <w:r w:rsidRPr="009B0D9C">
        <w:rPr>
          <w:szCs w:val="28"/>
          <w:lang w:val="ru-RU"/>
        </w:rPr>
        <w:t xml:space="preserve">, при </w:t>
      </w:r>
      <w:proofErr w:type="spellStart"/>
      <w:r w:rsidRPr="009B0D9C">
        <w:rPr>
          <w:szCs w:val="28"/>
          <w:lang w:val="ru-RU"/>
        </w:rPr>
        <w:t>цьому</w:t>
      </w:r>
      <w:proofErr w:type="spellEnd"/>
      <w:r w:rsidRPr="009B0D9C">
        <w:rPr>
          <w:szCs w:val="28"/>
          <w:lang w:val="ru-RU"/>
        </w:rPr>
        <w:t xml:space="preserve"> </w:t>
      </w:r>
      <w:proofErr w:type="spellStart"/>
      <w:r w:rsidRPr="009B0D9C">
        <w:rPr>
          <w:szCs w:val="28"/>
          <w:lang w:val="ru-RU"/>
        </w:rPr>
        <w:t>оформлення</w:t>
      </w:r>
      <w:proofErr w:type="spellEnd"/>
      <w:r w:rsidRPr="009B0D9C">
        <w:rPr>
          <w:szCs w:val="28"/>
          <w:lang w:val="ru-RU"/>
        </w:rPr>
        <w:t xml:space="preserve"> </w:t>
      </w:r>
      <w:proofErr w:type="spellStart"/>
      <w:r w:rsidRPr="009B0D9C">
        <w:rPr>
          <w:szCs w:val="28"/>
          <w:lang w:val="ru-RU"/>
        </w:rPr>
        <w:t>посилання</w:t>
      </w:r>
      <w:proofErr w:type="spellEnd"/>
      <w:r w:rsidRPr="009B0D9C">
        <w:rPr>
          <w:szCs w:val="28"/>
          <w:lang w:val="ru-RU"/>
        </w:rPr>
        <w:t xml:space="preserve"> </w:t>
      </w:r>
      <w:proofErr w:type="spellStart"/>
      <w:r w:rsidRPr="009B0D9C">
        <w:rPr>
          <w:szCs w:val="28"/>
          <w:lang w:val="ru-RU"/>
        </w:rPr>
        <w:t>має</w:t>
      </w:r>
      <w:proofErr w:type="spellEnd"/>
      <w:r w:rsidRPr="009B0D9C">
        <w:rPr>
          <w:szCs w:val="28"/>
          <w:lang w:val="ru-RU"/>
        </w:rPr>
        <w:t xml:space="preserve"> </w:t>
      </w:r>
      <w:proofErr w:type="spellStart"/>
      <w:r w:rsidRPr="009B0D9C">
        <w:rPr>
          <w:szCs w:val="28"/>
          <w:lang w:val="ru-RU"/>
        </w:rPr>
        <w:t>відповідати</w:t>
      </w:r>
      <w:proofErr w:type="spellEnd"/>
      <w:r w:rsidRPr="009B0D9C">
        <w:rPr>
          <w:szCs w:val="28"/>
          <w:lang w:val="ru-RU"/>
        </w:rPr>
        <w:t xml:space="preserve"> </w:t>
      </w:r>
      <w:proofErr w:type="spellStart"/>
      <w:r w:rsidRPr="009B0D9C">
        <w:rPr>
          <w:szCs w:val="28"/>
          <w:lang w:val="ru-RU"/>
        </w:rPr>
        <w:t>його</w:t>
      </w:r>
      <w:proofErr w:type="spellEnd"/>
      <w:r w:rsidRPr="009B0D9C">
        <w:rPr>
          <w:szCs w:val="28"/>
          <w:lang w:val="ru-RU"/>
        </w:rPr>
        <w:t xml:space="preserve"> </w:t>
      </w:r>
      <w:proofErr w:type="spellStart"/>
      <w:r w:rsidRPr="009B0D9C">
        <w:rPr>
          <w:szCs w:val="28"/>
          <w:lang w:val="ru-RU"/>
        </w:rPr>
        <w:t>бібліографічному</w:t>
      </w:r>
      <w:proofErr w:type="spellEnd"/>
      <w:r w:rsidRPr="009B0D9C">
        <w:rPr>
          <w:szCs w:val="28"/>
          <w:lang w:val="ru-RU"/>
        </w:rPr>
        <w:t xml:space="preserve"> </w:t>
      </w:r>
      <w:proofErr w:type="spellStart"/>
      <w:r w:rsidRPr="009B0D9C">
        <w:rPr>
          <w:szCs w:val="28"/>
          <w:lang w:val="ru-RU"/>
        </w:rPr>
        <w:t>опису</w:t>
      </w:r>
      <w:proofErr w:type="spellEnd"/>
      <w:r w:rsidRPr="009B0D9C">
        <w:rPr>
          <w:szCs w:val="28"/>
          <w:lang w:val="ru-RU"/>
        </w:rPr>
        <w:t xml:space="preserve"> за </w:t>
      </w:r>
      <w:proofErr w:type="spellStart"/>
      <w:r w:rsidRPr="009B0D9C">
        <w:rPr>
          <w:szCs w:val="28"/>
          <w:lang w:val="ru-RU"/>
        </w:rPr>
        <w:t>переліком</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 xml:space="preserve"> </w:t>
      </w:r>
      <w:proofErr w:type="spellStart"/>
      <w:r w:rsidRPr="009B0D9C">
        <w:rPr>
          <w:szCs w:val="28"/>
          <w:lang w:val="ru-RU"/>
        </w:rPr>
        <w:t>із</w:t>
      </w:r>
      <w:proofErr w:type="spellEnd"/>
      <w:r w:rsidRPr="009B0D9C">
        <w:rPr>
          <w:szCs w:val="28"/>
          <w:lang w:val="ru-RU"/>
        </w:rPr>
        <w:t xml:space="preserve"> </w:t>
      </w:r>
      <w:proofErr w:type="spellStart"/>
      <w:r w:rsidRPr="009B0D9C">
        <w:rPr>
          <w:szCs w:val="28"/>
          <w:lang w:val="ru-RU"/>
        </w:rPr>
        <w:t>зазначенням</w:t>
      </w:r>
      <w:proofErr w:type="spellEnd"/>
      <w:r w:rsidRPr="009B0D9C">
        <w:rPr>
          <w:szCs w:val="28"/>
          <w:lang w:val="ru-RU"/>
        </w:rPr>
        <w:t xml:space="preserve"> номера. </w:t>
      </w:r>
      <w:proofErr w:type="spellStart"/>
      <w:r w:rsidRPr="009B0D9C">
        <w:rPr>
          <w:szCs w:val="28"/>
          <w:lang w:val="ru-RU"/>
        </w:rPr>
        <w:t>Наприклад</w:t>
      </w:r>
      <w:proofErr w:type="spellEnd"/>
      <w:r w:rsidRPr="009B0D9C">
        <w:rPr>
          <w:szCs w:val="28"/>
          <w:lang w:val="ru-RU"/>
        </w:rPr>
        <w:t xml:space="preserve">, цитата в </w:t>
      </w:r>
      <w:proofErr w:type="spellStart"/>
      <w:r w:rsidRPr="009B0D9C">
        <w:rPr>
          <w:szCs w:val="28"/>
          <w:lang w:val="ru-RU"/>
        </w:rPr>
        <w:t>тексті</w:t>
      </w:r>
      <w:proofErr w:type="spellEnd"/>
      <w:r w:rsidRPr="009B0D9C">
        <w:rPr>
          <w:szCs w:val="28"/>
          <w:lang w:val="ru-RU"/>
        </w:rPr>
        <w:t>: «</w:t>
      </w:r>
      <w:proofErr w:type="spellStart"/>
      <w:r w:rsidRPr="009B0D9C">
        <w:rPr>
          <w:szCs w:val="28"/>
          <w:lang w:val="ru-RU"/>
        </w:rPr>
        <w:t>Апарат</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 </w:t>
      </w:r>
      <w:proofErr w:type="spellStart"/>
      <w:r w:rsidRPr="009B0D9C">
        <w:rPr>
          <w:szCs w:val="28"/>
          <w:lang w:val="ru-RU"/>
        </w:rPr>
        <w:t>юридично</w:t>
      </w:r>
      <w:proofErr w:type="spellEnd"/>
      <w:r w:rsidRPr="009B0D9C">
        <w:rPr>
          <w:szCs w:val="28"/>
          <w:lang w:val="ru-RU"/>
        </w:rPr>
        <w:t xml:space="preserve"> оформлена система </w:t>
      </w:r>
      <w:proofErr w:type="spellStart"/>
      <w:r w:rsidRPr="009B0D9C">
        <w:rPr>
          <w:szCs w:val="28"/>
          <w:lang w:val="ru-RU"/>
        </w:rPr>
        <w:t>всіх</w:t>
      </w:r>
      <w:proofErr w:type="spellEnd"/>
      <w:r w:rsidRPr="009B0D9C">
        <w:rPr>
          <w:szCs w:val="28"/>
          <w:lang w:val="ru-RU"/>
        </w:rPr>
        <w:t xml:space="preserve">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органів</w:t>
      </w:r>
      <w:proofErr w:type="spellEnd"/>
      <w:r w:rsidRPr="009B0D9C">
        <w:rPr>
          <w:szCs w:val="28"/>
          <w:lang w:val="ru-RU"/>
        </w:rPr>
        <w:t xml:space="preserve">, </w:t>
      </w:r>
      <w:proofErr w:type="spellStart"/>
      <w:r w:rsidRPr="009B0D9C">
        <w:rPr>
          <w:szCs w:val="28"/>
          <w:lang w:val="ru-RU"/>
        </w:rPr>
        <w:t>їх</w:t>
      </w:r>
      <w:proofErr w:type="spellEnd"/>
      <w:r w:rsidRPr="009B0D9C">
        <w:rPr>
          <w:szCs w:val="28"/>
          <w:lang w:val="ru-RU"/>
        </w:rPr>
        <w:t xml:space="preserve"> ланок та </w:t>
      </w:r>
      <w:proofErr w:type="spellStart"/>
      <w:proofErr w:type="gramStart"/>
      <w:r w:rsidRPr="009B0D9C">
        <w:rPr>
          <w:szCs w:val="28"/>
          <w:lang w:val="ru-RU"/>
        </w:rPr>
        <w:t>п</w:t>
      </w:r>
      <w:proofErr w:type="gramEnd"/>
      <w:r w:rsidRPr="009B0D9C">
        <w:rPr>
          <w:szCs w:val="28"/>
          <w:lang w:val="ru-RU"/>
        </w:rPr>
        <w:t>ідрозділів</w:t>
      </w:r>
      <w:proofErr w:type="spellEnd"/>
      <w:r w:rsidRPr="009B0D9C">
        <w:rPr>
          <w:szCs w:val="28"/>
          <w:lang w:val="ru-RU"/>
        </w:rPr>
        <w:t xml:space="preserve">, </w:t>
      </w:r>
      <w:proofErr w:type="spellStart"/>
      <w:r w:rsidRPr="009B0D9C">
        <w:rPr>
          <w:szCs w:val="28"/>
          <w:lang w:val="ru-RU"/>
        </w:rPr>
        <w:t>уповноважених</w:t>
      </w:r>
      <w:proofErr w:type="spellEnd"/>
      <w:r w:rsidRPr="009B0D9C">
        <w:rPr>
          <w:szCs w:val="28"/>
          <w:lang w:val="ru-RU"/>
        </w:rPr>
        <w:t xml:space="preserve"> </w:t>
      </w:r>
      <w:proofErr w:type="spellStart"/>
      <w:r w:rsidRPr="009B0D9C">
        <w:rPr>
          <w:szCs w:val="28"/>
          <w:lang w:val="ru-RU"/>
        </w:rPr>
        <w:t>здійснювати</w:t>
      </w:r>
      <w:proofErr w:type="spellEnd"/>
      <w:r w:rsidRPr="009B0D9C">
        <w:rPr>
          <w:szCs w:val="28"/>
          <w:lang w:val="ru-RU"/>
        </w:rPr>
        <w:t xml:space="preserve"> </w:t>
      </w:r>
      <w:proofErr w:type="spellStart"/>
      <w:r w:rsidRPr="009B0D9C">
        <w:rPr>
          <w:szCs w:val="28"/>
          <w:lang w:val="ru-RU"/>
        </w:rPr>
        <w:t>державну</w:t>
      </w:r>
      <w:proofErr w:type="spellEnd"/>
      <w:r w:rsidRPr="009B0D9C">
        <w:rPr>
          <w:szCs w:val="28"/>
          <w:lang w:val="ru-RU"/>
        </w:rPr>
        <w:t xml:space="preserve"> </w:t>
      </w:r>
      <w:proofErr w:type="spellStart"/>
      <w:r w:rsidRPr="009B0D9C">
        <w:rPr>
          <w:szCs w:val="28"/>
          <w:lang w:val="ru-RU"/>
        </w:rPr>
        <w:t>владу</w:t>
      </w:r>
      <w:proofErr w:type="spellEnd"/>
      <w:r w:rsidRPr="009B0D9C">
        <w:rPr>
          <w:szCs w:val="28"/>
          <w:lang w:val="ru-RU"/>
        </w:rPr>
        <w:t xml:space="preserve"> та </w:t>
      </w:r>
      <w:proofErr w:type="spellStart"/>
      <w:r w:rsidRPr="009B0D9C">
        <w:rPr>
          <w:szCs w:val="28"/>
          <w:lang w:val="ru-RU"/>
        </w:rPr>
        <w:t>управління</w:t>
      </w:r>
      <w:proofErr w:type="spellEnd"/>
      <w:r w:rsidRPr="009B0D9C">
        <w:rPr>
          <w:szCs w:val="28"/>
          <w:lang w:val="ru-RU"/>
        </w:rPr>
        <w:t xml:space="preserve"> по </w:t>
      </w:r>
      <w:proofErr w:type="spellStart"/>
      <w:r w:rsidRPr="009B0D9C">
        <w:rPr>
          <w:szCs w:val="28"/>
          <w:lang w:val="ru-RU"/>
        </w:rPr>
        <w:t>виконанню</w:t>
      </w:r>
      <w:proofErr w:type="spellEnd"/>
      <w:r w:rsidRPr="009B0D9C">
        <w:rPr>
          <w:szCs w:val="28"/>
          <w:lang w:val="ru-RU"/>
        </w:rPr>
        <w:t xml:space="preserve"> </w:t>
      </w:r>
      <w:proofErr w:type="spellStart"/>
      <w:r w:rsidRPr="009B0D9C">
        <w:rPr>
          <w:szCs w:val="28"/>
          <w:lang w:val="ru-RU"/>
        </w:rPr>
        <w:t>завдань</w:t>
      </w:r>
      <w:proofErr w:type="spellEnd"/>
      <w:r w:rsidRPr="009B0D9C">
        <w:rPr>
          <w:szCs w:val="28"/>
          <w:lang w:val="ru-RU"/>
        </w:rPr>
        <w:t xml:space="preserve"> і </w:t>
      </w:r>
      <w:proofErr w:type="spellStart"/>
      <w:r w:rsidRPr="009B0D9C">
        <w:rPr>
          <w:szCs w:val="28"/>
          <w:lang w:val="ru-RU"/>
        </w:rPr>
        <w:t>функцій</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яка </w:t>
      </w:r>
      <w:proofErr w:type="spellStart"/>
      <w:r w:rsidRPr="009B0D9C">
        <w:rPr>
          <w:szCs w:val="28"/>
          <w:lang w:val="ru-RU"/>
        </w:rPr>
        <w:t>спирається</w:t>
      </w:r>
      <w:proofErr w:type="spellEnd"/>
      <w:r w:rsidRPr="009B0D9C">
        <w:rPr>
          <w:szCs w:val="28"/>
          <w:lang w:val="ru-RU"/>
        </w:rPr>
        <w:t xml:space="preserve"> на </w:t>
      </w:r>
      <w:proofErr w:type="spellStart"/>
      <w:r w:rsidRPr="009B0D9C">
        <w:rPr>
          <w:szCs w:val="28"/>
          <w:lang w:val="ru-RU"/>
        </w:rPr>
        <w:t>можливість</w:t>
      </w:r>
      <w:proofErr w:type="spellEnd"/>
      <w:r w:rsidRPr="009B0D9C">
        <w:rPr>
          <w:szCs w:val="28"/>
          <w:lang w:val="ru-RU"/>
        </w:rPr>
        <w:t xml:space="preserve"> </w:t>
      </w:r>
      <w:proofErr w:type="spellStart"/>
      <w:r w:rsidRPr="009B0D9C">
        <w:rPr>
          <w:szCs w:val="28"/>
          <w:lang w:val="ru-RU"/>
        </w:rPr>
        <w:t>застосування</w:t>
      </w:r>
      <w:proofErr w:type="spellEnd"/>
      <w:r w:rsidRPr="009B0D9C">
        <w:rPr>
          <w:szCs w:val="28"/>
          <w:lang w:val="ru-RU"/>
        </w:rPr>
        <w:t xml:space="preserve"> державного примусу, </w:t>
      </w:r>
      <w:proofErr w:type="spellStart"/>
      <w:r w:rsidRPr="009B0D9C">
        <w:rPr>
          <w:szCs w:val="28"/>
          <w:lang w:val="ru-RU"/>
        </w:rPr>
        <w:t>що</w:t>
      </w:r>
      <w:proofErr w:type="spellEnd"/>
      <w:r w:rsidRPr="009B0D9C">
        <w:rPr>
          <w:szCs w:val="28"/>
          <w:lang w:val="ru-RU"/>
        </w:rPr>
        <w:t xml:space="preserve"> </w:t>
      </w:r>
      <w:proofErr w:type="spellStart"/>
      <w:r w:rsidRPr="009B0D9C">
        <w:rPr>
          <w:szCs w:val="28"/>
          <w:lang w:val="ru-RU"/>
        </w:rPr>
        <w:t>здійснюється</w:t>
      </w:r>
      <w:proofErr w:type="spellEnd"/>
      <w:r w:rsidRPr="009B0D9C">
        <w:rPr>
          <w:szCs w:val="28"/>
          <w:lang w:val="ru-RU"/>
        </w:rPr>
        <w:t xml:space="preserve"> в </w:t>
      </w:r>
      <w:proofErr w:type="spellStart"/>
      <w:r w:rsidRPr="009B0D9C">
        <w:rPr>
          <w:szCs w:val="28"/>
          <w:lang w:val="ru-RU"/>
        </w:rPr>
        <w:t>процесуальній</w:t>
      </w:r>
      <w:proofErr w:type="spellEnd"/>
      <w:r w:rsidRPr="009B0D9C">
        <w:rPr>
          <w:szCs w:val="28"/>
          <w:lang w:val="ru-RU"/>
        </w:rPr>
        <w:t xml:space="preserve"> </w:t>
      </w:r>
      <w:proofErr w:type="spellStart"/>
      <w:r w:rsidRPr="009B0D9C">
        <w:rPr>
          <w:szCs w:val="28"/>
          <w:lang w:val="ru-RU"/>
        </w:rPr>
        <w:t>формі</w:t>
      </w:r>
      <w:proofErr w:type="spellEnd"/>
      <w:r w:rsidRPr="009B0D9C">
        <w:rPr>
          <w:szCs w:val="28"/>
          <w:lang w:val="ru-RU"/>
        </w:rPr>
        <w:t xml:space="preserve"> [6, 78]. </w:t>
      </w:r>
      <w:proofErr w:type="spellStart"/>
      <w:r w:rsidRPr="009B0D9C">
        <w:rPr>
          <w:szCs w:val="28"/>
          <w:lang w:val="ru-RU"/>
        </w:rPr>
        <w:t>Відповідний</w:t>
      </w:r>
      <w:proofErr w:type="spellEnd"/>
      <w:r w:rsidRPr="009B0D9C">
        <w:rPr>
          <w:szCs w:val="28"/>
          <w:lang w:val="ru-RU"/>
        </w:rPr>
        <w:t xml:space="preserve"> </w:t>
      </w:r>
      <w:proofErr w:type="spellStart"/>
      <w:r w:rsidRPr="009B0D9C">
        <w:rPr>
          <w:szCs w:val="28"/>
          <w:lang w:val="ru-RU"/>
        </w:rPr>
        <w:t>опис</w:t>
      </w:r>
      <w:proofErr w:type="spellEnd"/>
      <w:r w:rsidRPr="009B0D9C">
        <w:rPr>
          <w:szCs w:val="28"/>
          <w:lang w:val="ru-RU"/>
        </w:rPr>
        <w:t xml:space="preserve"> у </w:t>
      </w:r>
      <w:proofErr w:type="spellStart"/>
      <w:r w:rsidRPr="009B0D9C">
        <w:rPr>
          <w:szCs w:val="28"/>
          <w:lang w:val="ru-RU"/>
        </w:rPr>
        <w:t>переліку</w:t>
      </w:r>
      <w:proofErr w:type="spellEnd"/>
      <w:r w:rsidRPr="009B0D9C">
        <w:rPr>
          <w:szCs w:val="28"/>
          <w:lang w:val="ru-RU"/>
        </w:rPr>
        <w:t xml:space="preserve"> </w:t>
      </w:r>
      <w:proofErr w:type="spellStart"/>
      <w:r w:rsidRPr="009B0D9C">
        <w:rPr>
          <w:szCs w:val="28"/>
          <w:lang w:val="ru-RU"/>
        </w:rPr>
        <w:t>посилань</w:t>
      </w:r>
      <w:proofErr w:type="spellEnd"/>
      <w:r w:rsidRPr="009B0D9C">
        <w:rPr>
          <w:szCs w:val="28"/>
          <w:lang w:val="ru-RU"/>
        </w:rPr>
        <w:t>:</w:t>
      </w:r>
    </w:p>
    <w:p w:rsidR="00421A56" w:rsidRPr="009B0D9C" w:rsidRDefault="00421A56" w:rsidP="00421A56">
      <w:pPr>
        <w:pStyle w:val="a3"/>
        <w:ind w:firstLine="567"/>
        <w:jc w:val="both"/>
        <w:rPr>
          <w:szCs w:val="28"/>
          <w:lang w:val="ru-RU"/>
        </w:rPr>
      </w:pP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proofErr w:type="gramStart"/>
      <w:r w:rsidRPr="009B0D9C">
        <w:rPr>
          <w:szCs w:val="28"/>
          <w:lang w:val="ru-RU"/>
        </w:rPr>
        <w:t>пос</w:t>
      </w:r>
      <w:proofErr w:type="gramEnd"/>
      <w:r w:rsidRPr="009B0D9C">
        <w:rPr>
          <w:szCs w:val="28"/>
          <w:lang w:val="ru-RU"/>
        </w:rPr>
        <w:t>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320 с.</w:t>
      </w:r>
    </w:p>
    <w:p w:rsidR="00421A56" w:rsidRPr="009B0D9C" w:rsidRDefault="00421A56" w:rsidP="00421A56">
      <w:pPr>
        <w:pStyle w:val="a3"/>
        <w:ind w:firstLine="567"/>
        <w:jc w:val="both"/>
        <w:rPr>
          <w:szCs w:val="28"/>
          <w:lang w:val="ru-RU"/>
        </w:rPr>
      </w:pPr>
      <w:proofErr w:type="spellStart"/>
      <w:r w:rsidRPr="009B0D9C">
        <w:rPr>
          <w:szCs w:val="28"/>
          <w:lang w:val="ru-RU"/>
        </w:rPr>
        <w:t>Відповідне</w:t>
      </w:r>
      <w:proofErr w:type="spellEnd"/>
      <w:r w:rsidRPr="009B0D9C">
        <w:rPr>
          <w:szCs w:val="28"/>
          <w:lang w:val="ru-RU"/>
        </w:rPr>
        <w:t xml:space="preserve"> </w:t>
      </w:r>
      <w:proofErr w:type="spellStart"/>
      <w:r w:rsidRPr="009B0D9C">
        <w:rPr>
          <w:szCs w:val="28"/>
          <w:lang w:val="ru-RU"/>
        </w:rPr>
        <w:t>подання</w:t>
      </w:r>
      <w:proofErr w:type="spellEnd"/>
      <w:r w:rsidRPr="009B0D9C">
        <w:rPr>
          <w:szCs w:val="28"/>
          <w:lang w:val="ru-RU"/>
        </w:rPr>
        <w:t xml:space="preserve"> </w:t>
      </w:r>
      <w:proofErr w:type="spellStart"/>
      <w:r w:rsidRPr="009B0D9C">
        <w:rPr>
          <w:szCs w:val="28"/>
          <w:lang w:val="ru-RU"/>
        </w:rPr>
        <w:t>виноски</w:t>
      </w:r>
      <w:proofErr w:type="spellEnd"/>
      <w:r w:rsidRPr="009B0D9C">
        <w:rPr>
          <w:szCs w:val="28"/>
          <w:lang w:val="ru-RU"/>
        </w:rPr>
        <w:t>:</w:t>
      </w:r>
    </w:p>
    <w:p w:rsidR="00421A56" w:rsidRPr="009B0D9C" w:rsidRDefault="00421A56" w:rsidP="00421A56">
      <w:pPr>
        <w:pStyle w:val="a3"/>
        <w:ind w:firstLine="567"/>
        <w:jc w:val="both"/>
        <w:rPr>
          <w:szCs w:val="28"/>
          <w:lang w:val="ru-RU"/>
        </w:rPr>
      </w:pPr>
      <w:r w:rsidRPr="009B0D9C">
        <w:rPr>
          <w:szCs w:val="28"/>
          <w:lang w:val="ru-RU"/>
        </w:rPr>
        <w:t xml:space="preserve">[6] </w:t>
      </w:r>
      <w:proofErr w:type="spellStart"/>
      <w:r w:rsidRPr="009B0D9C">
        <w:rPr>
          <w:szCs w:val="28"/>
          <w:lang w:val="ru-RU"/>
        </w:rPr>
        <w:t>Теорія</w:t>
      </w:r>
      <w:proofErr w:type="spellEnd"/>
      <w:r w:rsidRPr="009B0D9C">
        <w:rPr>
          <w:szCs w:val="28"/>
          <w:lang w:val="ru-RU"/>
        </w:rPr>
        <w:t xml:space="preserve"> </w:t>
      </w:r>
      <w:proofErr w:type="spellStart"/>
      <w:r w:rsidRPr="009B0D9C">
        <w:rPr>
          <w:szCs w:val="28"/>
          <w:lang w:val="ru-RU"/>
        </w:rPr>
        <w:t>держави</w:t>
      </w:r>
      <w:proofErr w:type="spellEnd"/>
      <w:r w:rsidRPr="009B0D9C">
        <w:rPr>
          <w:szCs w:val="28"/>
          <w:lang w:val="ru-RU"/>
        </w:rPr>
        <w:t xml:space="preserve"> та права: </w:t>
      </w:r>
      <w:proofErr w:type="spellStart"/>
      <w:r w:rsidRPr="009B0D9C">
        <w:rPr>
          <w:szCs w:val="28"/>
          <w:lang w:val="ru-RU"/>
        </w:rPr>
        <w:t>навчальний</w:t>
      </w:r>
      <w:proofErr w:type="spellEnd"/>
      <w:r w:rsidRPr="009B0D9C">
        <w:rPr>
          <w:szCs w:val="28"/>
          <w:lang w:val="ru-RU"/>
        </w:rPr>
        <w:t xml:space="preserve"> </w:t>
      </w:r>
      <w:proofErr w:type="spellStart"/>
      <w:proofErr w:type="gramStart"/>
      <w:r w:rsidRPr="009B0D9C">
        <w:rPr>
          <w:szCs w:val="28"/>
          <w:lang w:val="ru-RU"/>
        </w:rPr>
        <w:t>пос</w:t>
      </w:r>
      <w:proofErr w:type="gramEnd"/>
      <w:r w:rsidRPr="009B0D9C">
        <w:rPr>
          <w:szCs w:val="28"/>
          <w:lang w:val="ru-RU"/>
        </w:rPr>
        <w:t>ібник</w:t>
      </w:r>
      <w:proofErr w:type="spellEnd"/>
      <w:r w:rsidRPr="009B0D9C">
        <w:rPr>
          <w:szCs w:val="28"/>
          <w:lang w:val="ru-RU"/>
        </w:rPr>
        <w:t xml:space="preserve"> для </w:t>
      </w:r>
      <w:proofErr w:type="spellStart"/>
      <w:r w:rsidRPr="009B0D9C">
        <w:rPr>
          <w:szCs w:val="28"/>
          <w:lang w:val="ru-RU"/>
        </w:rPr>
        <w:t>підготовки</w:t>
      </w:r>
      <w:proofErr w:type="spellEnd"/>
      <w:r w:rsidRPr="009B0D9C">
        <w:rPr>
          <w:szCs w:val="28"/>
          <w:lang w:val="ru-RU"/>
        </w:rPr>
        <w:t xml:space="preserve"> до </w:t>
      </w:r>
      <w:proofErr w:type="spellStart"/>
      <w:r w:rsidRPr="009B0D9C">
        <w:rPr>
          <w:szCs w:val="28"/>
          <w:lang w:val="ru-RU"/>
        </w:rPr>
        <w:t>державних</w:t>
      </w:r>
      <w:proofErr w:type="spellEnd"/>
      <w:r w:rsidRPr="009B0D9C">
        <w:rPr>
          <w:szCs w:val="28"/>
          <w:lang w:val="ru-RU"/>
        </w:rPr>
        <w:t xml:space="preserve"> </w:t>
      </w:r>
      <w:proofErr w:type="spellStart"/>
      <w:r w:rsidRPr="009B0D9C">
        <w:rPr>
          <w:szCs w:val="28"/>
          <w:lang w:val="ru-RU"/>
        </w:rPr>
        <w:t>іспитів</w:t>
      </w:r>
      <w:proofErr w:type="spellEnd"/>
      <w:r w:rsidRPr="009B0D9C">
        <w:rPr>
          <w:szCs w:val="28"/>
          <w:lang w:val="ru-RU"/>
        </w:rPr>
        <w:t xml:space="preserve"> (для </w:t>
      </w:r>
      <w:proofErr w:type="spellStart"/>
      <w:r w:rsidRPr="009B0D9C">
        <w:rPr>
          <w:szCs w:val="28"/>
          <w:lang w:val="ru-RU"/>
        </w:rPr>
        <w:t>студентів</w:t>
      </w:r>
      <w:proofErr w:type="spellEnd"/>
      <w:r w:rsidRPr="009B0D9C">
        <w:rPr>
          <w:szCs w:val="28"/>
          <w:lang w:val="ru-RU"/>
        </w:rPr>
        <w:t xml:space="preserve"> </w:t>
      </w:r>
      <w:proofErr w:type="spellStart"/>
      <w:r w:rsidRPr="009B0D9C">
        <w:rPr>
          <w:szCs w:val="28"/>
          <w:lang w:val="ru-RU"/>
        </w:rPr>
        <w:t>вищих</w:t>
      </w:r>
      <w:proofErr w:type="spellEnd"/>
      <w:r w:rsidRPr="009B0D9C">
        <w:rPr>
          <w:szCs w:val="28"/>
          <w:lang w:val="ru-RU"/>
        </w:rPr>
        <w:t xml:space="preserve"> </w:t>
      </w:r>
      <w:proofErr w:type="spellStart"/>
      <w:r w:rsidRPr="009B0D9C">
        <w:rPr>
          <w:szCs w:val="28"/>
          <w:lang w:val="ru-RU"/>
        </w:rPr>
        <w:t>навчальних</w:t>
      </w:r>
      <w:proofErr w:type="spellEnd"/>
      <w:r w:rsidRPr="009B0D9C">
        <w:rPr>
          <w:szCs w:val="28"/>
          <w:lang w:val="ru-RU"/>
        </w:rPr>
        <w:t xml:space="preserve"> </w:t>
      </w:r>
      <w:proofErr w:type="spellStart"/>
      <w:r w:rsidRPr="009B0D9C">
        <w:rPr>
          <w:szCs w:val="28"/>
          <w:lang w:val="ru-RU"/>
        </w:rPr>
        <w:t>закладів</w:t>
      </w:r>
      <w:proofErr w:type="spellEnd"/>
      <w:r w:rsidRPr="009B0D9C">
        <w:rPr>
          <w:szCs w:val="28"/>
          <w:lang w:val="ru-RU"/>
        </w:rPr>
        <w:t xml:space="preserve">) / С.П. </w:t>
      </w:r>
      <w:proofErr w:type="spellStart"/>
      <w:r w:rsidRPr="009B0D9C">
        <w:rPr>
          <w:szCs w:val="28"/>
          <w:lang w:val="ru-RU"/>
        </w:rPr>
        <w:t>Коталейчук</w:t>
      </w:r>
      <w:proofErr w:type="spellEnd"/>
      <w:r w:rsidRPr="009B0D9C">
        <w:rPr>
          <w:szCs w:val="28"/>
          <w:lang w:val="ru-RU"/>
        </w:rPr>
        <w:t>. – К.: КНТ, 2009. – С. 78.</w:t>
      </w:r>
    </w:p>
    <w:p w:rsidR="00421A56" w:rsidRPr="009B0D9C" w:rsidRDefault="00421A56" w:rsidP="00421A56">
      <w:pPr>
        <w:pStyle w:val="a3"/>
        <w:ind w:firstLine="567"/>
        <w:jc w:val="both"/>
        <w:rPr>
          <w:szCs w:val="28"/>
        </w:rPr>
      </w:pPr>
      <w:r w:rsidRPr="009B0D9C">
        <w:rPr>
          <w:szCs w:val="28"/>
        </w:rPr>
        <w:lastRenderedPageBreak/>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proofErr w:type="gramStart"/>
      <w:r w:rsidRPr="009B0D9C">
        <w:rPr>
          <w:i/>
          <w:iCs/>
          <w:szCs w:val="28"/>
          <w:lang w:val="en-US"/>
        </w:rPr>
        <w:t>I</w:t>
      </w:r>
      <w:r w:rsidRPr="009B0D9C">
        <w:rPr>
          <w:i/>
          <w:iCs/>
          <w:szCs w:val="28"/>
        </w:rPr>
        <w:t>. Нормативні матеріали.</w:t>
      </w:r>
      <w:proofErr w:type="gramEnd"/>
      <w:r w:rsidRPr="009B0D9C">
        <w:rPr>
          <w:i/>
          <w:iCs/>
          <w:szCs w:val="28"/>
        </w:rPr>
        <w:t xml:space="preserve">  </w:t>
      </w:r>
      <w:r w:rsidRPr="009B0D9C">
        <w:rPr>
          <w:szCs w:val="28"/>
        </w:rPr>
        <w:t>Під цим найменуванням дається перелік законів і інших правових актів, які використані в курсовій роботі.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Приклади оформлення бібліографічного опису використаних джерел див. Додаток Л.</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 xml:space="preserve">2.4.2. Результатом цієї роботи має бути остаточний варіант курсової роботи, погоджений з керівником і оформлений відповідно до встановлених </w:t>
      </w:r>
      <w:r w:rsidRPr="009B0D9C">
        <w:rPr>
          <w:szCs w:val="28"/>
        </w:rPr>
        <w:lastRenderedPageBreak/>
        <w:t>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3.2. Результати захисту курсової роботи оцінюються за модульно-рейтинговою системою. Оцінка заноситься до залікової книжки студента.</w:t>
      </w:r>
    </w:p>
    <w:p w:rsidR="00421A56" w:rsidRPr="009B0D9C" w:rsidRDefault="00421A56" w:rsidP="00421A56">
      <w:pPr>
        <w:pStyle w:val="a3"/>
        <w:ind w:firstLine="567"/>
        <w:jc w:val="both"/>
        <w:rPr>
          <w:szCs w:val="28"/>
        </w:rPr>
      </w:pPr>
      <w:r w:rsidRPr="009B0D9C">
        <w:rPr>
          <w:szCs w:val="28"/>
        </w:rPr>
        <w:t>Студенти,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475EF8">
      <w:pPr>
        <w:rPr>
          <w:sz w:val="28"/>
          <w:szCs w:val="28"/>
          <w:lang w:val="uk-UA"/>
        </w:rPr>
      </w:pPr>
    </w:p>
    <w:p w:rsidR="00940CC5" w:rsidRPr="009B0D9C" w:rsidRDefault="00940CC5" w:rsidP="00940CC5">
      <w:pPr>
        <w:ind w:firstLine="567"/>
        <w:rPr>
          <w:sz w:val="28"/>
          <w:szCs w:val="28"/>
          <w:lang w:val="uk-UA"/>
        </w:rPr>
      </w:pPr>
    </w:p>
    <w:sectPr w:rsidR="00940CC5" w:rsidRPr="009B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CC"/>
    <w:family w:val="roman"/>
    <w:pitch w:val="variable"/>
    <w:sig w:usb0="20002A87" w:usb1="80000000" w:usb2="00000008" w:usb3="00000000" w:csb0="000001FF" w:csb1="00000000"/>
  </w:font>
  <w:font w:name="Courier New">
    <w:altName w:val="Courier"/>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4B"/>
    <w:rsid w:val="001E6466"/>
    <w:rsid w:val="00345CBE"/>
    <w:rsid w:val="00421A56"/>
    <w:rsid w:val="00475EF8"/>
    <w:rsid w:val="005B6A4B"/>
    <w:rsid w:val="00610239"/>
    <w:rsid w:val="00690C5B"/>
    <w:rsid w:val="00825AFA"/>
    <w:rsid w:val="008F2D22"/>
    <w:rsid w:val="00940CC5"/>
    <w:rsid w:val="009B0D9C"/>
    <w:rsid w:val="00A95018"/>
    <w:rsid w:val="00BF2CD1"/>
    <w:rsid w:val="00C12373"/>
    <w:rsid w:val="00CE3A17"/>
    <w:rsid w:val="00E37139"/>
    <w:rsid w:val="00FB01E6"/>
    <w:rsid w:val="00FE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2414</Words>
  <Characters>13760</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2016-09-28T11:35:00Z</dcterms:created>
  <dcterms:modified xsi:type="dcterms:W3CDTF">2016-09-28T11:35:00Z</dcterms:modified>
</cp:coreProperties>
</file>