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7" w:rsidRDefault="00EF49B8">
      <w:pPr>
        <w:rPr>
          <w:lang w:val="uk-UA"/>
        </w:rPr>
      </w:pPr>
      <w:r>
        <w:fldChar w:fldCharType="begin"/>
      </w:r>
      <w:r>
        <w:instrText xml:space="preserve"> HYPERLINK "</w:instrText>
      </w:r>
      <w:r w:rsidRPr="00EF49B8">
        <w:instrText>http://theology.in.ua/ua/library/periodicals/lis/lis_1999/lis_99_02/37284/</w:instrText>
      </w:r>
      <w:r>
        <w:instrText xml:space="preserve">" </w:instrText>
      </w:r>
      <w:r>
        <w:fldChar w:fldCharType="separate"/>
      </w:r>
      <w:r w:rsidRPr="00124727">
        <w:rPr>
          <w:rStyle w:val="a3"/>
        </w:rPr>
        <w:t>http://theology.in.ua/ua/library/periodicals/lis/lis_1999/lis_99_02/37284/</w:t>
      </w:r>
      <w:r>
        <w:fldChar w:fldCharType="end"/>
      </w:r>
    </w:p>
    <w:p w:rsidR="00EF49B8" w:rsidRDefault="00EF49B8" w:rsidP="00EF49B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1C8"/>
          <w:lang w:eastAsia="ru-RU"/>
        </w:rPr>
        <w:drawing>
          <wp:inline distT="0" distB="0" distL="0" distR="0">
            <wp:extent cx="1971675" cy="857250"/>
            <wp:effectExtent l="0" t="0" r="9525" b="0"/>
            <wp:docPr id="9" name="Рисунок 9" descr="http://theology.in.ua/php_uploads/images/sitecontent/ContentFileLogo_UA_26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ology.in.ua/php_uploads/images/sitecontent/ContentFileLogo_UA_267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B8" w:rsidRDefault="00EF49B8" w:rsidP="00EF49B8">
      <w:pPr>
        <w:shd w:val="clear" w:color="auto" w:fill="FFFFFF"/>
        <w:jc w:val="right"/>
        <w:rPr>
          <w:rFonts w:ascii="Arial" w:hAnsi="Arial" w:cs="Arial"/>
          <w:color w:val="A6A6A6"/>
          <w:sz w:val="18"/>
          <w:szCs w:val="18"/>
        </w:rPr>
      </w:pPr>
      <w:hyperlink r:id="rId8" w:history="1">
        <w:proofErr w:type="spellStart"/>
        <w:proofErr w:type="gramStart"/>
        <w:r>
          <w:rPr>
            <w:rStyle w:val="a3"/>
            <w:rFonts w:ascii="Arial" w:hAnsi="Arial" w:cs="Arial"/>
            <w:color w:val="0001C8"/>
            <w:sz w:val="18"/>
            <w:szCs w:val="18"/>
            <w:u w:val="none"/>
          </w:rPr>
          <w:t>Вв</w:t>
        </w:r>
        <w:proofErr w:type="gramEnd"/>
        <w:r>
          <w:rPr>
            <w:rStyle w:val="a3"/>
            <w:rFonts w:ascii="Arial" w:hAnsi="Arial" w:cs="Arial"/>
            <w:color w:val="0001C8"/>
            <w:sz w:val="18"/>
            <w:szCs w:val="18"/>
            <w:u w:val="none"/>
          </w:rPr>
          <w:t>ійти</w:t>
        </w:r>
        <w:proofErr w:type="spellEnd"/>
      </w:hyperlink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proofErr w:type="spellStart"/>
      <w:r>
        <w:rPr>
          <w:rFonts w:ascii="Arial" w:hAnsi="Arial" w:cs="Arial"/>
          <w:color w:val="A6A6A6"/>
          <w:sz w:val="18"/>
          <w:szCs w:val="18"/>
        </w:rPr>
        <w:fldChar w:fldCharType="begin"/>
      </w:r>
      <w:r>
        <w:rPr>
          <w:rFonts w:ascii="Arial" w:hAnsi="Arial" w:cs="Arial"/>
          <w:color w:val="A6A6A6"/>
          <w:sz w:val="18"/>
          <w:szCs w:val="18"/>
        </w:rPr>
        <w:instrText xml:space="preserve"> HYPERLINK "http://theology.in.ua/ua/index/visitor-register" </w:instrText>
      </w:r>
      <w:r>
        <w:rPr>
          <w:rFonts w:ascii="Arial" w:hAnsi="Arial" w:cs="Arial"/>
          <w:color w:val="A6A6A6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0001C8"/>
          <w:sz w:val="18"/>
          <w:szCs w:val="18"/>
          <w:u w:val="none"/>
        </w:rPr>
        <w:t>Зареєструватись</w:t>
      </w:r>
      <w:proofErr w:type="spellEnd"/>
      <w:r>
        <w:rPr>
          <w:rFonts w:ascii="Arial" w:hAnsi="Arial" w:cs="Arial"/>
          <w:color w:val="A6A6A6"/>
          <w:sz w:val="18"/>
          <w:szCs w:val="18"/>
        </w:rPr>
        <w:fldChar w:fldCharType="end"/>
      </w:r>
    </w:p>
    <w:p w:rsidR="00EF49B8" w:rsidRDefault="00EF49B8" w:rsidP="00EF49B8">
      <w:pPr>
        <w:pStyle w:val="z-"/>
      </w:pPr>
      <w:r>
        <w:t>Начало формы</w:t>
      </w:r>
    </w:p>
    <w:p w:rsidR="00EF49B8" w:rsidRDefault="00EF49B8" w:rsidP="00EF49B8">
      <w:pPr>
        <w:shd w:val="clear" w:color="auto" w:fill="FFFFFF"/>
        <w:spacing w:after="180"/>
        <w:rPr>
          <w:rFonts w:ascii="Arial" w:hAnsi="Arial" w:cs="Arial"/>
          <w:color w:val="A6A6A6"/>
          <w:sz w:val="18"/>
          <w:szCs w:val="18"/>
        </w:rPr>
      </w:pPr>
      <w:r>
        <w:rPr>
          <w:rFonts w:ascii="Arial" w:hAnsi="Arial" w:cs="Arial"/>
          <w:color w:val="A6A6A6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9" o:title=""/>
          </v:shape>
          <w:control r:id="rId10" w:name="DefaultOcxName" w:shapeid="_x0000_i1048"/>
        </w:object>
      </w:r>
      <w:r>
        <w:rPr>
          <w:rFonts w:ascii="Arial" w:hAnsi="Arial" w:cs="Arial"/>
          <w:color w:val="A6A6A6"/>
          <w:sz w:val="18"/>
          <w:szCs w:val="18"/>
        </w:rPr>
        <w:object w:dxaOrig="225" w:dyaOrig="225">
          <v:shape id="_x0000_i1047" type="#_x0000_t75" style="width:18.75pt;height:17.25pt" o:ole="">
            <v:imagedata r:id="rId11" o:title=""/>
          </v:shape>
          <w:control r:id="rId12" w:name="DefaultOcxName1" w:shapeid="_x0000_i1047"/>
        </w:object>
      </w:r>
    </w:p>
    <w:p w:rsidR="00EF49B8" w:rsidRDefault="00EF49B8" w:rsidP="00EF49B8">
      <w:pPr>
        <w:pStyle w:val="z-1"/>
      </w:pPr>
      <w:r>
        <w:t>Конец формы</w:t>
      </w:r>
    </w:p>
    <w:p w:rsidR="00EF49B8" w:rsidRDefault="00EF49B8" w:rsidP="00EF49B8">
      <w:pPr>
        <w:shd w:val="clear" w:color="auto" w:fill="FFFFFF"/>
        <w:spacing w:after="0"/>
        <w:rPr>
          <w:rFonts w:ascii="Arial" w:hAnsi="Arial" w:cs="Arial"/>
          <w:color w:val="A6A6A6"/>
          <w:sz w:val="18"/>
          <w:szCs w:val="18"/>
        </w:rPr>
      </w:pPr>
      <w:r>
        <w:rPr>
          <w:rFonts w:ascii="Arial" w:hAnsi="Arial" w:cs="Arial"/>
          <w:noProof/>
          <w:color w:val="0001C8"/>
          <w:sz w:val="18"/>
          <w:szCs w:val="18"/>
          <w:lang w:eastAsia="ru-RU"/>
        </w:rPr>
        <w:drawing>
          <wp:inline distT="0" distB="0" distL="0" distR="0">
            <wp:extent cx="142875" cy="114300"/>
            <wp:effectExtent l="0" t="0" r="9525" b="0"/>
            <wp:docPr id="8" name="Рисунок 8" descr="main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color w:val="A6A6A6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noProof/>
          <w:color w:val="0001C8"/>
          <w:sz w:val="18"/>
          <w:szCs w:val="18"/>
          <w:lang w:eastAsia="ru-RU"/>
        </w:rPr>
        <w:drawing>
          <wp:inline distT="0" distB="0" distL="0" distR="0">
            <wp:extent cx="123825" cy="114300"/>
            <wp:effectExtent l="0" t="0" r="9525" b="0"/>
            <wp:docPr id="7" name="Рисунок 7" descr="mail u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 u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color w:val="A6A6A6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noProof/>
          <w:color w:val="0001C8"/>
          <w:sz w:val="18"/>
          <w:szCs w:val="18"/>
          <w:lang w:eastAsia="ru-RU"/>
        </w:rPr>
        <w:drawing>
          <wp:inline distT="0" distB="0" distL="0" distR="0">
            <wp:extent cx="123825" cy="114300"/>
            <wp:effectExtent l="0" t="0" r="9525" b="0"/>
            <wp:docPr id="6" name="Рисунок 6" descr="sitema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ema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color w:val="A6A6A6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noProof/>
          <w:color w:val="0001C8"/>
          <w:sz w:val="18"/>
          <w:szCs w:val="18"/>
          <w:lang w:eastAsia="ru-RU"/>
        </w:rPr>
        <w:drawing>
          <wp:inline distT="0" distB="0" distL="0" distR="0">
            <wp:extent cx="190500" cy="114300"/>
            <wp:effectExtent l="0" t="0" r="0" b="0"/>
            <wp:docPr id="5" name="Рисунок 5" descr="rs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color w:val="A6A6A6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noProof/>
          <w:color w:val="0001C8"/>
          <w:sz w:val="18"/>
          <w:szCs w:val="18"/>
          <w:lang w:eastAsia="ru-RU"/>
        </w:rPr>
        <w:drawing>
          <wp:inline distT="0" distB="0" distL="0" distR="0">
            <wp:extent cx="123825" cy="123825"/>
            <wp:effectExtent l="0" t="0" r="9525" b="9525"/>
            <wp:docPr id="4" name="Рисунок 4" descr="http://theology.in.ua/im/twitter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ology.in.ua/im/twitter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color w:val="A6A6A6"/>
          <w:sz w:val="18"/>
          <w:szCs w:val="18"/>
        </w:rPr>
        <w:t>|</w:t>
      </w:r>
      <w:r>
        <w:rPr>
          <w:rStyle w:val="apple-converted-space"/>
          <w:rFonts w:ascii="Arial" w:hAnsi="Arial" w:cs="Arial"/>
          <w:color w:val="A6A6A6"/>
          <w:sz w:val="18"/>
          <w:szCs w:val="18"/>
        </w:rPr>
        <w:t> </w:t>
      </w:r>
      <w:r>
        <w:rPr>
          <w:rFonts w:ascii="Arial" w:hAnsi="Arial" w:cs="Arial"/>
          <w:noProof/>
          <w:color w:val="0001C8"/>
          <w:sz w:val="18"/>
          <w:szCs w:val="18"/>
          <w:lang w:eastAsia="ru-RU"/>
        </w:rPr>
        <w:drawing>
          <wp:inline distT="0" distB="0" distL="0" distR="0">
            <wp:extent cx="123825" cy="123825"/>
            <wp:effectExtent l="0" t="0" r="9525" b="9525"/>
            <wp:docPr id="3" name="Рисунок 3" descr="http://theology.in.ua/im/facebook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ology.in.ua/im/facebook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B8" w:rsidRDefault="00EF49B8" w:rsidP="00EF49B8">
      <w:pPr>
        <w:numPr>
          <w:ilvl w:val="0"/>
          <w:numId w:val="1"/>
        </w:numPr>
        <w:shd w:val="clear" w:color="auto" w:fill="FFFFFF"/>
        <w:spacing w:after="0" w:line="240" w:lineRule="auto"/>
        <w:ind w:left="0" w:right="180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  <w:hyperlink r:id="rId24" w:history="1">
        <w:proofErr w:type="spellStart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Історичний</w:t>
        </w:r>
        <w:proofErr w:type="spellEnd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арх</w:t>
        </w:r>
        <w:proofErr w:type="gramEnd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ів</w:t>
        </w:r>
        <w:proofErr w:type="spellEnd"/>
      </w:hyperlink>
    </w:p>
    <w:p w:rsidR="00EF49B8" w:rsidRDefault="00EF49B8" w:rsidP="00EF49B8">
      <w:pPr>
        <w:numPr>
          <w:ilvl w:val="0"/>
          <w:numId w:val="1"/>
        </w:numPr>
        <w:shd w:val="clear" w:color="auto" w:fill="FFFFFF"/>
        <w:spacing w:after="0" w:line="240" w:lineRule="auto"/>
        <w:ind w:left="0" w:right="180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  <w:hyperlink r:id="rId25" w:history="1">
        <w:proofErr w:type="gramStart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 xml:space="preserve">Каталог </w:t>
        </w:r>
        <w:proofErr w:type="spellStart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б</w:t>
        </w:r>
        <w:proofErr w:type="gramEnd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ібліотек</w:t>
        </w:r>
        <w:proofErr w:type="spellEnd"/>
      </w:hyperlink>
    </w:p>
    <w:p w:rsidR="00EF49B8" w:rsidRDefault="00EF49B8" w:rsidP="00EF49B8">
      <w:pPr>
        <w:numPr>
          <w:ilvl w:val="0"/>
          <w:numId w:val="1"/>
        </w:numPr>
        <w:shd w:val="clear" w:color="auto" w:fill="FFFFFF"/>
        <w:spacing w:after="0" w:line="240" w:lineRule="auto"/>
        <w:ind w:left="0" w:right="180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  <w:hyperlink r:id="rId26" w:history="1"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Диски</w:t>
        </w:r>
      </w:hyperlink>
    </w:p>
    <w:p w:rsidR="00EF49B8" w:rsidRDefault="00EF49B8" w:rsidP="00EF49B8">
      <w:pPr>
        <w:numPr>
          <w:ilvl w:val="0"/>
          <w:numId w:val="1"/>
        </w:numPr>
        <w:shd w:val="clear" w:color="auto" w:fill="FFFFFF"/>
        <w:spacing w:after="0" w:line="240" w:lineRule="auto"/>
        <w:ind w:left="0" w:right="180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  <w:hyperlink r:id="rId27" w:history="1">
        <w:proofErr w:type="spellStart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Новини</w:t>
        </w:r>
        <w:proofErr w:type="spellEnd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a3"/>
            <w:rFonts w:ascii="Arial" w:hAnsi="Arial" w:cs="Arial"/>
            <w:b/>
            <w:bCs/>
            <w:color w:val="0001C8"/>
            <w:sz w:val="19"/>
            <w:szCs w:val="19"/>
            <w:u w:val="none"/>
          </w:rPr>
          <w:t>бібліотеки</w:t>
        </w:r>
        <w:proofErr w:type="spellEnd"/>
      </w:hyperlink>
    </w:p>
    <w:p w:rsidR="00EF49B8" w:rsidRDefault="00EF49B8" w:rsidP="00EF49B8">
      <w:pPr>
        <w:numPr>
          <w:ilvl w:val="0"/>
          <w:numId w:val="2"/>
        </w:numPr>
        <w:shd w:val="clear" w:color="auto" w:fill="003FB2"/>
        <w:spacing w:after="0" w:line="49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28" w:history="1">
        <w:r>
          <w:rPr>
            <w:rStyle w:val="a3"/>
            <w:rFonts w:ascii="Arial" w:hAnsi="Arial" w:cs="Arial"/>
            <w:b/>
            <w:bCs/>
            <w:color w:val="FFFFFF"/>
            <w:sz w:val="19"/>
            <w:szCs w:val="19"/>
            <w:u w:val="none"/>
          </w:rPr>
          <w:t>Книги</w:t>
        </w:r>
      </w:hyperlink>
    </w:p>
    <w:p w:rsidR="00EF49B8" w:rsidRDefault="00EF49B8" w:rsidP="00EF49B8">
      <w:pPr>
        <w:numPr>
          <w:ilvl w:val="0"/>
          <w:numId w:val="2"/>
        </w:numPr>
        <w:shd w:val="clear" w:color="auto" w:fill="003FB2"/>
        <w:spacing w:after="0" w:line="49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b/>
            <w:bCs/>
            <w:color w:val="FFFFFF"/>
            <w:sz w:val="19"/>
            <w:szCs w:val="19"/>
            <w:u w:val="none"/>
          </w:rPr>
          <w:t>Словники</w:t>
        </w:r>
      </w:hyperlink>
    </w:p>
    <w:p w:rsidR="00EF49B8" w:rsidRDefault="00EF49B8" w:rsidP="00EF49B8">
      <w:pPr>
        <w:numPr>
          <w:ilvl w:val="0"/>
          <w:numId w:val="2"/>
        </w:numPr>
        <w:spacing w:after="0" w:line="495" w:lineRule="atLeast"/>
        <w:ind w:left="0"/>
        <w:rPr>
          <w:rFonts w:ascii="Arial" w:hAnsi="Arial" w:cs="Arial"/>
          <w:color w:val="000000"/>
        </w:rPr>
      </w:pPr>
      <w:hyperlink r:id="rId30" w:history="1">
        <w:proofErr w:type="spellStart"/>
        <w:r>
          <w:rPr>
            <w:rStyle w:val="a3"/>
            <w:rFonts w:ascii="Arial" w:hAnsi="Arial" w:cs="Arial"/>
            <w:b/>
            <w:bCs/>
            <w:color w:val="443C38"/>
            <w:sz w:val="19"/>
            <w:szCs w:val="19"/>
            <w:u w:val="none"/>
          </w:rPr>
          <w:t>Періодика</w:t>
        </w:r>
        <w:proofErr w:type="spellEnd"/>
      </w:hyperlink>
    </w:p>
    <w:p w:rsidR="00EF49B8" w:rsidRDefault="00EF49B8" w:rsidP="00EF49B8">
      <w:pPr>
        <w:numPr>
          <w:ilvl w:val="1"/>
          <w:numId w:val="2"/>
        </w:numPr>
        <w:spacing w:after="0" w:line="49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b/>
            <w:bCs/>
            <w:color w:val="443C38"/>
            <w:sz w:val="19"/>
            <w:szCs w:val="19"/>
            <w:u w:val="none"/>
          </w:rPr>
          <w:t xml:space="preserve">Людина і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color w:val="443C38"/>
            <w:sz w:val="19"/>
            <w:szCs w:val="19"/>
            <w:u w:val="none"/>
          </w:rPr>
          <w:t>св</w:t>
        </w:r>
        <w:proofErr w:type="gramEnd"/>
        <w:r>
          <w:rPr>
            <w:rStyle w:val="a3"/>
            <w:rFonts w:ascii="Arial" w:hAnsi="Arial" w:cs="Arial"/>
            <w:b/>
            <w:bCs/>
            <w:color w:val="443C38"/>
            <w:sz w:val="19"/>
            <w:szCs w:val="19"/>
            <w:u w:val="none"/>
          </w:rPr>
          <w:t>іт</w:t>
        </w:r>
        <w:proofErr w:type="spellEnd"/>
      </w:hyperlink>
    </w:p>
    <w:p w:rsidR="00EF49B8" w:rsidRDefault="00EF49B8" w:rsidP="00EF49B8">
      <w:pPr>
        <w:numPr>
          <w:ilvl w:val="1"/>
          <w:numId w:val="2"/>
        </w:numPr>
        <w:spacing w:after="0" w:line="495" w:lineRule="atLeast"/>
        <w:ind w:left="0"/>
        <w:rPr>
          <w:rFonts w:ascii="Arial" w:hAnsi="Arial" w:cs="Arial"/>
          <w:color w:val="000000"/>
        </w:rPr>
      </w:pPr>
      <w:hyperlink r:id="rId32" w:history="1">
        <w:proofErr w:type="spellStart"/>
        <w:r>
          <w:rPr>
            <w:rStyle w:val="a3"/>
            <w:rFonts w:ascii="Arial" w:hAnsi="Arial" w:cs="Arial"/>
            <w:b/>
            <w:bCs/>
            <w:color w:val="443C38"/>
            <w:sz w:val="19"/>
            <w:szCs w:val="19"/>
            <w:u w:val="none"/>
          </w:rPr>
          <w:t>Православний</w:t>
        </w:r>
        <w:proofErr w:type="spellEnd"/>
        <w:r>
          <w:rPr>
            <w:rStyle w:val="a3"/>
            <w:rFonts w:ascii="Arial" w:hAnsi="Arial" w:cs="Arial"/>
            <w:b/>
            <w:bCs/>
            <w:color w:val="443C38"/>
            <w:sz w:val="19"/>
            <w:szCs w:val="19"/>
            <w:u w:val="none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b/>
            <w:bCs/>
            <w:color w:val="443C38"/>
            <w:sz w:val="19"/>
            <w:szCs w:val="19"/>
            <w:u w:val="none"/>
          </w:rPr>
          <w:t>вісник</w:t>
        </w:r>
        <w:proofErr w:type="spellEnd"/>
        <w:proofErr w:type="gramEnd"/>
      </w:hyperlink>
    </w:p>
    <w:p w:rsidR="00EF49B8" w:rsidRDefault="00EF49B8" w:rsidP="00EF49B8">
      <w:pPr>
        <w:numPr>
          <w:ilvl w:val="0"/>
          <w:numId w:val="2"/>
        </w:numPr>
        <w:shd w:val="clear" w:color="auto" w:fill="003FB2"/>
        <w:spacing w:after="0" w:line="495" w:lineRule="atLeast"/>
        <w:ind w:left="0"/>
        <w:rPr>
          <w:rFonts w:ascii="Arial" w:hAnsi="Arial" w:cs="Arial"/>
          <w:color w:val="000000"/>
        </w:rPr>
      </w:pPr>
      <w:hyperlink r:id="rId33" w:history="1">
        <w:proofErr w:type="spellStart"/>
        <w:r>
          <w:rPr>
            <w:rStyle w:val="a3"/>
            <w:rFonts w:ascii="Arial" w:hAnsi="Arial" w:cs="Arial"/>
            <w:b/>
            <w:bCs/>
            <w:color w:val="FFFFFF"/>
            <w:sz w:val="19"/>
            <w:szCs w:val="19"/>
            <w:u w:val="none"/>
          </w:rPr>
          <w:t>Тексти</w:t>
        </w:r>
        <w:proofErr w:type="spellEnd"/>
      </w:hyperlink>
    </w:p>
    <w:p w:rsidR="00EF49B8" w:rsidRDefault="00EF49B8" w:rsidP="00EF49B8">
      <w:pPr>
        <w:shd w:val="clear" w:color="auto" w:fill="B6C8EB"/>
        <w:spacing w:line="240" w:lineRule="auto"/>
        <w:rPr>
          <w:rFonts w:ascii="Arial" w:hAnsi="Arial" w:cs="Arial"/>
          <w:color w:val="000000"/>
          <w:sz w:val="19"/>
          <w:szCs w:val="19"/>
        </w:rPr>
      </w:pPr>
      <w:hyperlink r:id="rId34" w:history="1">
        <w:r>
          <w:rPr>
            <w:rStyle w:val="a3"/>
            <w:rFonts w:ascii="Arial" w:hAnsi="Arial" w:cs="Arial"/>
            <w:b/>
            <w:bCs/>
            <w:color w:val="5B4E47"/>
            <w:sz w:val="19"/>
            <w:szCs w:val="19"/>
            <w:u w:val="none"/>
          </w:rPr>
          <w:t>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35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№ 11-12, листопад-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грудень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36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10,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жовтень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37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9,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вересень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38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8,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серпень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39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7,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липень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40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6,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червень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41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5,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травень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42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3-4,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березень-квітень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hd w:val="clear" w:color="auto" w:fill="FFFAE8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43" w:history="1">
        <w:r>
          <w:rPr>
            <w:rStyle w:val="a3"/>
            <w:rFonts w:ascii="Arial" w:hAnsi="Arial" w:cs="Arial"/>
            <w:color w:val="443C38"/>
            <w:sz w:val="19"/>
            <w:szCs w:val="19"/>
            <w:u w:val="none"/>
          </w:rPr>
          <w:t xml:space="preserve">№ 2, </w:t>
        </w:r>
        <w:proofErr w:type="spellStart"/>
        <w:r>
          <w:rPr>
            <w:rStyle w:val="a3"/>
            <w:rFonts w:ascii="Arial" w:hAnsi="Arial" w:cs="Arial"/>
            <w:color w:val="443C38"/>
            <w:sz w:val="19"/>
            <w:szCs w:val="19"/>
            <w:u w:val="none"/>
          </w:rPr>
          <w:t>лютий</w:t>
        </w:r>
        <w:proofErr w:type="spellEnd"/>
        <w:r>
          <w:rPr>
            <w:rStyle w:val="a3"/>
            <w:rFonts w:ascii="Arial" w:hAnsi="Arial" w:cs="Arial"/>
            <w:color w:val="443C3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hyperlink r:id="rId44" w:history="1"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№ 1, </w:t>
        </w:r>
        <w:proofErr w:type="spellStart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>січень</w:t>
        </w:r>
        <w:proofErr w:type="spellEnd"/>
        <w:r>
          <w:rPr>
            <w:rStyle w:val="a3"/>
            <w:rFonts w:ascii="Arial" w:hAnsi="Arial" w:cs="Arial"/>
            <w:color w:val="0001C8"/>
            <w:sz w:val="19"/>
            <w:szCs w:val="19"/>
            <w:u w:val="none"/>
          </w:rPr>
          <w:t xml:space="preserve"> 1999</w:t>
        </w:r>
      </w:hyperlink>
    </w:p>
    <w:p w:rsidR="00EF49B8" w:rsidRDefault="00EF49B8" w:rsidP="00EF49B8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1C8"/>
          <w:lang w:eastAsia="ru-RU"/>
        </w:rPr>
        <w:drawing>
          <wp:inline distT="0" distB="0" distL="0" distR="0">
            <wp:extent cx="3209925" cy="1619250"/>
            <wp:effectExtent l="0" t="0" r="9525" b="0"/>
            <wp:docPr id="2" name="Рисунок 2" descr="http://theology.in.ua/php_uploads/images/portlets/PortletImage_UA_140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eology.in.ua/php_uploads/images/portlets/PortletImage_UA_140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B8" w:rsidRDefault="00EF49B8" w:rsidP="00EF49B8">
      <w:pPr>
        <w:pStyle w:val="1"/>
        <w:spacing w:before="30" w:beforeAutospacing="0" w:after="0" w:afterAutospacing="0" w:line="450" w:lineRule="atLeast"/>
        <w:rPr>
          <w:rFonts w:ascii="Georgia" w:hAnsi="Georgia" w:cs="Arial"/>
          <w:b w:val="0"/>
          <w:bCs w:val="0"/>
          <w:caps/>
          <w:color w:val="000000"/>
          <w:sz w:val="27"/>
          <w:szCs w:val="27"/>
        </w:rPr>
      </w:pPr>
      <w:r>
        <w:rPr>
          <w:rFonts w:ascii="Georgia" w:hAnsi="Georgia" w:cs="Arial"/>
          <w:b w:val="0"/>
          <w:bCs w:val="0"/>
          <w:caps/>
          <w:color w:val="000000"/>
          <w:sz w:val="27"/>
          <w:szCs w:val="27"/>
        </w:rPr>
        <w:t>ПОСИЛАННЯ ВІД ПАРТНЕРІ</w:t>
      </w:r>
      <w:proofErr w:type="gramStart"/>
      <w:r>
        <w:rPr>
          <w:rFonts w:ascii="Georgia" w:hAnsi="Georgia" w:cs="Arial"/>
          <w:b w:val="0"/>
          <w:bCs w:val="0"/>
          <w:caps/>
          <w:color w:val="000000"/>
          <w:sz w:val="27"/>
          <w:szCs w:val="27"/>
        </w:rPr>
        <w:t>В</w:t>
      </w:r>
      <w:proofErr w:type="gramEnd"/>
    </w:p>
    <w:p w:rsidR="00EF49B8" w:rsidRDefault="00EF49B8" w:rsidP="00EF49B8">
      <w:pPr>
        <w:pStyle w:val="1"/>
        <w:spacing w:before="30" w:beforeAutospacing="0" w:after="0" w:afterAutospacing="0" w:line="450" w:lineRule="atLeast"/>
        <w:rPr>
          <w:rFonts w:ascii="Georgia" w:hAnsi="Georgia" w:cs="Arial"/>
          <w:b w:val="0"/>
          <w:bCs w:val="0"/>
          <w:caps/>
          <w:color w:val="444444"/>
          <w:sz w:val="27"/>
          <w:szCs w:val="27"/>
        </w:rPr>
      </w:pPr>
      <w:proofErr w:type="gramStart"/>
      <w:r>
        <w:rPr>
          <w:rFonts w:ascii="Georgia" w:hAnsi="Georgia" w:cs="Arial"/>
          <w:b w:val="0"/>
          <w:bCs w:val="0"/>
          <w:caps/>
          <w:color w:val="444444"/>
          <w:sz w:val="27"/>
          <w:szCs w:val="27"/>
        </w:rPr>
        <w:t>РЕЛ</w:t>
      </w:r>
      <w:proofErr w:type="gramEnd"/>
      <w:r>
        <w:rPr>
          <w:rFonts w:ascii="Georgia" w:hAnsi="Georgia" w:cs="Arial"/>
          <w:b w:val="0"/>
          <w:bCs w:val="0"/>
          <w:caps/>
          <w:color w:val="444444"/>
          <w:sz w:val="27"/>
          <w:szCs w:val="27"/>
        </w:rPr>
        <w:t>ІГІЙНІСТЬ МОЛОДІ</w:t>
      </w:r>
    </w:p>
    <w:p w:rsidR="00EF49B8" w:rsidRPr="00EF49B8" w:rsidRDefault="00EF49B8" w:rsidP="00EF49B8">
      <w:pPr>
        <w:shd w:val="clear" w:color="auto" w:fill="FFFFFF"/>
        <w:rPr>
          <w:rFonts w:ascii="Arial" w:hAnsi="Arial" w:cs="Arial"/>
          <w:b/>
          <w:color w:val="69666B"/>
          <w:sz w:val="18"/>
          <w:szCs w:val="18"/>
        </w:rPr>
      </w:pPr>
      <w:bookmarkStart w:id="0" w:name="_GoBack"/>
      <w:r w:rsidRPr="00EF49B8">
        <w:rPr>
          <w:rStyle w:val="date"/>
          <w:rFonts w:ascii="Arial" w:hAnsi="Arial" w:cs="Arial"/>
          <w:b/>
          <w:color w:val="69666B"/>
          <w:sz w:val="18"/>
          <w:szCs w:val="18"/>
        </w:rPr>
        <w:t xml:space="preserve">17 </w:t>
      </w:r>
      <w:proofErr w:type="spellStart"/>
      <w:r w:rsidRPr="00EF49B8">
        <w:rPr>
          <w:rStyle w:val="date"/>
          <w:rFonts w:ascii="Arial" w:hAnsi="Arial" w:cs="Arial"/>
          <w:b/>
          <w:color w:val="69666B"/>
          <w:sz w:val="18"/>
          <w:szCs w:val="18"/>
        </w:rPr>
        <w:t>серпня</w:t>
      </w:r>
      <w:proofErr w:type="spellEnd"/>
      <w:r w:rsidRPr="00EF49B8">
        <w:rPr>
          <w:rStyle w:val="date"/>
          <w:rFonts w:ascii="Arial" w:hAnsi="Arial" w:cs="Arial"/>
          <w:b/>
          <w:color w:val="69666B"/>
          <w:sz w:val="18"/>
          <w:szCs w:val="18"/>
        </w:rPr>
        <w:t xml:space="preserve"> 2010, 15:11</w:t>
      </w:r>
      <w:r w:rsidRPr="00EF49B8">
        <w:rPr>
          <w:rFonts w:ascii="Arial" w:hAnsi="Arial" w:cs="Arial"/>
          <w:b/>
          <w:color w:val="69666B"/>
          <w:sz w:val="18"/>
          <w:szCs w:val="18"/>
        </w:rPr>
        <w:t> | </w:t>
      </w:r>
      <w:r w:rsidRPr="00EF49B8">
        <w:rPr>
          <w:rStyle w:val="category"/>
          <w:rFonts w:ascii="Arial" w:hAnsi="Arial" w:cs="Arial"/>
          <w:b/>
          <w:color w:val="69666B"/>
          <w:sz w:val="18"/>
          <w:szCs w:val="18"/>
        </w:rPr>
        <w:t xml:space="preserve">№ 2, </w:t>
      </w:r>
      <w:proofErr w:type="spellStart"/>
      <w:r w:rsidRPr="00EF49B8">
        <w:rPr>
          <w:rStyle w:val="category"/>
          <w:rFonts w:ascii="Arial" w:hAnsi="Arial" w:cs="Arial"/>
          <w:b/>
          <w:color w:val="69666B"/>
          <w:sz w:val="18"/>
          <w:szCs w:val="18"/>
        </w:rPr>
        <w:t>лютий</w:t>
      </w:r>
      <w:proofErr w:type="spellEnd"/>
      <w:r w:rsidRPr="00EF49B8">
        <w:rPr>
          <w:rStyle w:val="category"/>
          <w:rFonts w:ascii="Arial" w:hAnsi="Arial" w:cs="Arial"/>
          <w:b/>
          <w:color w:val="69666B"/>
          <w:sz w:val="18"/>
          <w:szCs w:val="18"/>
        </w:rPr>
        <w:t xml:space="preserve"> 1999</w:t>
      </w:r>
      <w:r w:rsidRPr="00EF49B8">
        <w:rPr>
          <w:rFonts w:ascii="Arial" w:hAnsi="Arial" w:cs="Arial"/>
          <w:b/>
          <w:color w:val="69666B"/>
          <w:sz w:val="18"/>
          <w:szCs w:val="18"/>
        </w:rPr>
        <w:t> | </w:t>
      </w:r>
      <w:r w:rsidRPr="00EF49B8">
        <w:rPr>
          <w:rStyle w:val="comments"/>
          <w:rFonts w:ascii="Arial" w:hAnsi="Arial" w:cs="Arial"/>
          <w:b/>
          <w:color w:val="69666B"/>
          <w:sz w:val="18"/>
          <w:szCs w:val="18"/>
        </w:rPr>
        <w:t>0</w:t>
      </w:r>
      <w:r w:rsidRPr="00EF49B8">
        <w:rPr>
          <w:rFonts w:ascii="Arial" w:hAnsi="Arial" w:cs="Arial"/>
          <w:b/>
          <w:color w:val="69666B"/>
          <w:sz w:val="18"/>
          <w:szCs w:val="18"/>
        </w:rPr>
        <w:t> | </w:t>
      </w:r>
      <w:hyperlink r:id="rId47" w:tgtFrame="_blank" w:history="1">
        <w:r w:rsidRPr="00EF49B8">
          <w:rPr>
            <w:rStyle w:val="a3"/>
            <w:rFonts w:ascii="Arial" w:hAnsi="Arial" w:cs="Arial"/>
            <w:b/>
            <w:color w:val="0001C8"/>
            <w:sz w:val="18"/>
            <w:szCs w:val="18"/>
            <w:u w:val="none"/>
          </w:rPr>
          <w:t> </w:t>
        </w:r>
      </w:hyperlink>
      <w:r w:rsidRPr="00EF49B8">
        <w:rPr>
          <w:rFonts w:ascii="Arial" w:hAnsi="Arial" w:cs="Arial"/>
          <w:b/>
          <w:color w:val="69666B"/>
          <w:sz w:val="18"/>
          <w:szCs w:val="18"/>
        </w:rPr>
        <w:t> | </w:t>
      </w:r>
      <w:hyperlink r:id="rId48" w:tgtFrame="_blank" w:history="1">
        <w:r w:rsidRPr="00EF49B8">
          <w:rPr>
            <w:rStyle w:val="a3"/>
            <w:rFonts w:ascii="Arial" w:hAnsi="Arial" w:cs="Arial"/>
            <w:b/>
            <w:color w:val="0001C8"/>
            <w:sz w:val="18"/>
            <w:szCs w:val="18"/>
            <w:u w:val="none"/>
          </w:rPr>
          <w:t>Код для блогу</w:t>
        </w:r>
      </w:hyperlink>
      <w:r w:rsidRPr="00EF49B8">
        <w:rPr>
          <w:rFonts w:ascii="Arial" w:hAnsi="Arial" w:cs="Arial"/>
          <w:b/>
          <w:color w:val="69666B"/>
          <w:sz w:val="18"/>
          <w:szCs w:val="18"/>
        </w:rPr>
        <w:t> |  | </w:t>
      </w:r>
    </w:p>
    <w:bookmarkEnd w:id="0"/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jc w:val="right"/>
        <w:textAlignment w:val="top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color w:val="444444"/>
          <w:sz w:val="19"/>
          <w:szCs w:val="19"/>
        </w:rPr>
        <w:t xml:space="preserve">Людина і </w:t>
      </w:r>
      <w:proofErr w:type="spellStart"/>
      <w:proofErr w:type="gramStart"/>
      <w:r>
        <w:rPr>
          <w:rStyle w:val="a5"/>
          <w:rFonts w:ascii="Arial" w:hAnsi="Arial" w:cs="Arial"/>
          <w:color w:val="444444"/>
          <w:sz w:val="19"/>
          <w:szCs w:val="19"/>
        </w:rPr>
        <w:t>св</w:t>
      </w:r>
      <w:proofErr w:type="gramEnd"/>
      <w:r>
        <w:rPr>
          <w:rStyle w:val="a5"/>
          <w:rFonts w:ascii="Arial" w:hAnsi="Arial" w:cs="Arial"/>
          <w:color w:val="444444"/>
          <w:sz w:val="19"/>
          <w:szCs w:val="19"/>
        </w:rPr>
        <w:t>іт</w:t>
      </w:r>
      <w:proofErr w:type="spellEnd"/>
      <w:r>
        <w:rPr>
          <w:rStyle w:val="a5"/>
          <w:rFonts w:ascii="Arial" w:hAnsi="Arial" w:cs="Arial"/>
          <w:color w:val="444444"/>
          <w:sz w:val="19"/>
          <w:szCs w:val="19"/>
        </w:rPr>
        <w:t>. — 1999. — № 2. — С.47-48</w:t>
      </w:r>
    </w:p>
    <w:p w:rsidR="00EF49B8" w:rsidRDefault="00EF49B8" w:rsidP="00EF49B8">
      <w:pPr>
        <w:pStyle w:val="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44444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444444"/>
          <w:sz w:val="22"/>
          <w:szCs w:val="22"/>
        </w:rPr>
        <w:lastRenderedPageBreak/>
        <w:t>Над</w:t>
      </w:r>
      <w:proofErr w:type="gramEnd"/>
      <w:r>
        <w:rPr>
          <w:rFonts w:ascii="Arial" w:hAnsi="Arial" w:cs="Arial"/>
          <w:color w:val="444444"/>
          <w:sz w:val="22"/>
          <w:szCs w:val="22"/>
        </w:rPr>
        <w:t>і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я</w:t>
      </w:r>
      <w:proofErr w:type="spellEnd"/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ДУДАР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Нещодавно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Український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науково-дослідний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інститут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соц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іальних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досліджень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опитав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1208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юнаків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дівчат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віці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15 до 30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років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 метою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з’ясувати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їхнє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ставлення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релігії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Соціологи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запевняють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дослідження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дуже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вірогідне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можливі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похибки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складають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його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результатах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більше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1,7-2,9%.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Отже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звернімося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результаті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в</w:t>
      </w:r>
      <w:proofErr w:type="spellEnd"/>
      <w:proofErr w:type="gram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Більше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половини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громадян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вважають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себе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віруючими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точніше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таких 54%.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28%; тих,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здатен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визначитися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своїм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ставленням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теж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чимало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18% 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тих,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визначився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79%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складають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православні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9% — католики і 7% 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християнські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церкви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спільноти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Тих,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сповідує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іслам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буддизм,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виявилося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небагато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визнавців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екзотичних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новітніх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менше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Поширене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уявлення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про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масову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залученість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всіляких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«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культів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», «сект» і т. д. і т. п., як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бачите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зовсім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відповідає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дійсності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Трапляються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вірить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«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власного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Бога»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або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є «просто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>».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Чесно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кажучи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досл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ідження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виявило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якихось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сенсаційних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несподіванок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молодіжній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релігійності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Україні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Дівчата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жінки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релігійніші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юнаків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чоловіків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(62%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проти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46%);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захід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країни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лишається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«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найрелігійнішим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» (85%), 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Крим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«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найзнебоженішим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» (32%).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Неочікувано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високу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задекларувала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Києва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61%,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причому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столиці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лише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19%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юнаків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дівчат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Узагалі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по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всій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Україні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приблизно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однаково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кожній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вікових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субгруп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хоча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найбільше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тих,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старший 25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років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тих же,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визначився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своїм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ставленням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найбільше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природно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15—17-річних.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дещо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бідніші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менш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освічені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трохи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менше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цінують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свободу.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Навіть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свобода як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досягнення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українського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суспільства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впродовж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90-х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рр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була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відзначена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тільки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13%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Втім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нинішня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пам’ята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>,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утискам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піддавались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півтора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десятка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років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тому...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Найзначущими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досягненнями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поціновує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виявилися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: свобода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отримання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ізноманітної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інформації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(16%), свобода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економічної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діяльності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(16%),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зміна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відносин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країнами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Заходу (15%) та свобода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висловлювання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політичних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поглядів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(14%).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Те,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найбільш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турбує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зрештою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те,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непокоїть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усе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суспільство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зростання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цін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безробіття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загроза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втратити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роботу,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зростання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злочинності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нерівність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прибутках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розшарування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суспільства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корупція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пасивність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співгромадян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екологія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стан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соц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іальної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сфери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Причому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більше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тих,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згоден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миритися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зростанням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злочинності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(28%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проти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20%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) та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втратою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соц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іальних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гарантій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(27%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проти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23%).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Перехід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ринкової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економіки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 з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сьогоденних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позицій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оцінює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складно. Для 15%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можливість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заробляти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без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обмежень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прості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р</w:t>
      </w:r>
      <w:proofErr w:type="spellEnd"/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для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підприємництва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перспектива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жити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вільному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суспільстві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(14%),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можливість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придбати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все,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хочеться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(14%)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тощо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Водночас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для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половини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опитаних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такий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перехід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означає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зниження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життєвого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івня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можливість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стати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безробітним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(42%),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втрату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соціальних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гарантій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(38%)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втрату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почуття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власної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безпеки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(20%).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Ц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цифри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можна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коментувати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нескінченно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але, напевно, все ж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мають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рацію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соціологи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стверджують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разі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подальших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невдач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реформування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країни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молодь, яка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пам’ятає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виразок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старих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часів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цілком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опинитися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таборі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противників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реформ. Практично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зовсім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турбує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міжетнічна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напруга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тероризм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агресія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з-за кордону,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загроза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диктатури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Як не дивно,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організації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посідають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лише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друге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місце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інcтитуцій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найбільше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довіряє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 На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першому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засоби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масової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інформації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довіряють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молодіжним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об’єднанням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армії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трішки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органам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держбезпеки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Мінусовий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рейтинг —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місцевих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органів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влади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профспілок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Президента,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міліції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уряду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зовсім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погані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справи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довірою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 боку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політичних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партій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парламенту.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Водночас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прикметно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більше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третини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бажали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виховати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власних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дітей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ігійними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Поза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сумнівом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частина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респондентів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усвідомлює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моральний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вимі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р</w:t>
      </w:r>
      <w:proofErr w:type="spellEnd"/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релігійної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її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значення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для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встановлення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гармонійних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відносин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між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людьми та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між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людиною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довкіллям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Напевно,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людей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чимало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по-справжньому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моральних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гідних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людей.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Хтось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 них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віднайде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св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шлях до Бога,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ж просто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мають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як казав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Іван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Бунін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про Льва Толстого, «того органа,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вірять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».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ж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стосується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юнаків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дівчат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то 79% з них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вважають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необхідним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виховання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своїх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дітях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ігійності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ж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обирає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сучасна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молодь?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на перше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м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ісце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поставили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сімейне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щастя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(79% і 63%). 36%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41%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прагнуть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зробити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кар’єру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Третє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місце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 рейтингу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цінностей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пос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ідає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бажання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«бути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вільним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незалежним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своїх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рішеннях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вчинках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»,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четверте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можливість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реалізовувати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свій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талант та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здібності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молодь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прагне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багатства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приблизно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так само, як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(27% і 29%), та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байдужа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влади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слави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(4% і 1%).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Водночас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як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так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люди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дуже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налаштовані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на те,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щоб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«принести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користь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своїй</w:t>
      </w:r>
      <w:proofErr w:type="spellEnd"/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країні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» (13%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опитаних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обох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групах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).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Причому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доросліші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респонденти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тим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вони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прагматичніші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і,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сказати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б,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цинічніші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lastRenderedPageBreak/>
        <w:t>Визначаючи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для себе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важливість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тих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чи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інших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речей,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юнаки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дівчата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демонструють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дуже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подібні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орієнтації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Хоча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наприклад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робота і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взаєморозуміння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з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іншими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людьми для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істотно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важливіші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Ну і,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звичайно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найбільша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відмінність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ставленні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її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визнали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важливою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для себе 63%, 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невіруючих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тільки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10%.</w:t>
      </w:r>
    </w:p>
    <w:p w:rsidR="00EF49B8" w:rsidRDefault="00EF49B8" w:rsidP="00EF49B8">
      <w:pPr>
        <w:pStyle w:val="a4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викликає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сумніву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що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декларуючи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свою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люди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радше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вказують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на вектор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своїх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переваг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аніж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реальний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стан речей.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Адже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насправді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рел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ігійна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активність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молодих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взагалі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невисокою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: регулярно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відвідують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храми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молитовні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будинки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тільки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6%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опитаних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час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часу — 32%, 46% 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рідко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16% — не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відвідують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зовсім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  <w:t xml:space="preserve">Але сама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наявність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такого вектора,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погодьтеся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вже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є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показовою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обнадійливою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EF49B8" w:rsidRDefault="00EF49B8" w:rsidP="00EF49B8">
      <w:pPr>
        <w:shd w:val="clear" w:color="auto" w:fill="FFFFFF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0001C8"/>
          <w:lang w:eastAsia="ru-RU"/>
        </w:rPr>
        <w:drawing>
          <wp:inline distT="0" distB="0" distL="0" distR="0">
            <wp:extent cx="1152525" cy="200025"/>
            <wp:effectExtent l="0" t="0" r="9525" b="9525"/>
            <wp:docPr id="1" name="Рисунок 1" descr="Система Orphus">
              <a:hlinkClick xmlns:a="http://schemas.openxmlformats.org/drawingml/2006/main" r:id="rId49" tgtFrame="&quot;_blank&quot;" tooltip="&quot;Система Orph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стема Orphus">
                      <a:hlinkClick r:id="rId49" tgtFrame="&quot;_blank&quot;" tooltip="&quot;Система Orph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B8" w:rsidRDefault="00EF49B8" w:rsidP="00EF49B8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Рейтинг</w:t>
      </w:r>
    </w:p>
    <w:p w:rsidR="00EF49B8" w:rsidRDefault="00EF49B8" w:rsidP="00EF49B8">
      <w:pPr>
        <w:shd w:val="clear" w:color="auto" w:fill="FFFFFF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0</w:t>
      </w:r>
    </w:p>
    <w:p w:rsidR="00EF49B8" w:rsidRDefault="00EF49B8" w:rsidP="00EF49B8">
      <w:pPr>
        <w:shd w:val="clear" w:color="auto" w:fill="FFFFFF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0</w:t>
      </w:r>
    </w:p>
    <w:p w:rsidR="00EF49B8" w:rsidRDefault="00EF49B8" w:rsidP="00EF49B8">
      <w:pPr>
        <w:pStyle w:val="a4"/>
        <w:spacing w:before="0" w:beforeAutospacing="0" w:after="0" w:afterAutospacing="0" w:line="300" w:lineRule="atLeast"/>
        <w:rPr>
          <w:color w:val="0044AA"/>
          <w:sz w:val="17"/>
          <w:szCs w:val="17"/>
        </w:rPr>
      </w:pPr>
      <w:r>
        <w:rPr>
          <w:color w:val="0044AA"/>
          <w:sz w:val="17"/>
          <w:szCs w:val="17"/>
        </w:rPr>
        <w:t xml:space="preserve">© </w:t>
      </w:r>
      <w:proofErr w:type="gramStart"/>
      <w:r>
        <w:rPr>
          <w:color w:val="0044AA"/>
          <w:sz w:val="17"/>
          <w:szCs w:val="17"/>
        </w:rPr>
        <w:t>Р</w:t>
      </w:r>
      <w:proofErr w:type="gramEnd"/>
      <w:r>
        <w:rPr>
          <w:color w:val="0044AA"/>
          <w:sz w:val="17"/>
          <w:szCs w:val="17"/>
        </w:rPr>
        <w:t xml:space="preserve">ІСУ - </w:t>
      </w:r>
      <w:proofErr w:type="spellStart"/>
      <w:r>
        <w:rPr>
          <w:color w:val="0044AA"/>
          <w:sz w:val="17"/>
          <w:szCs w:val="17"/>
        </w:rPr>
        <w:t>Релігійно-інформаційна</w:t>
      </w:r>
      <w:proofErr w:type="spellEnd"/>
      <w:r>
        <w:rPr>
          <w:color w:val="0044AA"/>
          <w:sz w:val="17"/>
          <w:szCs w:val="17"/>
        </w:rPr>
        <w:t xml:space="preserve"> служба </w:t>
      </w:r>
      <w:proofErr w:type="spellStart"/>
      <w:r>
        <w:rPr>
          <w:color w:val="0044AA"/>
          <w:sz w:val="17"/>
          <w:szCs w:val="17"/>
        </w:rPr>
        <w:t>України</w:t>
      </w:r>
      <w:proofErr w:type="spellEnd"/>
      <w:r>
        <w:rPr>
          <w:color w:val="0044AA"/>
          <w:sz w:val="17"/>
          <w:szCs w:val="17"/>
        </w:rPr>
        <w:t>, 2001-2016</w:t>
      </w:r>
      <w:r>
        <w:rPr>
          <w:rStyle w:val="apple-converted-space"/>
          <w:color w:val="0044AA"/>
          <w:sz w:val="17"/>
          <w:szCs w:val="17"/>
        </w:rPr>
        <w:t> </w:t>
      </w:r>
      <w:r>
        <w:rPr>
          <w:color w:val="0044AA"/>
          <w:sz w:val="17"/>
          <w:szCs w:val="17"/>
        </w:rPr>
        <w:br/>
        <w:t>РІСУ є проектом</w:t>
      </w:r>
      <w:r>
        <w:rPr>
          <w:rStyle w:val="apple-converted-space"/>
          <w:color w:val="0044AA"/>
          <w:sz w:val="17"/>
          <w:szCs w:val="17"/>
        </w:rPr>
        <w:t> </w:t>
      </w:r>
      <w:proofErr w:type="spellStart"/>
      <w:r>
        <w:rPr>
          <w:color w:val="0044AA"/>
          <w:sz w:val="17"/>
          <w:szCs w:val="17"/>
        </w:rPr>
        <w:fldChar w:fldCharType="begin"/>
      </w:r>
      <w:r>
        <w:rPr>
          <w:color w:val="0044AA"/>
          <w:sz w:val="17"/>
          <w:szCs w:val="17"/>
        </w:rPr>
        <w:instrText xml:space="preserve"> HYPERLINK "http://www.ucu.edu.ua/irs" \t "_blank" </w:instrText>
      </w:r>
      <w:r>
        <w:rPr>
          <w:color w:val="0044AA"/>
          <w:sz w:val="17"/>
          <w:szCs w:val="17"/>
        </w:rPr>
        <w:fldChar w:fldCharType="separate"/>
      </w:r>
      <w:r>
        <w:rPr>
          <w:rStyle w:val="a3"/>
          <w:color w:val="0001C8"/>
          <w:sz w:val="17"/>
          <w:szCs w:val="17"/>
          <w:u w:val="none"/>
        </w:rPr>
        <w:t>Інституту</w:t>
      </w:r>
      <w:proofErr w:type="spellEnd"/>
      <w:r>
        <w:rPr>
          <w:rStyle w:val="a3"/>
          <w:color w:val="0001C8"/>
          <w:sz w:val="17"/>
          <w:szCs w:val="17"/>
          <w:u w:val="none"/>
        </w:rPr>
        <w:t xml:space="preserve"> </w:t>
      </w:r>
      <w:proofErr w:type="spellStart"/>
      <w:r>
        <w:rPr>
          <w:rStyle w:val="a3"/>
          <w:color w:val="0001C8"/>
          <w:sz w:val="17"/>
          <w:szCs w:val="17"/>
          <w:u w:val="none"/>
        </w:rPr>
        <w:t>Релігії</w:t>
      </w:r>
      <w:proofErr w:type="spellEnd"/>
      <w:r>
        <w:rPr>
          <w:rStyle w:val="a3"/>
          <w:color w:val="0001C8"/>
          <w:sz w:val="17"/>
          <w:szCs w:val="17"/>
          <w:u w:val="none"/>
        </w:rPr>
        <w:t xml:space="preserve"> та </w:t>
      </w:r>
      <w:proofErr w:type="spellStart"/>
      <w:r>
        <w:rPr>
          <w:rStyle w:val="a3"/>
          <w:color w:val="0001C8"/>
          <w:sz w:val="17"/>
          <w:szCs w:val="17"/>
          <w:u w:val="none"/>
        </w:rPr>
        <w:t>Суспільства</w:t>
      </w:r>
      <w:proofErr w:type="spellEnd"/>
      <w:r>
        <w:rPr>
          <w:color w:val="0044AA"/>
          <w:sz w:val="17"/>
          <w:szCs w:val="17"/>
        </w:rPr>
        <w:fldChar w:fldCharType="end"/>
      </w:r>
      <w:r>
        <w:rPr>
          <w:color w:val="0044AA"/>
          <w:sz w:val="17"/>
          <w:szCs w:val="17"/>
        </w:rPr>
        <w:br/>
      </w:r>
      <w:hyperlink r:id="rId51" w:tgtFrame="_blank" w:history="1">
        <w:proofErr w:type="spellStart"/>
        <w:r>
          <w:rPr>
            <w:rStyle w:val="a3"/>
            <w:color w:val="0001C8"/>
            <w:sz w:val="17"/>
            <w:szCs w:val="17"/>
            <w:u w:val="none"/>
          </w:rPr>
          <w:t>Українського</w:t>
        </w:r>
        <w:proofErr w:type="spellEnd"/>
        <w:r>
          <w:rPr>
            <w:rStyle w:val="a3"/>
            <w:color w:val="0001C8"/>
            <w:sz w:val="17"/>
            <w:szCs w:val="17"/>
            <w:u w:val="none"/>
          </w:rPr>
          <w:t xml:space="preserve"> </w:t>
        </w:r>
        <w:proofErr w:type="spellStart"/>
        <w:r>
          <w:rPr>
            <w:rStyle w:val="a3"/>
            <w:color w:val="0001C8"/>
            <w:sz w:val="17"/>
            <w:szCs w:val="17"/>
            <w:u w:val="none"/>
          </w:rPr>
          <w:t>Католицького</w:t>
        </w:r>
        <w:proofErr w:type="spellEnd"/>
        <w:r>
          <w:rPr>
            <w:rStyle w:val="a3"/>
            <w:color w:val="0001C8"/>
            <w:sz w:val="17"/>
            <w:szCs w:val="17"/>
            <w:u w:val="none"/>
          </w:rPr>
          <w:t xml:space="preserve"> </w:t>
        </w:r>
        <w:proofErr w:type="spellStart"/>
        <w:r>
          <w:rPr>
            <w:rStyle w:val="a3"/>
            <w:color w:val="0001C8"/>
            <w:sz w:val="17"/>
            <w:szCs w:val="17"/>
            <w:u w:val="none"/>
          </w:rPr>
          <w:t>Університету</w:t>
        </w:r>
        <w:proofErr w:type="spellEnd"/>
      </w:hyperlink>
    </w:p>
    <w:p w:rsidR="00EF49B8" w:rsidRDefault="00EF49B8" w:rsidP="00EF49B8">
      <w:pPr>
        <w:pStyle w:val="a4"/>
        <w:spacing w:before="0" w:beforeAutospacing="0" w:after="0" w:afterAutospacing="0" w:line="300" w:lineRule="atLeast"/>
        <w:rPr>
          <w:color w:val="8A8A8A"/>
          <w:sz w:val="17"/>
          <w:szCs w:val="17"/>
        </w:rPr>
      </w:pPr>
      <w:proofErr w:type="spellStart"/>
      <w:r>
        <w:rPr>
          <w:color w:val="8A8A8A"/>
          <w:sz w:val="17"/>
          <w:szCs w:val="17"/>
        </w:rPr>
        <w:t>Авторське</w:t>
      </w:r>
      <w:proofErr w:type="spellEnd"/>
      <w:r>
        <w:rPr>
          <w:color w:val="8A8A8A"/>
          <w:sz w:val="17"/>
          <w:szCs w:val="17"/>
        </w:rPr>
        <w:t xml:space="preserve"> право на </w:t>
      </w:r>
      <w:proofErr w:type="spellStart"/>
      <w:r>
        <w:rPr>
          <w:color w:val="8A8A8A"/>
          <w:sz w:val="17"/>
          <w:szCs w:val="17"/>
        </w:rPr>
        <w:t>матеріали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proofErr w:type="gramStart"/>
      <w:r>
        <w:rPr>
          <w:color w:val="8A8A8A"/>
          <w:sz w:val="17"/>
          <w:szCs w:val="17"/>
        </w:rPr>
        <w:t>Рел</w:t>
      </w:r>
      <w:proofErr w:type="gramEnd"/>
      <w:r>
        <w:rPr>
          <w:color w:val="8A8A8A"/>
          <w:sz w:val="17"/>
          <w:szCs w:val="17"/>
        </w:rPr>
        <w:t>ігійно-інформаційної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служби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України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захищається</w:t>
      </w:r>
      <w:proofErr w:type="spellEnd"/>
      <w:r>
        <w:rPr>
          <w:color w:val="8A8A8A"/>
          <w:sz w:val="17"/>
          <w:szCs w:val="17"/>
        </w:rPr>
        <w:t xml:space="preserve"> законом.</w:t>
      </w:r>
      <w:r>
        <w:rPr>
          <w:color w:val="8A8A8A"/>
          <w:sz w:val="17"/>
          <w:szCs w:val="17"/>
        </w:rPr>
        <w:br/>
        <w:t xml:space="preserve">Вони </w:t>
      </w:r>
      <w:proofErr w:type="spellStart"/>
      <w:r>
        <w:rPr>
          <w:color w:val="8A8A8A"/>
          <w:sz w:val="17"/>
          <w:szCs w:val="17"/>
        </w:rPr>
        <w:t>можуть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буть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використані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повністю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чи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частково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лише</w:t>
      </w:r>
      <w:proofErr w:type="spellEnd"/>
      <w:r>
        <w:rPr>
          <w:color w:val="8A8A8A"/>
          <w:sz w:val="17"/>
          <w:szCs w:val="17"/>
        </w:rPr>
        <w:t xml:space="preserve"> за </w:t>
      </w:r>
      <w:proofErr w:type="spellStart"/>
      <w:r>
        <w:rPr>
          <w:color w:val="8A8A8A"/>
          <w:sz w:val="17"/>
          <w:szCs w:val="17"/>
        </w:rPr>
        <w:t>умови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посилання</w:t>
      </w:r>
      <w:proofErr w:type="spellEnd"/>
      <w:r>
        <w:rPr>
          <w:color w:val="8A8A8A"/>
          <w:sz w:val="17"/>
          <w:szCs w:val="17"/>
        </w:rPr>
        <w:t xml:space="preserve"> на </w:t>
      </w:r>
      <w:proofErr w:type="gramStart"/>
      <w:r>
        <w:rPr>
          <w:color w:val="8A8A8A"/>
          <w:sz w:val="17"/>
          <w:szCs w:val="17"/>
        </w:rPr>
        <w:t>Р</w:t>
      </w:r>
      <w:proofErr w:type="gramEnd"/>
      <w:r>
        <w:rPr>
          <w:color w:val="8A8A8A"/>
          <w:sz w:val="17"/>
          <w:szCs w:val="17"/>
        </w:rPr>
        <w:t>ІСУ.</w:t>
      </w:r>
      <w:r>
        <w:rPr>
          <w:color w:val="8A8A8A"/>
          <w:sz w:val="17"/>
          <w:szCs w:val="17"/>
        </w:rPr>
        <w:br/>
      </w:r>
      <w:proofErr w:type="gramStart"/>
      <w:r>
        <w:rPr>
          <w:color w:val="8A8A8A"/>
          <w:sz w:val="17"/>
          <w:szCs w:val="17"/>
        </w:rPr>
        <w:t>У</w:t>
      </w:r>
      <w:proofErr w:type="gram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разі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використання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їх</w:t>
      </w:r>
      <w:proofErr w:type="spellEnd"/>
      <w:r>
        <w:rPr>
          <w:color w:val="8A8A8A"/>
          <w:sz w:val="17"/>
          <w:szCs w:val="17"/>
        </w:rPr>
        <w:t xml:space="preserve"> в </w:t>
      </w:r>
      <w:proofErr w:type="spellStart"/>
      <w:r>
        <w:rPr>
          <w:color w:val="8A8A8A"/>
          <w:sz w:val="17"/>
          <w:szCs w:val="17"/>
        </w:rPr>
        <w:t>Інтернеті</w:t>
      </w:r>
      <w:proofErr w:type="spellEnd"/>
      <w:r>
        <w:rPr>
          <w:color w:val="8A8A8A"/>
          <w:sz w:val="17"/>
          <w:szCs w:val="17"/>
        </w:rPr>
        <w:t xml:space="preserve"> — </w:t>
      </w:r>
      <w:proofErr w:type="spellStart"/>
      <w:r>
        <w:rPr>
          <w:color w:val="8A8A8A"/>
          <w:sz w:val="17"/>
          <w:szCs w:val="17"/>
        </w:rPr>
        <w:t>обов'язкове</w:t>
      </w:r>
      <w:proofErr w:type="spellEnd"/>
      <w:r>
        <w:rPr>
          <w:color w:val="8A8A8A"/>
          <w:sz w:val="17"/>
          <w:szCs w:val="17"/>
        </w:rPr>
        <w:t xml:space="preserve"> </w:t>
      </w:r>
      <w:proofErr w:type="spellStart"/>
      <w:r>
        <w:rPr>
          <w:color w:val="8A8A8A"/>
          <w:sz w:val="17"/>
          <w:szCs w:val="17"/>
        </w:rPr>
        <w:t>гіперпосилання</w:t>
      </w:r>
      <w:proofErr w:type="spellEnd"/>
      <w:r>
        <w:rPr>
          <w:color w:val="8A8A8A"/>
          <w:sz w:val="17"/>
          <w:szCs w:val="17"/>
        </w:rPr>
        <w:t xml:space="preserve"> на risu.org.ua</w:t>
      </w:r>
    </w:p>
    <w:p w:rsidR="00EF49B8" w:rsidRDefault="00EF49B8" w:rsidP="00EF49B8">
      <w:pPr>
        <w:spacing w:line="300" w:lineRule="atLeast"/>
        <w:jc w:val="center"/>
        <w:rPr>
          <w:color w:val="8A8A8A"/>
          <w:sz w:val="17"/>
          <w:szCs w:val="17"/>
        </w:rPr>
      </w:pPr>
      <w:proofErr w:type="spellStart"/>
      <w:r>
        <w:rPr>
          <w:color w:val="8A8A8A"/>
          <w:sz w:val="17"/>
          <w:szCs w:val="17"/>
        </w:rPr>
        <w:t>розроблено</w:t>
      </w:r>
      <w:proofErr w:type="spellEnd"/>
      <w:r>
        <w:rPr>
          <w:color w:val="8A8A8A"/>
          <w:sz w:val="17"/>
          <w:szCs w:val="17"/>
        </w:rPr>
        <w:br/>
      </w:r>
      <w:r>
        <w:rPr>
          <w:color w:val="8A8A8A"/>
          <w:sz w:val="17"/>
          <w:szCs w:val="17"/>
        </w:rPr>
        <w:br/>
      </w:r>
    </w:p>
    <w:p w:rsidR="00EF49B8" w:rsidRPr="00EF49B8" w:rsidRDefault="00EF49B8">
      <w:pPr>
        <w:rPr>
          <w:lang w:val="uk-UA"/>
        </w:rPr>
      </w:pPr>
    </w:p>
    <w:sectPr w:rsidR="00EF49B8" w:rsidRPr="00E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24"/>
    <w:multiLevelType w:val="multilevel"/>
    <w:tmpl w:val="ED3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5070"/>
    <w:multiLevelType w:val="multilevel"/>
    <w:tmpl w:val="204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94E27"/>
    <w:multiLevelType w:val="multilevel"/>
    <w:tmpl w:val="DBA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8"/>
    <w:rsid w:val="000F1DA7"/>
    <w:rsid w:val="00E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F49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9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9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9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9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EF49B8"/>
  </w:style>
  <w:style w:type="character" w:customStyle="1" w:styleId="category">
    <w:name w:val="category"/>
    <w:basedOn w:val="a0"/>
    <w:rsid w:val="00EF49B8"/>
  </w:style>
  <w:style w:type="character" w:customStyle="1" w:styleId="comments">
    <w:name w:val="comments"/>
    <w:basedOn w:val="a0"/>
    <w:rsid w:val="00EF49B8"/>
  </w:style>
  <w:style w:type="character" w:customStyle="1" w:styleId="printlink">
    <w:name w:val="printlink"/>
    <w:basedOn w:val="a0"/>
    <w:rsid w:val="00EF49B8"/>
  </w:style>
  <w:style w:type="character" w:customStyle="1" w:styleId="forblog">
    <w:name w:val="forblog"/>
    <w:basedOn w:val="a0"/>
    <w:rsid w:val="00EF49B8"/>
  </w:style>
  <w:style w:type="paragraph" w:styleId="a4">
    <w:name w:val="Normal (Web)"/>
    <w:basedOn w:val="a"/>
    <w:uiPriority w:val="99"/>
    <w:semiHidden/>
    <w:unhideWhenUsed/>
    <w:rsid w:val="00EF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9B8"/>
    <w:rPr>
      <w:i/>
      <w:iCs/>
    </w:rPr>
  </w:style>
  <w:style w:type="character" w:customStyle="1" w:styleId="orphus">
    <w:name w:val="orphus"/>
    <w:basedOn w:val="a0"/>
    <w:rsid w:val="00EF49B8"/>
  </w:style>
  <w:style w:type="paragraph" w:styleId="a6">
    <w:name w:val="Balloon Text"/>
    <w:basedOn w:val="a"/>
    <w:link w:val="a7"/>
    <w:uiPriority w:val="99"/>
    <w:semiHidden/>
    <w:unhideWhenUsed/>
    <w:rsid w:val="00EF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F49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9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9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9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9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EF49B8"/>
  </w:style>
  <w:style w:type="character" w:customStyle="1" w:styleId="category">
    <w:name w:val="category"/>
    <w:basedOn w:val="a0"/>
    <w:rsid w:val="00EF49B8"/>
  </w:style>
  <w:style w:type="character" w:customStyle="1" w:styleId="comments">
    <w:name w:val="comments"/>
    <w:basedOn w:val="a0"/>
    <w:rsid w:val="00EF49B8"/>
  </w:style>
  <w:style w:type="character" w:customStyle="1" w:styleId="printlink">
    <w:name w:val="printlink"/>
    <w:basedOn w:val="a0"/>
    <w:rsid w:val="00EF49B8"/>
  </w:style>
  <w:style w:type="character" w:customStyle="1" w:styleId="forblog">
    <w:name w:val="forblog"/>
    <w:basedOn w:val="a0"/>
    <w:rsid w:val="00EF49B8"/>
  </w:style>
  <w:style w:type="paragraph" w:styleId="a4">
    <w:name w:val="Normal (Web)"/>
    <w:basedOn w:val="a"/>
    <w:uiPriority w:val="99"/>
    <w:semiHidden/>
    <w:unhideWhenUsed/>
    <w:rsid w:val="00EF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9B8"/>
    <w:rPr>
      <w:i/>
      <w:iCs/>
    </w:rPr>
  </w:style>
  <w:style w:type="character" w:customStyle="1" w:styleId="orphus">
    <w:name w:val="orphus"/>
    <w:basedOn w:val="a0"/>
    <w:rsid w:val="00EF49B8"/>
  </w:style>
  <w:style w:type="paragraph" w:styleId="a6">
    <w:name w:val="Balloon Text"/>
    <w:basedOn w:val="a"/>
    <w:link w:val="a7"/>
    <w:uiPriority w:val="99"/>
    <w:semiHidden/>
    <w:unhideWhenUsed/>
    <w:rsid w:val="00EF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114">
              <w:marLeft w:val="-16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916">
                      <w:marLeft w:val="8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1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05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7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905">
              <w:marLeft w:val="-16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956">
              <w:marLeft w:val="-16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295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6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99410">
              <w:marLeft w:val="-16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10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791220">
                  <w:marLeft w:val="43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72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80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602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141">
              <w:marLeft w:val="-16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424">
                          <w:marLeft w:val="24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001">
                          <w:marLeft w:val="165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0540">
                          <w:marLeft w:val="0"/>
                          <w:marRight w:val="270"/>
                          <w:marTop w:val="435"/>
                          <w:marBottom w:val="0"/>
                          <w:divBdr>
                            <w:top w:val="none" w:sz="0" w:space="0" w:color="auto"/>
                            <w:left w:val="single" w:sz="6" w:space="14" w:color="D2CFB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theology.in.ua/rss/ua/library" TargetMode="External"/><Relationship Id="rId26" Type="http://schemas.openxmlformats.org/officeDocument/2006/relationships/hyperlink" Target="http://theology.in.ua/ua/library/disc" TargetMode="External"/><Relationship Id="rId39" Type="http://schemas.openxmlformats.org/officeDocument/2006/relationships/hyperlink" Target="http://theology.in.ua/ua/library/periodicals/lis/lis_1999/lis_99_0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34" Type="http://schemas.openxmlformats.org/officeDocument/2006/relationships/hyperlink" Target="http://theology.in.ua/ua/library/periodicals/lis/lis_1999" TargetMode="External"/><Relationship Id="rId42" Type="http://schemas.openxmlformats.org/officeDocument/2006/relationships/hyperlink" Target="http://theology.in.ua/ua/library/periodicals/lis/lis_1999/lis_99_03-04" TargetMode="External"/><Relationship Id="rId47" Type="http://schemas.openxmlformats.org/officeDocument/2006/relationships/hyperlink" Target="http://theology.in.ua/article_print.php?id=37284&amp;name=lis_99_02&amp;_lang=ua&amp;" TargetMode="External"/><Relationship Id="rId50" Type="http://schemas.openxmlformats.org/officeDocument/2006/relationships/image" Target="media/image11.gi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gif"/><Relationship Id="rId25" Type="http://schemas.openxmlformats.org/officeDocument/2006/relationships/hyperlink" Target="http://theology.in.ua/ua/library/library_catalog" TargetMode="External"/><Relationship Id="rId33" Type="http://schemas.openxmlformats.org/officeDocument/2006/relationships/hyperlink" Target="http://theology.in.ua/ua/library/text" TargetMode="External"/><Relationship Id="rId38" Type="http://schemas.openxmlformats.org/officeDocument/2006/relationships/hyperlink" Target="http://theology.in.ua/ua/library/periodicals/lis/lis_1999/lis_99_08" TargetMode="External"/><Relationship Id="rId46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theology.in.ua/ua/library/lib_map" TargetMode="External"/><Relationship Id="rId20" Type="http://schemas.openxmlformats.org/officeDocument/2006/relationships/hyperlink" Target="http://twitter.com/risu_ukr" TargetMode="External"/><Relationship Id="rId29" Type="http://schemas.openxmlformats.org/officeDocument/2006/relationships/hyperlink" Target="http://theology.in.ua/ua/library/glossary" TargetMode="External"/><Relationship Id="rId41" Type="http://schemas.openxmlformats.org/officeDocument/2006/relationships/hyperlink" Target="http://theology.in.ua/ua/library/periodicals/lis/lis_1999/lis_99_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ology.in.ua/ua/library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theology.in.ua/ua/library/historic_archive" TargetMode="External"/><Relationship Id="rId32" Type="http://schemas.openxmlformats.org/officeDocument/2006/relationships/hyperlink" Target="http://theology.in.ua/ua/library/periodicals/pravoslavnyj_visnyk" TargetMode="External"/><Relationship Id="rId37" Type="http://schemas.openxmlformats.org/officeDocument/2006/relationships/hyperlink" Target="http://theology.in.ua/ua/library/periodicals/lis/lis_1999/lis_99_09" TargetMode="External"/><Relationship Id="rId40" Type="http://schemas.openxmlformats.org/officeDocument/2006/relationships/hyperlink" Target="http://theology.in.ua/ua/library/periodicals/lis/lis_1999/lis_99_06" TargetMode="External"/><Relationship Id="rId45" Type="http://schemas.openxmlformats.org/officeDocument/2006/relationships/hyperlink" Target="http://www.risu.org.ua/ua/library/periodicals/li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theology.in.ua/ua/library/books" TargetMode="External"/><Relationship Id="rId36" Type="http://schemas.openxmlformats.org/officeDocument/2006/relationships/hyperlink" Target="http://theology.in.ua/ua/library/periodicals/lis/lis_1999/lis_99_10" TargetMode="External"/><Relationship Id="rId49" Type="http://schemas.openxmlformats.org/officeDocument/2006/relationships/hyperlink" Target="http://orphus.ru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gif"/><Relationship Id="rId31" Type="http://schemas.openxmlformats.org/officeDocument/2006/relationships/hyperlink" Target="http://theology.in.ua/ua/library/periodicals/lis" TargetMode="External"/><Relationship Id="rId44" Type="http://schemas.openxmlformats.org/officeDocument/2006/relationships/hyperlink" Target="http://theology.in.ua/ua/library/periodicals/lis/lis_1999/lis_99_0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theology.in.ua/ua/library/lib_adminmail" TargetMode="External"/><Relationship Id="rId22" Type="http://schemas.openxmlformats.org/officeDocument/2006/relationships/hyperlink" Target="http://www.facebook.com/pages/Religijno-informacijna-sluzba-Ukraini/284036313158" TargetMode="External"/><Relationship Id="rId27" Type="http://schemas.openxmlformats.org/officeDocument/2006/relationships/hyperlink" Target="http://theology.in.ua/ua/library/library_news" TargetMode="External"/><Relationship Id="rId30" Type="http://schemas.openxmlformats.org/officeDocument/2006/relationships/hyperlink" Target="http://theology.in.ua/ua/library/periodicals" TargetMode="External"/><Relationship Id="rId35" Type="http://schemas.openxmlformats.org/officeDocument/2006/relationships/hyperlink" Target="http://theology.in.ua/ua/library/periodicals/lis/lis_1999/lis_99_11-12" TargetMode="External"/><Relationship Id="rId43" Type="http://schemas.openxmlformats.org/officeDocument/2006/relationships/hyperlink" Target="http://theology.in.ua/ua/library/periodicals/lis/lis_1999/lis_99_02" TargetMode="External"/><Relationship Id="rId48" Type="http://schemas.openxmlformats.org/officeDocument/2006/relationships/hyperlink" Target="http://theology.in.ua/article_blog_code.php?id=37284&amp;name=lis_99_02&amp;_lang=ua&amp;" TargetMode="External"/><Relationship Id="rId8" Type="http://schemas.openxmlformats.org/officeDocument/2006/relationships/hyperlink" Target="http://theology.in.ua/ua/index/visitor-login" TargetMode="External"/><Relationship Id="rId51" Type="http://schemas.openxmlformats.org/officeDocument/2006/relationships/hyperlink" Target="http://www.ucu.edu.u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2016-11-30T09:28:00Z</dcterms:created>
  <dcterms:modified xsi:type="dcterms:W3CDTF">2016-11-30T09:30:00Z</dcterms:modified>
</cp:coreProperties>
</file>