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426" w:lineRule="exact"/>
        <w:rPr>
          <w:rFonts w:ascii="Times New Roman" w:eastAsia="Times New Roman" w:hAnsi="Times New Roman" w:cs="Times New Roman"/>
          <w:color w:val="221F1F"/>
          <w:lang w:eastAsia="ru-RU"/>
        </w:rPr>
      </w:pPr>
      <w:r w:rsidRPr="00C202C2">
        <w:rPr>
          <w:rFonts w:ascii="Times New Roman" w:eastAsia="Times New Roman" w:hAnsi="Times New Roman" w:cs="Times New Roman"/>
          <w:b/>
          <w:bCs/>
          <w:color w:val="221F1F"/>
          <w:lang w:eastAsia="ru-RU"/>
        </w:rPr>
        <w:t>Стиль жизни и социальные типы личности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6866"/>
      </w:tblGrid>
      <w:tr w:rsidR="00C202C2" w:rsidRPr="00C202C2" w:rsidTr="00A422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C202C2" w:rsidRPr="00C202C2" w:rsidRDefault="00C202C2" w:rsidP="00C202C2">
            <w:pPr>
              <w:autoSpaceDE w:val="0"/>
              <w:autoSpaceDN w:val="0"/>
              <w:adjustRightInd w:val="0"/>
              <w:spacing w:after="0" w:line="1000" w:lineRule="exact"/>
              <w:rPr>
                <w:rFonts w:ascii="Times New Roman" w:eastAsia="Times New Roman" w:hAnsi="Times New Roman" w:cs="Times New Roman"/>
                <w:color w:val="221F1F"/>
                <w:sz w:val="64"/>
                <w:szCs w:val="64"/>
                <w:lang w:eastAsia="ru-RU"/>
              </w:rPr>
            </w:pPr>
            <w:r w:rsidRPr="00C202C2">
              <w:rPr>
                <w:rFonts w:ascii="Times New Roman" w:eastAsia="Times New Roman" w:hAnsi="Times New Roman" w:cs="Times New Roman"/>
                <w:color w:val="221F1F"/>
                <w:sz w:val="64"/>
                <w:szCs w:val="64"/>
                <w:lang w:eastAsia="ru-RU"/>
              </w:rPr>
              <w:t>C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C202C2" w:rsidRPr="00C202C2" w:rsidRDefault="00C202C2" w:rsidP="00C202C2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color w:val="221F1F"/>
                <w:sz w:val="16"/>
                <w:szCs w:val="16"/>
                <w:lang w:eastAsia="ru-RU"/>
              </w:rPr>
            </w:pPr>
            <w:r w:rsidRPr="00C202C2">
              <w:rPr>
                <w:rFonts w:ascii="Times New Roman" w:eastAsia="Times New Roman" w:hAnsi="Times New Roman" w:cs="Times New Roman"/>
                <w:b/>
                <w:bCs/>
                <w:color w:val="221F1F"/>
                <w:sz w:val="16"/>
                <w:szCs w:val="16"/>
                <w:lang w:eastAsia="ru-RU"/>
              </w:rPr>
              <w:t xml:space="preserve">ЕЛЕНА </w:t>
            </w:r>
            <w:proofErr w:type="spellStart"/>
            <w:r w:rsidRPr="00C202C2">
              <w:rPr>
                <w:rFonts w:ascii="Times New Roman" w:eastAsia="Times New Roman" w:hAnsi="Times New Roman" w:cs="Times New Roman"/>
                <w:b/>
                <w:bCs/>
                <w:color w:val="221F1F"/>
                <w:sz w:val="16"/>
                <w:szCs w:val="16"/>
                <w:lang w:eastAsia="ru-RU"/>
              </w:rPr>
              <w:t>ЗЛОБИНА</w:t>
            </w:r>
            <w:proofErr w:type="gramStart"/>
            <w:r w:rsidRPr="00C202C2">
              <w:rPr>
                <w:rFonts w:ascii="Times New Roman" w:eastAsia="Times New Roman" w:hAnsi="Times New Roman" w:cs="Times New Roman"/>
                <w:color w:val="221F1F"/>
                <w:sz w:val="16"/>
                <w:szCs w:val="16"/>
                <w:lang w:eastAsia="ru-RU"/>
              </w:rPr>
              <w:t>,</w:t>
            </w:r>
            <w:r w:rsidRPr="00C202C2">
              <w:rPr>
                <w:rFonts w:ascii="Times New Roman" w:eastAsia="Times New Roman" w:hAnsi="Times New Roman" w:cs="Times New Roman"/>
                <w:i/>
                <w:iCs/>
                <w:color w:val="221F1F"/>
                <w:sz w:val="16"/>
                <w:szCs w:val="16"/>
                <w:lang w:eastAsia="ru-RU"/>
              </w:rPr>
              <w:t>д</w:t>
            </w:r>
            <w:proofErr w:type="gramEnd"/>
            <w:r w:rsidRPr="00C202C2">
              <w:rPr>
                <w:rFonts w:ascii="Times New Roman" w:eastAsia="Times New Roman" w:hAnsi="Times New Roman" w:cs="Times New Roman"/>
                <w:i/>
                <w:iCs/>
                <w:color w:val="221F1F"/>
                <w:sz w:val="16"/>
                <w:szCs w:val="16"/>
                <w:lang w:eastAsia="ru-RU"/>
              </w:rPr>
              <w:t>октор</w:t>
            </w:r>
            <w:proofErr w:type="spellEnd"/>
            <w:r w:rsidRPr="00C202C2">
              <w:rPr>
                <w:rFonts w:ascii="Times New Roman" w:eastAsia="Times New Roman" w:hAnsi="Times New Roman" w:cs="Times New Roman"/>
                <w:i/>
                <w:iCs/>
                <w:color w:val="221F1F"/>
                <w:sz w:val="16"/>
                <w:szCs w:val="16"/>
                <w:lang w:eastAsia="ru-RU"/>
              </w:rPr>
              <w:t xml:space="preserve"> социологических наук, заведующая отделом</w:t>
            </w:r>
          </w:p>
          <w:p w:rsidR="00C202C2" w:rsidRPr="00C202C2" w:rsidRDefault="00C202C2" w:rsidP="00C202C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221F1F"/>
                <w:sz w:val="16"/>
                <w:szCs w:val="16"/>
                <w:lang w:eastAsia="ru-RU"/>
              </w:rPr>
            </w:pPr>
            <w:r w:rsidRPr="00C202C2">
              <w:rPr>
                <w:rFonts w:ascii="Times New Roman" w:eastAsia="Times New Roman" w:hAnsi="Times New Roman" w:cs="Times New Roman"/>
                <w:i/>
                <w:iCs/>
                <w:color w:val="221F1F"/>
                <w:sz w:val="16"/>
                <w:szCs w:val="16"/>
                <w:lang w:eastAsia="ru-RU"/>
              </w:rPr>
              <w:t>социальной психологии Института социологии НАН Украины</w:t>
            </w:r>
          </w:p>
          <w:p w:rsidR="00C202C2" w:rsidRPr="00C202C2" w:rsidRDefault="00C202C2" w:rsidP="00C202C2">
            <w:pPr>
              <w:autoSpaceDE w:val="0"/>
              <w:autoSpaceDN w:val="0"/>
              <w:adjustRightInd w:val="0"/>
              <w:spacing w:after="0" w:line="493" w:lineRule="exact"/>
              <w:rPr>
                <w:rFonts w:ascii="Times New Roman" w:eastAsia="Times New Roman" w:hAnsi="Times New Roman" w:cs="Times New Roman"/>
                <w:color w:val="221F1F"/>
                <w:sz w:val="16"/>
                <w:szCs w:val="16"/>
                <w:lang w:eastAsia="ru-RU"/>
              </w:rPr>
            </w:pPr>
            <w:r w:rsidRPr="00C202C2">
              <w:rPr>
                <w:rFonts w:ascii="Times New Roman" w:eastAsia="Times New Roman" w:hAnsi="Times New Roman" w:cs="Times New Roman"/>
                <w:color w:val="221F1F"/>
                <w:sz w:val="16"/>
                <w:szCs w:val="16"/>
                <w:lang w:eastAsia="ru-RU"/>
              </w:rPr>
              <w:t xml:space="preserve">Хотя современные исследования стиля жизни во многом нацелены на </w:t>
            </w:r>
            <w:proofErr w:type="spellStart"/>
            <w:r w:rsidRPr="00C202C2">
              <w:rPr>
                <w:rFonts w:ascii="Times New Roman" w:eastAsia="Times New Roman" w:hAnsi="Times New Roman" w:cs="Times New Roman"/>
                <w:color w:val="221F1F"/>
                <w:sz w:val="16"/>
                <w:szCs w:val="16"/>
                <w:lang w:eastAsia="ru-RU"/>
              </w:rPr>
              <w:t>выявле</w:t>
            </w:r>
            <w:proofErr w:type="spellEnd"/>
            <w:r w:rsidRPr="00C202C2">
              <w:rPr>
                <w:rFonts w:ascii="Times New Roman" w:eastAsia="Times New Roman" w:hAnsi="Times New Roman" w:cs="Times New Roman"/>
                <w:color w:val="221F1F"/>
                <w:sz w:val="16"/>
                <w:szCs w:val="16"/>
                <w:lang w:eastAsia="ru-RU"/>
              </w:rPr>
              <w:t>%</w:t>
            </w:r>
          </w:p>
        </w:tc>
      </w:tr>
    </w:tbl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ние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 xml:space="preserve"> типичных поведенческих моделей, чему </w:t>
      </w:r>
      <w:proofErr w:type="gram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посвящены</w:t>
      </w:r>
      <w:proofErr w:type="gram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 xml:space="preserve"> многочисленные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практи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ческие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 xml:space="preserve"> проекты по изучению стилей потребления, считаю, важно рассмотреть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дру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гие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 xml:space="preserve"> подходы к анализу стиля жизни. В частности дискуссия относительно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эвристи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ческого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 xml:space="preserve"> потенциала этой категории </w:t>
      </w:r>
      <w:proofErr w:type="gram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должна</w:t>
      </w:r>
      <w:proofErr w:type="gram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 xml:space="preserve">,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по%моему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, затронуть проблему связи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“стиля жизни” и “социального типа личности”.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 xml:space="preserve">Теоретически проблему стиля жизни в свое время поднимал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А.Адлер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 xml:space="preserve"> именно </w:t>
      </w:r>
      <w:proofErr w:type="gram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в</w:t>
      </w:r>
      <w:proofErr w:type="gramEnd"/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плоскости </w:t>
      </w:r>
      <w:proofErr w:type="gram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внутренних</w:t>
      </w:r>
      <w:proofErr w:type="gram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детерминант, которые определяют типичные поведенческие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модели человека. Фактически для Адлера формирование личности и становление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определенного стиля жизни является общим процессом. Поэтому, изучая стили,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можно обращаться к типичным групповым моделям, можно рассматривать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направ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ляющие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влияния внешних социальных обстоятельств, а можно определять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особен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ности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 xml:space="preserve">, </w:t>
      </w:r>
      <w:proofErr w:type="gram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связанные</w:t>
      </w:r>
      <w:proofErr w:type="gram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 xml:space="preserve"> с личностными вкладами в продуцирование типичных моделей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sectPr w:rsidR="00C202C2" w:rsidRPr="00C202C2">
          <w:pgSz w:w="8493" w:h="13440"/>
          <w:pgMar w:top="666" w:right="133" w:bottom="40" w:left="666" w:header="720" w:footer="720" w:gutter="0"/>
          <w:cols w:space="720"/>
          <w:noEndnote/>
        </w:sectPr>
      </w:pP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186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br w:type="column"/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i/>
          <w:iCs/>
          <w:color w:val="221F1F"/>
          <w:sz w:val="18"/>
          <w:szCs w:val="18"/>
          <w:lang w:eastAsia="ru-RU"/>
        </w:rPr>
        <w:t>Социология: теория, методы, маркетинг, 2006, 1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sectPr w:rsidR="00C202C2" w:rsidRPr="00C202C2">
          <w:type w:val="continuous"/>
          <w:pgSz w:w="8493" w:h="13440"/>
          <w:pgMar w:top="666" w:right="133" w:bottom="40" w:left="666" w:header="720" w:footer="720" w:gutter="0"/>
          <w:cols w:num="2" w:space="720" w:equalWidth="0">
            <w:col w:w="1626" w:space="0"/>
            <w:col w:w="6066"/>
          </w:cols>
          <w:noEndnote/>
        </w:sectPr>
      </w:pP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sectPr w:rsidR="00C202C2" w:rsidRPr="00C202C2">
          <w:type w:val="continuous"/>
          <w:pgSz w:w="8493" w:h="13440"/>
          <w:pgMar w:top="666" w:right="133" w:bottom="40" w:left="666" w:header="720" w:footer="720" w:gutter="0"/>
          <w:cols w:space="720"/>
          <w:noEndnote/>
        </w:sectPr>
      </w:pP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ge">
                  <wp:posOffset>711200</wp:posOffset>
                </wp:positionV>
                <wp:extent cx="4504690" cy="0"/>
                <wp:effectExtent l="10160" t="6350" r="0" b="1270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4690" cy="0"/>
                        </a:xfrm>
                        <a:custGeom>
                          <a:avLst/>
                          <a:gdLst>
                            <a:gd name="T0" fmla="*/ 0 w 7094"/>
                            <a:gd name="T1" fmla="*/ 7080 w 70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094">
                              <a:moveTo>
                                <a:pt x="0" y="0"/>
                              </a:moveTo>
                              <a:lnTo>
                                <a:pt x="708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3pt,56pt,389.3pt,56pt" coordsize="70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" filled="f" strokecolor="#231f20" strokeweight=".3pt">
                <v:path o:connecttype="custom" o:connectlocs="0,0;4495800,0" o:connectangles="0,0"/>
                <w10:wrap anchorx="page" anchory="page"/>
              </v:polyline>
            </w:pict>
          </mc:Fallback>
        </mc:AlternateContent>
      </w: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Научная жизнь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поведения. Уместно вспомнить тут близкое к понятию “стиль жизни” понятие “</w:t>
      </w:r>
      <w:proofErr w:type="gram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га</w:t>
      </w:r>
      <w:proofErr w:type="gram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битус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 xml:space="preserve">”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П.Бурдье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 xml:space="preserve">, в смысле структуры, одновременно являющейся и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структуриро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 xml:space="preserve">ванной, и структурообразующей, </w:t>
      </w:r>
      <w:proofErr w:type="gram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а</w:t>
      </w:r>
      <w:proofErr w:type="gram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 xml:space="preserve"> следовательно, образующейся в результате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взаи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модействия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внешнего и внутреннего.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Чтобы проиллюстрировать этот тезис, обратимся к результатам </w:t>
      </w:r>
      <w:proofErr w:type="gram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всеукраинского</w:t>
      </w:r>
      <w:proofErr w:type="gramEnd"/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опроса, в котором была использована методика исследования </w:t>
      </w:r>
      <w:proofErr w:type="gram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ценностных</w:t>
      </w:r>
      <w:proofErr w:type="gram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ориента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ций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Ш.Шварца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. Ему принадлежит идея структурирования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кросс%культурного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цен%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ностного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 xml:space="preserve"> пространства по двум осям: “открытость изменениям — консерватизм” и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“альтруизм — эгоизм”. В пространстве этих осей </w:t>
      </w:r>
      <w:proofErr w:type="gram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расположены</w:t>
      </w:r>
      <w:proofErr w:type="gram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10 базовых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ценност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ных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ориентаций: творчество, разнообразие, гедонизм, достижения, власть, защищен%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ность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, традиции, принятие, великодушие и универсализм. Это пространство, по мне%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нию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Шварца, </w:t>
      </w:r>
      <w:proofErr w:type="gram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универсальное</w:t>
      </w:r>
      <w:proofErr w:type="gram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, и в его пределах можно сравнивать любые культуры.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В перечень шкал, на основе которых измеряются ценности в методике Шварца,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 xml:space="preserve">входят: “коллективизм — индивидуализм”; мастерство как стремление к </w:t>
      </w:r>
      <w:proofErr w:type="gram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высокому</w:t>
      </w:r>
      <w:proofErr w:type="gramEnd"/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качеству и повышению квалификации, активности и в то же время гармония мира, </w:t>
      </w:r>
      <w:proofErr w:type="gram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в</w:t>
      </w:r>
      <w:proofErr w:type="gramEnd"/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proofErr w:type="gram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котором</w:t>
      </w:r>
      <w:proofErr w:type="gram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все прекрасно, а значит, ничего не нужно менять, ничего не нужно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доби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ваться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; иерархия и порядок, с одной стороны, равенство и свобода — с другой и т.п.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Мы используем полученные данные не для анализа самих ценностных приоритетов,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а как основу для дифференциации определенных социальных типов личности.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Сама постановка вопросов, когда респонденту нужно определить, насколько люди </w:t>
      </w:r>
      <w:proofErr w:type="gram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с</w:t>
      </w:r>
      <w:proofErr w:type="gramEnd"/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разными приоритетами </w:t>
      </w:r>
      <w:proofErr w:type="gram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похожи</w:t>
      </w:r>
      <w:proofErr w:type="gram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или не похожи на него, позволяет использовать по%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лученные результаты как показатель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самоотнесения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себя людьми к тому или иному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социальному типу.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Очевидно, такие ключевые признаки, как открытость изменениям и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консерва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proofErr w:type="spellStart"/>
      <w:proofErr w:type="gram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тизм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, могут быть положены в основу условного деления на типы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инноватора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и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тра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%</w:t>
      </w:r>
      <w:proofErr w:type="gramEnd"/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диционалиста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. Сравнивая их поведенческие приоритеты в разных сферах, можно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увидеть как заметные различия, так и немалое сходство. Скажем, не зафиксировано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никаких различий в потреблении теле% и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радиопродукции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или в чтении газет,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зна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чит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, можно говорить о сходстве культурного потребления этих типов. Вместе с тем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весьма заметные различия наблюдаются в пользовании сетью Интернет. Люди, кон%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статирующие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собственную близость к типу, для которого “важно придумывать но%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вые идеи и быть творческим человеком”, демонстрируют большую активность: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сре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ди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тех, кто пользуется Интернетом, их 67,4%, а среди тех, кто считает себя не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похо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proofErr w:type="gram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жим на этот тип, таких 32,6% (по выборке в целом соотношение этих групп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составля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%</w:t>
      </w:r>
      <w:proofErr w:type="gramEnd"/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proofErr w:type="spellStart"/>
      <w:proofErr w:type="gram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ет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45,5% против 54,5%).</w:t>
      </w:r>
      <w:proofErr w:type="gramEnd"/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Безусловно, этот пример скорее не доказательный, а иллюстративный. Однако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сам принцип сочетания в исследовании определения типа личности с выявлением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стилевых характеристик поведения оказывается достаточно плодотворным.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Ана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логичная тенденция фиксируется и среди тех, кто считает себя близким к типу иска%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теля приключений, и тех, кому “нравится быть свободным и независимым”. Все эти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типы демонстрируют схожие модели адаптации к окружению. Если вспомнить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ти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пологию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В.Томаса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и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Ф.Знанецкого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, то перед нами типы с заметным преобладанием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одного из “универсальных желаний” — стремления к новому опыту. Именно на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основе такой ориентации формируется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социально%эффективный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тип, который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ищет новые ситуации с целью расширения контроля над средой. Этот тип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демонст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рирует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особый механизм адаптации — приспособления через активность,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определя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ющуюся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доминированием желания “нового опыта”.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Различие между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инноватором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и традиционалистом прослеживается, безусловно,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не только в плане пользования Интернетом, но и во многих других сферах. Так, если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обратиться к общим оценкам, увидим, что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инноваторы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по сравнению с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традициона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листами чувствуют себя более счастливыми и лучше оценивают состояние своего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здоровья. Однако, по нашему мнению, важен скорее не поиск конкретных различий, а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определенные теоретические выводы из приведенных наблюдений. Прежде всего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речь идет о необходимости формирования </w:t>
      </w:r>
      <w:proofErr w:type="gram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комбинированных</w:t>
      </w:r>
      <w:proofErr w:type="gram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исследовательских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sectPr w:rsidR="00C202C2" w:rsidRPr="00C202C2">
          <w:pgSz w:w="8493" w:h="13440"/>
          <w:pgMar w:top="666" w:right="133" w:bottom="40" w:left="666" w:header="720" w:footer="720" w:gutter="0"/>
          <w:cols w:space="720"/>
          <w:noEndnote/>
        </w:sectPr>
      </w:pP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i/>
          <w:iCs/>
          <w:color w:val="221F1F"/>
          <w:sz w:val="18"/>
          <w:szCs w:val="18"/>
          <w:lang w:eastAsia="ru-RU"/>
        </w:rPr>
        <w:t>Социология: теория, методы, маркетинг, 2006, 1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br w:type="column"/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187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sectPr w:rsidR="00C202C2" w:rsidRPr="00C202C2">
          <w:type w:val="continuous"/>
          <w:pgSz w:w="8493" w:h="13440"/>
          <w:pgMar w:top="666" w:right="133" w:bottom="40" w:left="666" w:header="720" w:footer="720" w:gutter="0"/>
          <w:cols w:num="2" w:space="720" w:equalWidth="0">
            <w:col w:w="6840" w:space="0"/>
            <w:col w:w="853"/>
          </w:cols>
          <w:noEndnote/>
        </w:sectPr>
      </w:pP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sectPr w:rsidR="00C202C2" w:rsidRPr="00C202C2">
          <w:type w:val="continuous"/>
          <w:pgSz w:w="8493" w:h="13440"/>
          <w:pgMar w:top="666" w:right="133" w:bottom="40" w:left="666" w:header="720" w:footer="720" w:gutter="0"/>
          <w:cols w:space="720"/>
          <w:noEndnote/>
        </w:sectPr>
      </w:pP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ge">
                  <wp:posOffset>711200</wp:posOffset>
                </wp:positionV>
                <wp:extent cx="4504690" cy="0"/>
                <wp:effectExtent l="10160" t="6350" r="0" b="1270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4690" cy="0"/>
                        </a:xfrm>
                        <a:custGeom>
                          <a:avLst/>
                          <a:gdLst>
                            <a:gd name="T0" fmla="*/ 0 w 7094"/>
                            <a:gd name="T1" fmla="*/ 7080 w 70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094">
                              <a:moveTo>
                                <a:pt x="0" y="0"/>
                              </a:moveTo>
                              <a:lnTo>
                                <a:pt x="708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3pt,56pt,389.3pt,56pt" coordsize="70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" filled="f" strokecolor="#231f20" strokeweight=".3pt">
                <v:path o:connecttype="custom" o:connectlocs="0,0;4495800,0" o:connectangles="0,0"/>
                <w10:wrap anchorx="page" anchory="page"/>
              </v:polyline>
            </w:pict>
          </mc:Fallback>
        </mc:AlternateContent>
      </w: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Научная жизнь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стратегий, сочетающих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типологизацию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не только поведенческих моделей, но и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лич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ностных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 xml:space="preserve"> характеристик. Видимо, сама по себе такая постановка вопроса не дает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отве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 xml:space="preserve">та о причинных связях исследуемых явлений. Можно, наверное, попытаться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постро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ить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 xml:space="preserve"> и тип личности, исходя из анализа стиля жизни, и стиль жизни, исходя из анализа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</w:pPr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типа личности. Но сам принцип объединения в исследованиях стиля жизни внутри%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</w:pPr>
      <w:proofErr w:type="gram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личностных</w:t>
      </w:r>
      <w:proofErr w:type="gram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 xml:space="preserve">, поведенческих детерминант и детерминант среды должен быть </w:t>
      </w:r>
      <w:proofErr w:type="spellStart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опреде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6"/>
          <w:szCs w:val="16"/>
          <w:lang w:eastAsia="ru-RU"/>
        </w:rPr>
        <w:t>%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</w:pPr>
      <w:proofErr w:type="spellStart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>ляющим</w:t>
      </w:r>
      <w:proofErr w:type="spellEnd"/>
      <w:r w:rsidRPr="00C202C2">
        <w:rPr>
          <w:rFonts w:ascii="Times New Roman" w:eastAsia="Times New Roman" w:hAnsi="Times New Roman" w:cs="Times New Roman"/>
          <w:color w:val="221F1F"/>
          <w:sz w:val="18"/>
          <w:szCs w:val="18"/>
          <w:lang w:eastAsia="ru-RU"/>
        </w:rPr>
        <w:t xml:space="preserve"> при формировании соответствующих исследовательских программ.</w:t>
      </w: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02C2" w:rsidRPr="00C202C2" w:rsidRDefault="00C202C2" w:rsidP="00C202C2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1306" w:rsidRDefault="00721306">
      <w:bookmarkStart w:id="0" w:name="_GoBack"/>
      <w:bookmarkEnd w:id="0"/>
    </w:p>
    <w:sectPr w:rsidR="0072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04"/>
    <w:rsid w:val="00565904"/>
    <w:rsid w:val="00721306"/>
    <w:rsid w:val="00C2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0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0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4938</Characters>
  <Application>Microsoft Office Word</Application>
  <DocSecurity>0</DocSecurity>
  <Lines>41</Lines>
  <Paragraphs>11</Paragraphs>
  <ScaleCrop>false</ScaleCrop>
  <Company>Home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2016-06-01T09:23:00Z</dcterms:created>
  <dcterms:modified xsi:type="dcterms:W3CDTF">2016-06-01T09:23:00Z</dcterms:modified>
</cp:coreProperties>
</file>