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B" w:rsidRDefault="0017127B" w:rsidP="0017127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</w:p>
    <w:p w:rsidR="00C0436C" w:rsidRPr="00C53FC4" w:rsidRDefault="00C0436C" w:rsidP="00CE002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FC4">
        <w:rPr>
          <w:rFonts w:ascii="Times New Roman" w:hAnsi="Times New Roman" w:cs="Times New Roman"/>
          <w:b/>
          <w:sz w:val="28"/>
          <w:szCs w:val="28"/>
          <w:lang w:val="uk-UA"/>
        </w:rPr>
        <w:t>Кочнєва</w:t>
      </w:r>
      <w:proofErr w:type="spellEnd"/>
      <w:r w:rsidRPr="00C53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 w:rsidRPr="00C53FC4">
        <w:rPr>
          <w:rFonts w:ascii="Times New Roman" w:hAnsi="Times New Roman" w:cs="Times New Roman"/>
          <w:sz w:val="28"/>
          <w:szCs w:val="28"/>
          <w:lang w:val="uk-UA"/>
        </w:rPr>
        <w:t>, асистент,</w:t>
      </w:r>
    </w:p>
    <w:p w:rsidR="00C0436C" w:rsidRDefault="00C0436C" w:rsidP="00CE002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3FC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авіаційний університет, м. Київ, </w:t>
      </w:r>
      <w:r w:rsidR="00205F9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05F98" w:rsidRPr="00C53FC4" w:rsidRDefault="00205F98" w:rsidP="00CE002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002A" w:rsidRPr="00205F98" w:rsidRDefault="00C0436C" w:rsidP="00CE00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F98">
        <w:rPr>
          <w:rFonts w:ascii="Times New Roman" w:hAnsi="Times New Roman" w:cs="Times New Roman"/>
          <w:b/>
          <w:sz w:val="28"/>
          <w:szCs w:val="28"/>
          <w:lang w:val="uk-UA"/>
        </w:rPr>
        <w:t>ЩОДО КРИМ</w:t>
      </w:r>
      <w:r w:rsidRPr="00C53FC4">
        <w:rPr>
          <w:rFonts w:ascii="Times New Roman" w:hAnsi="Times New Roman" w:cs="Times New Roman"/>
          <w:b/>
          <w:sz w:val="28"/>
          <w:szCs w:val="28"/>
          <w:lang w:val="uk-UA"/>
        </w:rPr>
        <w:t>ІНАЛЬНОЇ ВІДПОВІДАЛЬНОСТІ ЮРИДИЧНИХ ОСІБ</w:t>
      </w:r>
    </w:p>
    <w:p w:rsidR="00C0436C" w:rsidRPr="00C0436C" w:rsidRDefault="00C0436C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травня 2013 року Верховна 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C04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 України прийняла Закон</w:t>
      </w:r>
      <w:r w:rsidR="00E644F4"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осіб»</w:t>
      </w:r>
      <w:r w:rsidRPr="00C04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 </w:t>
      </w:r>
      <w:r w:rsidRPr="00C0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04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 зміни до Кримінального, Кримінального процесуального кодексів України і Законів України «Про засади запобігання і протидії корупції» та «Про забезпечення безпеки осіб, які беруть участь у кримінальному судочинстві».</w:t>
      </w:r>
    </w:p>
    <w:p w:rsidR="00C0436C" w:rsidRPr="00C0436C" w:rsidRDefault="00C0436C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до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характеру, </w:t>
      </w:r>
      <w:proofErr w:type="spellStart"/>
      <w:proofErr w:type="gram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характеру та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45" w:rsidRPr="00F92D45" w:rsidRDefault="00C0436C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характеру»,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96-6 КК</w:t>
      </w:r>
      <w:r w:rsidR="002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r w:rsidR="00205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штраф,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конфіскацію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та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 При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характеру» є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будь-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209, 306,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другою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368-3,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другою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368-4,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369, 369</w:t>
      </w:r>
      <w:r w:rsidR="00F92D45"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КК,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будь-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258–258-5 КК</w:t>
      </w:r>
      <w:r w:rsidR="00F92D45"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розуміються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а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закону,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F92D45" w:rsidRPr="00F92D45" w:rsidRDefault="00F92D45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Положення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 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суперечать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засадам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принципу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принципу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винної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кримінальному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законодавстві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фікції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proofErr w:type="gram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іддаватиметься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санкціям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апріорі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вважатиметься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вчинила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особа. </w:t>
      </w:r>
      <w:proofErr w:type="gram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запропонована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такою,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вчинила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тих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небезпечного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209, 258 – 258-5, 306, 368 – 369-2 КК</w:t>
      </w:r>
      <w:r w:rsidR="00E644F4" w:rsidRPr="00E6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F9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3FC4" w:rsidRPr="00C53FC4" w:rsidRDefault="00C53FC4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нечіткими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такими,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тлумачення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з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вчиненими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злочинами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вчинений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і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неправомірної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само на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як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є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самостійним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суб'єктом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proofErr w:type="gram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опосередкована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волею, </w:t>
      </w:r>
      <w:proofErr w:type="spellStart"/>
      <w:proofErr w:type="gram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ідомістю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жодним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не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суб'єктивна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 і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</w:t>
      </w:r>
      <w:proofErr w:type="gram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є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обов'язковою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45"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відповідальності.</w:t>
      </w:r>
    </w:p>
    <w:p w:rsidR="00C53FC4" w:rsidRPr="00C53FC4" w:rsidRDefault="00C53FC4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Проблемною є і ситуація з особами, які володіють корпоративними правами щодо юридичних осіб (засновники, учасники). Вони можуть жодним чином не 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 про вчинення уповноваженими 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особами (виконавчим органом представником тощо) кримінально караних діянь, не брати участі у них, не отримувати вигоду від цих діянь, але їх права можуть бути порушені у разі притягнення юридичної особи до кримінальної відповідальності. Тобто фактично 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відповідальність будуть нести особи, які не вчиняли злочину, що суперечить основним завданням кримінального права та кримінального процесу – покарання винних та недопущення покарання невинних.</w:t>
      </w:r>
    </w:p>
    <w:p w:rsidR="00C53FC4" w:rsidRPr="00C53FC4" w:rsidRDefault="00C53FC4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у даному випадку має місце подвійна юридична відповідальність – безпосередньо злочинця та фізичних осіб – учасників юридичної особи. Це прямо суперечить ст. 61 Конституції України, яка вказує на неможливість притягнення до юридичної відповідальності двічі за одне і те саме діяння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FC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2D45" w:rsidRDefault="00C53FC4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впроваджених штрафів, навіть з урахуванням розстрочки сплати, є важким для більшості юридичних осіб, тому такі санкції можуть стати черговим інструментом для боротьби з непотрібними (неугодними). Особливо в умовах сучасної України, з її рівнем корупції у владі, </w:t>
      </w:r>
      <w:proofErr w:type="spellStart"/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заполітизованістю</w:t>
      </w:r>
      <w:proofErr w:type="spellEnd"/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економіки, відвертою боротьбою фінансових груп. Додатково на можливість такого використання Закону</w:t>
      </w:r>
      <w:r w:rsid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4F4"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осіб»</w:t>
      </w:r>
      <w:r w:rsid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вказує і неможливість притягнення до кримінальної відповідальності юридичних осіб публічного права, які утримуються за рахунок бюджету та ліквідації тих, що мають стратегічне значення. </w:t>
      </w:r>
    </w:p>
    <w:p w:rsidR="00E644F4" w:rsidRPr="00E644F4" w:rsidRDefault="00E644F4" w:rsidP="00CE0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законодавства у зв’язку з прийняттям </w:t>
      </w:r>
      <w:r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осіб», з одного боку, є видимістю виконання вимог </w:t>
      </w:r>
    </w:p>
    <w:p w:rsidR="00E644F4" w:rsidRPr="00CE002A" w:rsidRDefault="00E644F4" w:rsidP="00CE00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Євросоюзу, а з другого – черговим інструментом для усунення конкурентів.</w:t>
      </w:r>
    </w:p>
    <w:p w:rsidR="00CE002A" w:rsidRPr="00C0436C" w:rsidRDefault="00CE002A" w:rsidP="00CE00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6C" w:rsidRPr="00C53FC4" w:rsidRDefault="00F92D45" w:rsidP="00CE002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3FC4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F92D45" w:rsidRPr="00C53FC4" w:rsidRDefault="00F92D45" w:rsidP="00CE0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FC4">
        <w:rPr>
          <w:rFonts w:ascii="Times New Roman" w:hAnsi="Times New Roman" w:cs="Times New Roman"/>
          <w:sz w:val="28"/>
          <w:szCs w:val="28"/>
          <w:lang w:val="uk-UA"/>
        </w:rPr>
        <w:t>1. Конституція України від 28 червня 1996 р. // Відомості Верховної Ради України. – 1996. – № 30. – Ст. 141.</w:t>
      </w:r>
    </w:p>
    <w:p w:rsidR="00F92D45" w:rsidRPr="00E644F4" w:rsidRDefault="00F92D45" w:rsidP="00CE0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C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644F4">
        <w:rPr>
          <w:rFonts w:ascii="Times New Roman" w:hAnsi="Times New Roman" w:cs="Times New Roman"/>
          <w:sz w:val="28"/>
          <w:szCs w:val="28"/>
          <w:lang w:val="uk-UA"/>
        </w:rPr>
        <w:t>Кримінальний</w:t>
      </w:r>
      <w:r w:rsidR="00E64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4F4" w:rsidRPr="00E644F4">
        <w:rPr>
          <w:rFonts w:ascii="Times New Roman" w:hAnsi="Times New Roman" w:cs="Times New Roman"/>
          <w:sz w:val="28"/>
          <w:szCs w:val="28"/>
          <w:lang w:val="uk-UA"/>
        </w:rPr>
        <w:t>кодекс України від</w:t>
      </w:r>
      <w:r w:rsidR="00E644F4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E644F4" w:rsidRPr="00E644F4">
        <w:rPr>
          <w:rFonts w:ascii="Times New Roman" w:hAnsi="Times New Roman" w:cs="Times New Roman"/>
          <w:sz w:val="28"/>
          <w:szCs w:val="28"/>
          <w:lang w:val="uk-UA"/>
        </w:rPr>
        <w:t xml:space="preserve"> квітня 20</w:t>
      </w:r>
      <w:r w:rsidR="00E644F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644F4" w:rsidRPr="00E644F4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E644F4"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="00E644F4" w:rsidRPr="00E644F4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644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4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3F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53FC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53FC4">
        <w:rPr>
          <w:rFonts w:ascii="Times New Roman" w:hAnsi="Times New Roman" w:cs="Times New Roman"/>
          <w:sz w:val="28"/>
          <w:szCs w:val="28"/>
        </w:rPr>
        <w:t xml:space="preserve"> ресурс]: – Режим доступу: </w:t>
      </w:r>
      <w:r w:rsidR="00E644F4" w:rsidRPr="00E644F4">
        <w:rPr>
          <w:rFonts w:ascii="Times New Roman" w:hAnsi="Times New Roman" w:cs="Times New Roman"/>
          <w:sz w:val="28"/>
          <w:szCs w:val="28"/>
        </w:rPr>
        <w:t>http://zakon4.rada.gov.ua/laws/show/2341-14.</w:t>
      </w:r>
    </w:p>
    <w:p w:rsidR="00F92D45" w:rsidRPr="00C53FC4" w:rsidRDefault="00F92D45" w:rsidP="00CE0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2D45" w:rsidRPr="00C53FC4" w:rsidSect="00C043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651"/>
    <w:multiLevelType w:val="hybridMultilevel"/>
    <w:tmpl w:val="E954FD94"/>
    <w:lvl w:ilvl="0" w:tplc="983E3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36C"/>
    <w:rsid w:val="0017127B"/>
    <w:rsid w:val="00205F98"/>
    <w:rsid w:val="00414823"/>
    <w:rsid w:val="00C0436C"/>
    <w:rsid w:val="00C53FC4"/>
    <w:rsid w:val="00CE002A"/>
    <w:rsid w:val="00E644F4"/>
    <w:rsid w:val="00F92D45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Customer</cp:lastModifiedBy>
  <cp:revision>3</cp:revision>
  <dcterms:created xsi:type="dcterms:W3CDTF">2014-11-22T19:42:00Z</dcterms:created>
  <dcterms:modified xsi:type="dcterms:W3CDTF">2014-12-02T09:43:00Z</dcterms:modified>
</cp:coreProperties>
</file>