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2D" w:rsidRPr="00AD6511" w:rsidRDefault="008D3D2D" w:rsidP="006E1768">
      <w:pPr>
        <w:spacing w:after="0" w:line="360" w:lineRule="auto"/>
        <w:ind w:firstLine="567"/>
        <w:jc w:val="both"/>
        <w:rPr>
          <w:rStyle w:val="hps"/>
          <w:rFonts w:ascii="Times New Roman" w:hAnsi="Times New Roman" w:cs="Times New Roman"/>
          <w:i/>
          <w:sz w:val="28"/>
          <w:szCs w:val="28"/>
        </w:rPr>
      </w:pPr>
      <w:r w:rsidRPr="00AD6511">
        <w:rPr>
          <w:rStyle w:val="hps"/>
          <w:rFonts w:ascii="Times New Roman" w:hAnsi="Times New Roman" w:cs="Times New Roman"/>
          <w:i/>
          <w:sz w:val="28"/>
          <w:szCs w:val="28"/>
        </w:rPr>
        <w:t>УДК</w:t>
      </w:r>
      <w:r w:rsidR="00E46DF4" w:rsidRPr="00AD6511">
        <w:rPr>
          <w:rStyle w:val="hps"/>
          <w:rFonts w:ascii="Times New Roman" w:hAnsi="Times New Roman" w:cs="Times New Roman"/>
          <w:i/>
          <w:sz w:val="28"/>
          <w:szCs w:val="28"/>
        </w:rPr>
        <w:t xml:space="preserve"> 347.961.41</w:t>
      </w:r>
      <w:r w:rsidR="00AD6511" w:rsidRPr="00AD6511">
        <w:rPr>
          <w:rStyle w:val="hps"/>
          <w:rFonts w:ascii="Times New Roman" w:hAnsi="Times New Roman" w:cs="Times New Roman"/>
          <w:i/>
          <w:sz w:val="28"/>
          <w:szCs w:val="28"/>
        </w:rPr>
        <w:t xml:space="preserve"> (045)</w:t>
      </w:r>
    </w:p>
    <w:p w:rsidR="00AD6511" w:rsidRPr="00AD6511" w:rsidRDefault="00AD6511" w:rsidP="00AD6511">
      <w:pPr>
        <w:spacing w:after="0" w:line="240" w:lineRule="auto"/>
        <w:ind w:firstLine="567"/>
        <w:jc w:val="right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AD651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Н.В. </w:t>
      </w:r>
      <w:proofErr w:type="spellStart"/>
      <w:r w:rsidRPr="00AD651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Троцюк</w:t>
      </w:r>
      <w:proofErr w:type="spellEnd"/>
      <w:r w:rsidRPr="00AD651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D6511" w:rsidRPr="00AD6511" w:rsidRDefault="00AD6511" w:rsidP="00AD6511">
      <w:pPr>
        <w:spacing w:after="0" w:line="240" w:lineRule="auto"/>
        <w:ind w:firstLine="567"/>
        <w:jc w:val="right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AD6511">
        <w:rPr>
          <w:rStyle w:val="hps"/>
          <w:rFonts w:ascii="Times New Roman" w:hAnsi="Times New Roman" w:cs="Times New Roman"/>
          <w:sz w:val="28"/>
          <w:szCs w:val="28"/>
          <w:lang w:val="uk-UA"/>
        </w:rPr>
        <w:t>асистент</w:t>
      </w:r>
    </w:p>
    <w:p w:rsidR="008D3D2D" w:rsidRPr="00AD6511" w:rsidRDefault="008D3D2D" w:rsidP="00AD6511">
      <w:pPr>
        <w:spacing w:after="0" w:line="240" w:lineRule="auto"/>
        <w:ind w:firstLine="567"/>
        <w:jc w:val="right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 w:rsidRPr="00AD651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С.П. Іванюк</w:t>
      </w:r>
      <w:r w:rsidR="00AD6511" w:rsidRPr="00AD6511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8D3D2D" w:rsidRDefault="00AD6511" w:rsidP="00AD6511">
      <w:pPr>
        <w:spacing w:after="0" w:line="240" w:lineRule="auto"/>
        <w:ind w:firstLine="567"/>
        <w:jc w:val="right"/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</w:pPr>
      <w:r w:rsidRPr="00AD6511">
        <w:rPr>
          <w:rStyle w:val="hps"/>
          <w:rFonts w:ascii="Times New Roman" w:hAnsi="Times New Roman" w:cs="Times New Roman"/>
          <w:sz w:val="28"/>
          <w:szCs w:val="28"/>
          <w:lang w:val="uk-UA"/>
        </w:rPr>
        <w:t>студент</w:t>
      </w:r>
    </w:p>
    <w:p w:rsidR="008D3D2D" w:rsidRDefault="008D3D2D" w:rsidP="008D3D2D">
      <w:pPr>
        <w:spacing w:after="0" w:line="360" w:lineRule="auto"/>
        <w:ind w:firstLine="567"/>
        <w:jc w:val="right"/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</w:pPr>
    </w:p>
    <w:p w:rsidR="008D3D2D" w:rsidRPr="008D3D2D" w:rsidRDefault="000236C6" w:rsidP="00AD6511">
      <w:pPr>
        <w:spacing w:after="0" w:line="360" w:lineRule="auto"/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="008D3D2D" w:rsidRPr="008D3D2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ЗАХИСТ</w:t>
      </w: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D3D2D" w:rsidRPr="008D3D2D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ЦИВІЛЬНИХ ПРАВ ТА ІНТЕРЕСІВ НОТАРІУСОМ</w:t>
      </w:r>
    </w:p>
    <w:p w:rsidR="00415B89" w:rsidRDefault="000218BA" w:rsidP="0090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У статті</w:t>
      </w:r>
      <w:r w:rsidR="00415B89"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досліджується питання специфіки захисту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 xml:space="preserve"> цивільних прав</w:t>
      </w:r>
      <w:r w:rsidRPr="006179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179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інтересів нотаріусом</w:t>
      </w:r>
      <w:r w:rsidRPr="006179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Особливу</w:t>
      </w:r>
      <w:proofErr w:type="spellEnd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приділено</w:t>
      </w:r>
      <w:proofErr w:type="spellEnd"/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участі нотаріуса</w:t>
      </w:r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в</w:t>
      </w:r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охороні</w:t>
      </w:r>
      <w:proofErr w:type="spellEnd"/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цивільних</w:t>
      </w:r>
      <w:proofErr w:type="spellEnd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 xml:space="preserve"> прав та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інтересі</w:t>
      </w:r>
      <w:proofErr w:type="gram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при</w:t>
      </w:r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вчиненні</w:t>
      </w:r>
      <w:proofErr w:type="spellEnd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нотаріальних</w:t>
      </w:r>
      <w:proofErr w:type="spellEnd"/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986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ді</w:t>
      </w:r>
      <w:r w:rsidRPr="00617986">
        <w:rPr>
          <w:rStyle w:val="hps"/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415B89" w:rsidRPr="006179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способу захисту цивільних прав.</w:t>
      </w:r>
      <w:r w:rsidRPr="0061798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Розглянуто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теоретичні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домінанти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правові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чинники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які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формують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статус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нотаріату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інституту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захисту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конституційних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громадян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Україні</w:t>
      </w:r>
      <w:proofErr w:type="spellEnd"/>
      <w:r w:rsidR="00415B89" w:rsidRPr="0061798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3C35" w:rsidRPr="00617986" w:rsidRDefault="00903C35" w:rsidP="00903C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A60" w:rsidRDefault="00FA0A60" w:rsidP="00903C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слова:</w:t>
      </w:r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нотаріат, нотаріус, цивільно-правова охорона, нотаріальний захист, форма нотаріальної охорони, нотаріальний процес, вчинення нотаріального напису, протест векселя.</w:t>
      </w:r>
    </w:p>
    <w:p w:rsidR="00AD6511" w:rsidRDefault="00AD6511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4EEB" w:rsidRPr="00617986" w:rsidRDefault="00154EEB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Важливим питанням теорії та практики розбудови правової держави є охорона прав і законних інтересів фізичних та юридичних осіб, що слугує своєрідним індикатором стану та рівня розвитку громадянського суспільства і держави через систему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приватно-правових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інституцій.</w:t>
      </w:r>
    </w:p>
    <w:p w:rsidR="00154EEB" w:rsidRPr="00617986" w:rsidRDefault="00154EEB" w:rsidP="00943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0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Установлюючи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норми права і тим надаючи можливість виникнення на їхній основі суб’єктивних прав і законних інтересів, держава зобов’язана передбачити і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відповідну форму їх захисту [1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F0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53]. На сьогодні в уповноваженої особи є великий вибір форм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захисту цивільних прав та інтересів. Однак наявність декількох форм захисту ставить перед законодавцем і суб’єктом, права чи інтереси якого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порушені, проблему розмежування їх використання. Відповідно перед суб’єктом права виникає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ефективність і доцільність використання тієї чи іншої форми захисту (юрисдикційної чи </w:t>
      </w:r>
      <w:proofErr w:type="spellStart"/>
      <w:r w:rsidRPr="003250D5">
        <w:rPr>
          <w:rFonts w:ascii="Times New Roman" w:hAnsi="Times New Roman" w:cs="Times New Roman"/>
          <w:sz w:val="28"/>
          <w:szCs w:val="28"/>
          <w:lang w:val="uk-UA"/>
        </w:rPr>
        <w:t>неюрисдикційної</w:t>
      </w:r>
      <w:proofErr w:type="spellEnd"/>
      <w:r w:rsidRPr="003250D5">
        <w:rPr>
          <w:rFonts w:ascii="Times New Roman" w:hAnsi="Times New Roman" w:cs="Times New Roman"/>
          <w:sz w:val="28"/>
          <w:szCs w:val="28"/>
          <w:lang w:val="uk-UA"/>
        </w:rPr>
        <w:t>). Основне розмежування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між ними полягає в тому, що захист прав та інтересів у юрисдикційній формі здійснюється різними державними й громадськими органами, із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властивим кожному з них певн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рамках загального й спеціального провадження, тоді як захист прав та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 xml:space="preserve">інтересів у </w:t>
      </w:r>
      <w:proofErr w:type="spellStart"/>
      <w:r w:rsidRPr="003250D5">
        <w:rPr>
          <w:rFonts w:ascii="Times New Roman" w:hAnsi="Times New Roman" w:cs="Times New Roman"/>
          <w:sz w:val="28"/>
          <w:szCs w:val="28"/>
          <w:lang w:val="uk-UA"/>
        </w:rPr>
        <w:t>неюрисдикційній</w:t>
      </w:r>
      <w:proofErr w:type="spellEnd"/>
      <w:r w:rsidRPr="003250D5">
        <w:rPr>
          <w:rFonts w:ascii="Times New Roman" w:hAnsi="Times New Roman" w:cs="Times New Roman"/>
          <w:sz w:val="28"/>
          <w:szCs w:val="28"/>
          <w:lang w:val="uk-UA"/>
        </w:rPr>
        <w:t xml:space="preserve"> формі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відбувається в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0D5">
        <w:rPr>
          <w:rFonts w:ascii="Times New Roman" w:hAnsi="Times New Roman" w:cs="Times New Roman"/>
          <w:sz w:val="28"/>
          <w:szCs w:val="28"/>
          <w:lang w:val="uk-UA"/>
        </w:rPr>
        <w:t>рамках матеріальних правовідносин і здійснюється, як правило, самими учасниками правовідносин.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4EEB" w:rsidRPr="00617986" w:rsidRDefault="00154EEB" w:rsidP="00943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Юрисдикційний орган приймає до свого провадження тільки ті справи, які віднесені законом до його відання. Правильне розмежування компетенції між юрисдикційними органами (судом</w:t>
      </w:r>
      <w:r w:rsidR="001F75A3"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юрисдикції, іншими державними й громадськими органами) щодо розгляду й вирішення цивільних справ має </w:t>
      </w:r>
      <w:r w:rsidR="001F75A3" w:rsidRPr="006179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ажливе значення в першу чергу для забезпечення своєчасного й повного захисту прав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і законних інтересів фізичних </w:t>
      </w:r>
      <w:r w:rsidR="00475B2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юридичних осіб, а також для діяльності самих цих органів.</w:t>
      </w:r>
    </w:p>
    <w:p w:rsidR="00154EEB" w:rsidRPr="00617986" w:rsidRDefault="00154EEB" w:rsidP="009435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0236C6">
        <w:rPr>
          <w:rFonts w:ascii="Times New Roman" w:hAnsi="Times New Roman" w:cs="Times New Roman"/>
          <w:sz w:val="28"/>
          <w:szCs w:val="28"/>
          <w:lang w:val="uk-UA"/>
        </w:rPr>
        <w:t>заслуговує уваги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правової природи юрисдикційної форми захисту</w:t>
      </w:r>
      <w:r w:rsidR="001F75A3"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суб’єктивних цивільних прав і законних інтересів </w:t>
      </w:r>
      <w:r w:rsidR="000236C6">
        <w:rPr>
          <w:rFonts w:ascii="Times New Roman" w:hAnsi="Times New Roman" w:cs="Times New Roman"/>
          <w:sz w:val="28"/>
          <w:szCs w:val="28"/>
          <w:lang w:val="uk-UA"/>
        </w:rPr>
        <w:t>органами нотаріату.</w:t>
      </w:r>
    </w:p>
    <w:p w:rsidR="006C34C4" w:rsidRPr="00617986" w:rsidRDefault="003721F6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сучасній правовій науці та юридичній практиці недостатньо приділено уваги </w:t>
      </w:r>
      <w:r w:rsidR="00415B89"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питанням особливостей захисту цивільних прав нотаріусом та порядку здійснення нотаріального процесу.</w:t>
      </w:r>
      <w:r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Нотаріат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>воє</w:t>
      </w:r>
      <w:proofErr w:type="gramStart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>ідним</w:t>
      </w:r>
      <w:proofErr w:type="spellEnd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>правовим</w:t>
      </w:r>
      <w:proofErr w:type="spellEnd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5B2C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інструментом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неможливе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здійснення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цивільно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правового обороту, а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економічних</w:t>
      </w:r>
      <w:proofErr w:type="spellEnd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>відносин</w:t>
      </w:r>
      <w:proofErr w:type="spellEnd"/>
      <w:r w:rsidR="00415B89" w:rsidRPr="00617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державі</w:t>
      </w:r>
      <w:r w:rsidRPr="00617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0E21" w:rsidRPr="00617986" w:rsidRDefault="000E0E21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Останніми дослідженнями та публікаціями, у яких досліджується проблема захисту цивільних прав та інтересів нотаріусом та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спрямовані на вдосконалення державного устрою, розвиток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несудової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форми захисту й охорони прав фізичних і юридичних осіб та д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ержави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 праці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: В.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Каспрука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Пасічника, Л.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Радзієвської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, В.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Соснін</w:t>
      </w:r>
      <w:r w:rsidR="006F093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Я.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Фурс</w:t>
      </w:r>
      <w:r w:rsidR="006F093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, Н.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Ю.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Хоманєва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, В.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Яркова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</w:t>
      </w:r>
    </w:p>
    <w:p w:rsidR="000E0E21" w:rsidRPr="00617986" w:rsidRDefault="00943512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3C35">
        <w:rPr>
          <w:rFonts w:ascii="Times New Roman" w:eastAsia="Times New Roman" w:hAnsi="Times New Roman" w:cs="Times New Roman"/>
          <w:sz w:val="28"/>
          <w:szCs w:val="28"/>
          <w:lang w:val="uk-UA"/>
        </w:rPr>
        <w:t>Метою</w:t>
      </w:r>
      <w:r w:rsidR="000E0E21" w:rsidRPr="00943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є 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дослідження специфіки діяльності </w:t>
      </w:r>
      <w:r w:rsidR="000E0E21" w:rsidRPr="00943512">
        <w:rPr>
          <w:rFonts w:ascii="Times New Roman" w:eastAsia="Times New Roman" w:hAnsi="Times New Roman" w:cs="Times New Roman"/>
          <w:sz w:val="28"/>
          <w:szCs w:val="28"/>
          <w:lang w:val="uk-UA"/>
        </w:rPr>
        <w:t>нотаріату як інституту щодо о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>хорони та захисту прав громадян</w:t>
      </w:r>
      <w:r w:rsidR="000E0E21" w:rsidRPr="009435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236C6" w:rsidRPr="00A23D4F" w:rsidRDefault="000E0E21" w:rsidP="00475B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сучасному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етапі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багатьма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важливими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проблемами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політичного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, культурного характеру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гостро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постає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закріпленим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законодавстві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правам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свободам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реального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Суть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перешкод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виникають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недостатньому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захищеності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розбіжностей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нормами Конституції та 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нормами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нормативно-правових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proofErr w:type="spellStart"/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обумовлюється недосконалістю </w:t>
      </w:r>
      <w:proofErr w:type="gramStart"/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</w:t>
      </w:r>
      <w:proofErr w:type="gramEnd"/>
      <w:r w:rsid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законодавства.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Це свідчить про необхідність проведення по</w:t>
      </w:r>
      <w:r w:rsidR="00CE13D5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глиблених</w:t>
      </w:r>
      <w:r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науково-теоретичних досліджень, спрямованих на поглиблене вивчення системи та механізму забезпечення прав і свобод особи</w:t>
      </w:r>
      <w:r w:rsidR="009B1E11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такими </w:t>
      </w:r>
      <w:r w:rsidR="00917E1A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правовими </w:t>
      </w:r>
      <w:r w:rsidR="009B1E11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інститутами як нотаріат.</w:t>
      </w:r>
    </w:p>
    <w:p w:rsidR="00C57AA8" w:rsidRPr="00A23D4F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41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сучасних умовах побудови правової держави та розвитку громадянського суспільства важливим є створення цілісної наукової концепції забезпечення прав і свобод особи, яка включатиме широке коло теоретичних положень стосовно поняття, суті й змісту забезпечення прав і свобод та механізму його здійснення інституційною системою національного нотаріату.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дієвість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правової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визначатися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розряду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результативності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особи.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юридичній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науці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не сформовано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єдино</w:t>
      </w:r>
      <w:r w:rsidR="002451A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proofErr w:type="spellEnd"/>
      <w:r w:rsidR="002451A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23D4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451A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ідходу</w:t>
      </w:r>
      <w:proofErr w:type="spellEnd"/>
      <w:r w:rsidR="002451A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розуміння діяльності 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EBC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захисту </w:t>
      </w:r>
      <w:r w:rsidR="00475B2C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свобод</w:t>
      </w:r>
      <w:r w:rsidR="00DC4EBC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AFB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</w:t>
      </w:r>
      <w:r w:rsidR="00DC4E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працях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присвячених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проблемі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повага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="00154EEB" w:rsidRPr="006179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4EEB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визнання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охорона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ахист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 як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специфічна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реального,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невід’ємного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непорушного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нотаріатом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умов, за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безперешкодною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ефективною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зопобігає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учиненого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відновленню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порушених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притягненню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винної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особи до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сутність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посередництвом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юридичними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складовими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розглядати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економічні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політичні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іальні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повно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закономірності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свобод.</w:t>
      </w:r>
    </w:p>
    <w:p w:rsidR="00DC0684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2451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зводити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 прав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 до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юридичних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урахування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загальносоціальних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фактичного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зазначені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lastRenderedPageBreak/>
        <w:t>аспекти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врахов</w:t>
      </w:r>
      <w:r w:rsidR="00F153F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уватися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відображ</w:t>
      </w:r>
      <w:r w:rsidR="00F153F8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атися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68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виборі того чи іншого засобу 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DC068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способу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свобод особи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нотарі</w:t>
      </w:r>
      <w:r w:rsidR="00DC068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ус</w:t>
      </w:r>
      <w:r w:rsidRPr="00A23D4F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r w:rsidR="00DC068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представником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публічно-правов</w:t>
      </w:r>
      <w:r w:rsidR="004E070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A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3D4F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 w:rsidR="004E0704" w:rsidRPr="00A23D4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23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AA8" w:rsidRPr="000932AB" w:rsidRDefault="00DC0684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7AA8"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>Таким чином, ефективн</w:t>
      </w:r>
      <w:r w:rsidR="00C57AA8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C57AA8"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 прав і свобод особи неможлив</w:t>
      </w:r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C57AA8"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відповідних передумов: загальних, якими є розвинуте громадянське суспільство та правова, соціальна держава, і спеціальних (юридичних, нормативних), якими є законодавчо закріплені права, свободи й обов’язки, що у своїй сукупності формують правовий статус особи, та інституційна система нотаріату України.</w:t>
      </w:r>
    </w:p>
    <w:p w:rsidR="00C57AA8" w:rsidRPr="000932AB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Охорона та захист прав і свобод особи з боку нотаріату є своєрідним явищем правової дійсності, пов’язаним із регулюванням суспільних відносин за допомогою правових норм, що юридично закріплюють правовий статус нотаріусів та гарантії реалізації, охорони та захисту прав і свобод. Крім того, забезпечення прав і свобод також безпосередньо пов’язано з реалізацією нормативних приписів, суть якої полягає в дотриманні, виконанні, використанні та застосуванні правових норм. </w:t>
      </w:r>
    </w:p>
    <w:p w:rsidR="00C57AA8" w:rsidRPr="000932AB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 нотаріату є складовою правоохоронної системи – це нотаріуси й особи, які згідно із законом виконують нотаріальні дії, покликані забезпечувати захист прав і законних інтересів громадян та юридичних осіб шляхом учинення передбачених законодавчими актами нотаріальних дій від імені держави [</w:t>
      </w:r>
      <w:r w:rsidR="00D8221A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32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10]. 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сенсі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погодитися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Романовським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О.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Романовською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відносять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Аналізуючи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автори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виокремлюють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вважаючи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ізновидом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гарантією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кваліфіковану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юридичну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допомогу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8221A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с. 33]. 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кваліфікованої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юридичної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вказує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Калініченко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розуміючи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публічно-правовий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інститут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додаючи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правова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яку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формалізованого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за умов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сумніву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угоди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законові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справжнім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намірам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lastRenderedPageBreak/>
        <w:t>зобов’язаний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відмовити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вчиненні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призупинити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вчинення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D8221A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, с. 38].</w:t>
      </w:r>
    </w:p>
    <w:p w:rsidR="00C57AA8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86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2451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слушною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думка І. В.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Решетнікової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В. В. Яркова,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вважають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публічно-правовий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 [1</w:t>
      </w:r>
      <w:r w:rsidR="00D8221A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с. 244]. Посада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публічною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доступністю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інформацією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певною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зауважити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та статус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вказує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публічний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0E0E21" w:rsidRPr="00617986" w:rsidRDefault="00C57AA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характеризуються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особливим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становищем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компетенцією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посадова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особа, яка у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незалежна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ідпорядкований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закону,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особи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здійснюючи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вказівки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рівнів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суворо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інструкцій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наказів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останніми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Специфічність положення нотаріату в системі права України та вчинення проваджень за правилами, які передбачені законом, забезпечують правильне та чітке виконання нотаріальних функцій і гарантують конституційні права осіб, обумовлені завданнями та принципами діяльності нотаріату. Суть нотаріальної діяльності полягає в тому, що вона має переважно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посвідчувальний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підтверджувальний характер, юридично закріплює (фіксує) права з метою попередження можливого їх порушення, а також урегульовує їх відповідно до вимог законодавства. 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своєю функціональною природою діяльність нотаріусів найбільш близька до діяльності суду, оскільки здійснюється в інтересах громадян та юридичних осіб і має метою функцію контролю та врегулювання цивільних правовідносин.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контроль, на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відміну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судового,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попередній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учинення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відсутній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спір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про право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Судовий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спору 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правопорушника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застосовують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цивільно-правового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986">
        <w:rPr>
          <w:rFonts w:ascii="Times New Roman" w:eastAsia="Times New Roman" w:hAnsi="Times New Roman" w:cs="Times New Roman"/>
          <w:sz w:val="28"/>
          <w:szCs w:val="28"/>
        </w:rPr>
        <w:t>Тому</w:t>
      </w:r>
      <w:r w:rsidR="002451A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цікавою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позиція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Л. Н.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Бардіна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вважа</w:t>
      </w: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подібною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судів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справ.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, автор наводить</w:t>
      </w:r>
      <w:r w:rsidR="002451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приклад </w:t>
      </w:r>
      <w:r w:rsidR="0024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1A8">
        <w:rPr>
          <w:rFonts w:ascii="Times New Roman" w:eastAsia="Times New Roman" w:hAnsi="Times New Roman" w:cs="Times New Roman"/>
          <w:sz w:val="28"/>
          <w:szCs w:val="28"/>
        </w:rPr>
        <w:t>роз’ясненн</w:t>
      </w:r>
      <w:proofErr w:type="spellEnd"/>
      <w:r w:rsidR="00475B2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Пленуму </w:t>
      </w: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Верховного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РСР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січня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1925 р., в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порівняно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суду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інстанції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Запропоновано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нотаріусу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право самому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вип</w:t>
      </w:r>
      <w:r w:rsidR="00D10B05">
        <w:rPr>
          <w:rFonts w:ascii="Times New Roman" w:eastAsia="Times New Roman" w:hAnsi="Times New Roman" w:cs="Times New Roman"/>
          <w:sz w:val="28"/>
          <w:szCs w:val="28"/>
        </w:rPr>
        <w:t>равляти</w:t>
      </w:r>
      <w:proofErr w:type="spellEnd"/>
      <w:r w:rsidR="00D1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B05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="00D10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B05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="00D10B05">
        <w:rPr>
          <w:rFonts w:ascii="Times New Roman" w:eastAsia="Times New Roman" w:hAnsi="Times New Roman" w:cs="Times New Roman"/>
          <w:sz w:val="28"/>
          <w:szCs w:val="28"/>
        </w:rPr>
        <w:t xml:space="preserve"> [3, с. 6</w:t>
      </w:r>
      <w:r w:rsidR="00D10B0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7, 9].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Правозахисна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функція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ідчить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схожість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суду,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надано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вирішувати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застосовуючи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аналогію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закону та права.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</w:rPr>
        <w:t>Л. К. 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Радзієвська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вважа</w:t>
      </w:r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органами державного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адміністративний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характер. Тому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798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підстави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вважати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нотаріальне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процесуальне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право входить до предмета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адміністративного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процесуального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права” [1</w:t>
      </w:r>
      <w:r w:rsidR="00D8221A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, с. 15].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Такий підхід характерний не тільки для авторів, котрі досліджували дану проблему в радянський період, де нотаріат традиційно розглядався в якості органу державного управління [1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60], але і для сучасних авторів. Аналізуючи наукові напрацювання з даної проблематики, спробуємо розмежувати адміністративну і нотаріальну форму захисту, наводячи цим особливості останньої. </w:t>
      </w:r>
    </w:p>
    <w:p w:rsidR="00583437" w:rsidRPr="00617986" w:rsidRDefault="00583437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Прямо протилежну думку щодо місця нотаріату в системі права України висловлює В.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Баранкова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вважає неправильним віднесення нотаріату до адміністративних органів, а законодавства, яке регулює його діяльність, – до адміністративного законодавства. </w:t>
      </w:r>
      <w:r w:rsidRPr="000236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Адміністративні органи, будучи складовою механізму виконавчої влади, покликані здійснювати особливий вид державної діяльності – виконавчо-розпорядчу, специфіка якої полягає у практичному виконанні вимог закону та інших нормативних актів. 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Очевидно,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юстиції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нотаріат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подібних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виконавчо-розпорядчими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правоохоронними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lastRenderedPageBreak/>
        <w:t>діяльність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прав, а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986"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 w:rsidRPr="00617986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732808" w:rsidRPr="0061798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17986">
        <w:rPr>
          <w:rFonts w:ascii="Times New Roman" w:eastAsia="Times New Roman" w:hAnsi="Times New Roman" w:cs="Times New Roman"/>
          <w:sz w:val="28"/>
          <w:szCs w:val="28"/>
        </w:rPr>
        <w:t>, с. 190].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Зокрема, А.П.</w:t>
      </w:r>
      <w:proofErr w:type="spellStart"/>
      <w:r w:rsidRPr="00617986">
        <w:rPr>
          <w:rFonts w:ascii="Times New Roman" w:hAnsi="Times New Roman" w:cs="Times New Roman"/>
          <w:sz w:val="28"/>
          <w:szCs w:val="28"/>
          <w:lang w:val="uk-UA"/>
        </w:rPr>
        <w:t>Вершинін</w:t>
      </w:r>
      <w:proofErr w:type="spellEnd"/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пояснює віднесення захисту цивільних прав нотаріусом до адміністративної форми тим, що нотаріус призначається на посаду органом юстиції й контроль за виконанням професійних обов'язків нотаріусами здійснюють органи юстиції [</w:t>
      </w:r>
      <w:r w:rsidR="00732808" w:rsidRPr="0061798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20-21].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Треба, однак, враховувати, що природу того або іншого юрисдикційного органу визначає не стільки специфіка його утворення, а також контроль за його діяльністю, скільки сам характер цієї діяльності. У зв'язку з цим правильною видається позиція М. </w:t>
      </w:r>
      <w:proofErr w:type="spellStart"/>
      <w:r w:rsidRPr="00617986">
        <w:rPr>
          <w:rFonts w:ascii="Times New Roman" w:hAnsi="Times New Roman" w:cs="Times New Roman"/>
          <w:sz w:val="28"/>
          <w:szCs w:val="28"/>
          <w:lang w:val="uk-UA"/>
        </w:rPr>
        <w:t>Треушнікова</w:t>
      </w:r>
      <w:proofErr w:type="spellEnd"/>
      <w:r w:rsidRPr="00617986">
        <w:rPr>
          <w:rFonts w:ascii="Times New Roman" w:hAnsi="Times New Roman" w:cs="Times New Roman"/>
          <w:sz w:val="28"/>
          <w:szCs w:val="28"/>
          <w:lang w:val="uk-UA"/>
        </w:rPr>
        <w:t>, який відзначає, що нотаріус не працює на</w:t>
      </w:r>
      <w:r w:rsidR="00152E65">
        <w:rPr>
          <w:rFonts w:ascii="Times New Roman" w:hAnsi="Times New Roman" w:cs="Times New Roman"/>
          <w:sz w:val="28"/>
          <w:szCs w:val="28"/>
          <w:lang w:val="uk-UA"/>
        </w:rPr>
        <w:t xml:space="preserve"> правах адміністративного органу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(адміністративний орган завжди займається управлінням, має право вибору, при ухваленні рішення), не управляє </w:t>
      </w:r>
      <w:r w:rsidRPr="00613FE6">
        <w:rPr>
          <w:rFonts w:ascii="Times New Roman" w:hAnsi="Times New Roman" w:cs="Times New Roman"/>
          <w:sz w:val="28"/>
          <w:szCs w:val="28"/>
          <w:lang w:val="uk-UA"/>
        </w:rPr>
        <w:t>якою-небудь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сферою, а застосовує норми права, як і суд. Правова природа нотаріату не управлінська, а правозастосовна [1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8]. Точніше її визначає його правоохоронна (юрисдикційна) функція [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25]. Адже органи управління також займаються правозастосуванням. Але юрисдикція не є ознакою, що визначає зміст державно-управлінської діяльності. Для органів управління більш характерне застосування норм права у формі оперативно-виконавчої діяльності, під якою розуміють організацію виконання правових норм, позитивне регулювання за допомогою індивідуальних актів (застосування диспозицій норм права, які мають позитивний зміст) [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287]. Основні форми управлінської діяльності не мають нічого спільного із здійсненням нотаріальної діяльності.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Процесуальну форму нотаріальної діяльності найбільш доцільно порівнювати з окремим і наказним провадженням у судовій формі захисту.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Так до підвідомчості нотаріальних органів відносять функції установлення фактів, що мають юридичне значення. Так, нотаріус засвідчує факт знаходження громадянина живим, у певному місці, факт тотожності особистості громадянина з особою, зображеною на фотографії, засвідчує час пред'явлення документів. На відміну від суду, органи нотаріату встановлюють винятково «безспірні» факти, у наявності яких є можливість переконатися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безпосередньо, на підставі несуперечливих, відповідних закону документів. Нотаріальна форма захисту цивільних прав та інтересів є необхідністю захисту інтересу громадянина з метою наступної реалізації ним своїх суб'єктивних прав.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Як правило, захист прав та інтересів нотаріусом здійснюється шляхом посвідчення правочинів, підтвердження наявності певних прав для їх майбутньої реалізації. Основним засобом реалізації нотаріальної форми захисту є вчинення виконавчого напису на борговому документі.</w:t>
      </w:r>
    </w:p>
    <w:p w:rsidR="00472459" w:rsidRPr="00617986" w:rsidRDefault="00472459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У ряді норм цивільного законодавства України передбачена пряма вказівка на можливість захисту порушеного права шляхом вчинення нотаріусом виконавчого напису, який являє собою «розпорядження нотаріуса про стягнення з боржника на користь кредитора грошових сум чи майна…» [</w:t>
      </w:r>
      <w:r w:rsidR="00D8221A" w:rsidRPr="0061798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D10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86">
        <w:rPr>
          <w:rFonts w:ascii="Times New Roman" w:hAnsi="Times New Roman" w:cs="Times New Roman"/>
          <w:sz w:val="28"/>
          <w:szCs w:val="28"/>
          <w:lang w:val="uk-UA"/>
        </w:rPr>
        <w:t>138].</w:t>
      </w:r>
    </w:p>
    <w:p w:rsidR="001F75A3" w:rsidRPr="00BA7AB0" w:rsidRDefault="001F75A3" w:rsidP="00BA7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Fonts w:ascii="Times New Roman" w:hAnsi="Times New Roman" w:cs="Times New Roman"/>
          <w:sz w:val="28"/>
          <w:szCs w:val="28"/>
          <w:lang w:val="uk-UA"/>
        </w:rPr>
        <w:t>Застосування нотаріальної форми захисту суб’єктивних прав та інтересів у цивільних правовідносинах має обмежений характер. Специфіка розгляду справ нотаріальними органами полягає в тому, що повноваження нотаріуса поширюються винятково на встановлення безспірних фактів, у наявності яких є можливість переконатися безпосередньо, на підставі несуперечливих, відповідних закону документів. Органи нотаріату, на відміну від судових інстанцій, не застосовують змагальної форми процесу, а лише встановлюють юридичні факти, як правило, на основі н</w:t>
      </w:r>
      <w:r w:rsidR="00152E65">
        <w:rPr>
          <w:rFonts w:ascii="Times New Roman" w:hAnsi="Times New Roman" w:cs="Times New Roman"/>
          <w:sz w:val="28"/>
          <w:szCs w:val="28"/>
          <w:lang w:val="uk-UA"/>
        </w:rPr>
        <w:t>аданих їм письмових документів.</w:t>
      </w:r>
    </w:p>
    <w:p w:rsidR="00BA7AB0" w:rsidRPr="00BA7AB0" w:rsidRDefault="00BA7AB0" w:rsidP="00BA7AB0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A7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Отже, місце нотаріату в системі права України визначено законодавством України. З огляду на нотаріальну функцію </w:t>
      </w:r>
      <w:r w:rsidR="000C6D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захисту</w:t>
      </w:r>
      <w:r w:rsidRPr="00BA7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прав та інтересів фізичних осіб, що має забезпечувати держава, будь-які угоди між юридичною особою і громадянином потрібно оформляти в нотаріальному порядку. Зазначене зумовлено тим, що юридична особа гарантуватиме власні права й на її боці виступатимуть юридично грамотні особи, а громадянин у цій ситуації загалом залишається без правової підтримки.</w:t>
      </w:r>
      <w:r w:rsidR="00F153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</w:t>
      </w:r>
      <w:r w:rsidRPr="00BA7A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сучасній системі права України доцільно зберегти особливий статус посади нотаріуса та специфічне місце нотаріального процесу, коли вчинення основних нотаріальних проваджень не входить до повноважень ні адміністративних, ні судових органів.</w:t>
      </w:r>
    </w:p>
    <w:p w:rsidR="00066980" w:rsidRDefault="00066980" w:rsidP="0078198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980" w:rsidRPr="00943512" w:rsidRDefault="00943512" w:rsidP="0094351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51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066980" w:rsidRPr="009435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B00F5" w:rsidRPr="00DB00F5" w:rsidRDefault="00066980" w:rsidP="00943512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B00F5">
        <w:rPr>
          <w:rFonts w:ascii="Times New Roman" w:hAnsi="Times New Roman" w:cs="Times New Roman"/>
          <w:sz w:val="28"/>
          <w:szCs w:val="28"/>
          <w:lang w:val="uk-UA"/>
        </w:rPr>
        <w:t>Цивільний кодекс України</w:t>
      </w:r>
      <w:r w:rsidR="0078198B"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: станом на 16.01.2003 // 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>Відомо</w:t>
      </w:r>
      <w:r w:rsidR="00DB00F5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сті Верховної Ради України. - </w:t>
      </w:r>
      <w:r w:rsid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2013</w:t>
      </w:r>
      <w:r w:rsidR="00DB00F5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- </w:t>
      </w:r>
      <w:r w:rsidRPr="00DB00F5">
        <w:rPr>
          <w:rFonts w:ascii="Times New Roman" w:hAnsi="Times New Roman" w:cs="Times New Roman"/>
          <w:iCs/>
          <w:sz w:val="28"/>
          <w:szCs w:val="28"/>
        </w:rPr>
        <w:t>N</w:t>
      </w:r>
      <w:r w:rsidR="00DB00F5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B00F5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="00DB00F5" w:rsidRPr="00DB00F5">
        <w:rPr>
          <w:rFonts w:ascii="Times New Roman" w:hAnsi="Times New Roman" w:cs="Times New Roman"/>
          <w:iCs/>
          <w:sz w:val="28"/>
          <w:szCs w:val="28"/>
          <w:lang w:val="uk-UA"/>
        </w:rPr>
        <w:t>. -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</w:t>
      </w:r>
      <w:r w:rsid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99.</w:t>
      </w:r>
    </w:p>
    <w:p w:rsidR="00D3038B" w:rsidRPr="00DB00F5" w:rsidRDefault="00D3038B" w:rsidP="00943512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78198B"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Про нотаріат: </w:t>
      </w:r>
      <w:r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="0078198B" w:rsidRPr="00DB00F5">
        <w:rPr>
          <w:rFonts w:ascii="Times New Roman" w:hAnsi="Times New Roman" w:cs="Times New Roman"/>
          <w:sz w:val="28"/>
          <w:szCs w:val="28"/>
          <w:lang w:val="uk-UA"/>
        </w:rPr>
        <w:t>від 02.09.1993 № 3425-</w:t>
      </w:r>
      <w:r w:rsidR="0078198B" w:rsidRPr="00DB00F5">
        <w:rPr>
          <w:rFonts w:ascii="Times New Roman" w:hAnsi="Times New Roman" w:cs="Times New Roman"/>
          <w:sz w:val="28"/>
          <w:szCs w:val="28"/>
        </w:rPr>
        <w:t>XII</w:t>
      </w:r>
      <w:r w:rsidR="0078198B"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B00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>Відомості Верховної Ради України</w:t>
      </w:r>
      <w:r w:rsidR="0078198B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DB00F5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8198B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1993. -  </w:t>
      </w:r>
      <w:r w:rsidR="0078198B" w:rsidRPr="00DB00F5">
        <w:rPr>
          <w:rFonts w:ascii="Times New Roman" w:hAnsi="Times New Roman" w:cs="Times New Roman"/>
          <w:iCs/>
          <w:sz w:val="28"/>
          <w:szCs w:val="28"/>
        </w:rPr>
        <w:t>N</w:t>
      </w:r>
      <w:r w:rsidR="0078198B"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39. -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</w:t>
      </w:r>
      <w:r w:rsidR="00DB00F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00F5">
        <w:rPr>
          <w:rFonts w:ascii="Times New Roman" w:hAnsi="Times New Roman" w:cs="Times New Roman"/>
          <w:iCs/>
          <w:sz w:val="28"/>
          <w:szCs w:val="28"/>
          <w:lang w:val="uk-UA"/>
        </w:rPr>
        <w:t>383.</w:t>
      </w:r>
    </w:p>
    <w:p w:rsidR="00732808" w:rsidRDefault="00732808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0F5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0F5">
        <w:rPr>
          <w:rFonts w:ascii="Times New Roman" w:eastAsia="Times New Roman" w:hAnsi="Times New Roman" w:cs="Times New Roman"/>
          <w:sz w:val="28"/>
          <w:szCs w:val="28"/>
          <w:lang w:val="uk-UA"/>
        </w:rPr>
        <w:t>Бар</w:t>
      </w:r>
      <w:r w:rsidRPr="00D8221A">
        <w:rPr>
          <w:rFonts w:ascii="Times New Roman" w:eastAsia="Times New Roman" w:hAnsi="Times New Roman" w:cs="Times New Roman"/>
          <w:sz w:val="28"/>
          <w:szCs w:val="28"/>
        </w:rPr>
        <w:t>дин Л. Н. Судопроизводство по жалобам на нотариальные действия или на отказ в их совершении</w:t>
      </w:r>
      <w:proofErr w:type="gramStart"/>
      <w:r w:rsidRPr="00D822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221A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D822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8221A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D8221A">
        <w:rPr>
          <w:rFonts w:ascii="Times New Roman" w:eastAsia="Times New Roman" w:hAnsi="Times New Roman" w:cs="Times New Roman"/>
          <w:sz w:val="28"/>
          <w:szCs w:val="28"/>
        </w:rPr>
        <w:t xml:space="preserve">. на соискание ученой степени канд. </w:t>
      </w:r>
      <w:proofErr w:type="spellStart"/>
      <w:r w:rsidRPr="00D8221A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D8221A">
        <w:rPr>
          <w:rFonts w:ascii="Times New Roman" w:eastAsia="Times New Roman" w:hAnsi="Times New Roman" w:cs="Times New Roman"/>
          <w:sz w:val="28"/>
          <w:szCs w:val="28"/>
        </w:rPr>
        <w:t xml:space="preserve">. наук: 12.00.03 / Л. Н. Бардин ; </w:t>
      </w:r>
      <w:proofErr w:type="spellStart"/>
      <w:r w:rsidRPr="00D8221A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D8221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D8221A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D8221A">
        <w:rPr>
          <w:rFonts w:ascii="Times New Roman" w:eastAsia="Times New Roman" w:hAnsi="Times New Roman" w:cs="Times New Roman"/>
          <w:sz w:val="28"/>
          <w:szCs w:val="28"/>
        </w:rPr>
        <w:t>. ун-т. – М., 1981. – 19 с.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Баранкова</w:t>
      </w:r>
      <w:proofErr w:type="spellEnd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 xml:space="preserve"> В. В. Нотариальная деятельность как правовая форма / В. В. </w:t>
      </w:r>
      <w:proofErr w:type="spellStart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Баранкова</w:t>
      </w:r>
      <w:proofErr w:type="spellEnd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 xml:space="preserve"> // Проблемы законности. – 1996. – № 3. – С. 190.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Вершинин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А.П.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гражданских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прав в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суде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/              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Вершинин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Санкт-Петербурского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, 1997. – С. 20-21.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 Калиниченко Т. Конституционные основы деятельности нотариата / Т.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Ка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softHyphen/>
        <w:t>линиченко // Российская юстиция. – 2001. – № 7. – С. 37–38.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7.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Косарева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И.А.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Нотариальные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юридич</w:t>
      </w:r>
      <w:r w:rsidR="00BD3ED7">
        <w:rPr>
          <w:rFonts w:ascii="Times New Roman" w:hAnsi="Times New Roman" w:cs="Times New Roman"/>
          <w:sz w:val="28"/>
          <w:szCs w:val="28"/>
          <w:lang w:val="uk-UA"/>
        </w:rPr>
        <w:t>еские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факты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праве /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Косарева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И.А.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Хабаровск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Хабаровская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государственная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экономики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и права, 2001. – С. 25.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Лесницкая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Л.Ф.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Исполнительная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надпись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нотариуса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Комментарий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судебной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практики. –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6. – М.: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лит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., 2000. – С. 138.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Полтавская Н. Нотариат : [курс лекций] / Н.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Полтавская, В.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Кузнецов. – М. : Ин-т междунар. права и экономики им. А. С.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Грибоедова, 1999. – 176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noProof/>
          <w:sz w:val="28"/>
          <w:szCs w:val="28"/>
        </w:rPr>
        <w:t>с.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10.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Пиголкин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права </w:t>
      </w:r>
      <w:r w:rsidR="00732808" w:rsidRPr="00D8221A"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ред. А.С.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Пиголкина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. – М.: Манускрипт, 1993. – С. 287.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Радзієвська</w:t>
      </w:r>
      <w:proofErr w:type="spellEnd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E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 Нотаріат в Україні / 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Радзієвська</w:t>
      </w:r>
      <w:proofErr w:type="spellEnd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, С.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Пасічник.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– К.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="00732808" w:rsidRPr="00D822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Інтер, 2000. – 525 с.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Решетникова И. В. Гражданское право и гражданский процесс в современной России / И. В. Решетникова, В. В. Ярков. – М.</w:t>
      </w:r>
      <w:proofErr w:type="gramStart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 xml:space="preserve"> Норма, 1999. – 302 с.</w:t>
      </w:r>
    </w:p>
    <w:p w:rsidR="00732808" w:rsidRDefault="00D8221A" w:rsidP="00943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13.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Романовская О. Федерализм в управлении нотариатом / О</w:t>
      </w:r>
      <w:r w:rsidR="00BD3ED7">
        <w:rPr>
          <w:rFonts w:ascii="Times New Roman" w:eastAsia="Times New Roman" w:hAnsi="Times New Roman" w:cs="Times New Roman"/>
          <w:sz w:val="28"/>
          <w:szCs w:val="28"/>
        </w:rPr>
        <w:t>. Рома</w:t>
      </w:r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>новская, Г. Романовский // Российская юстиция. – 2000. – № 3.</w:t>
      </w:r>
      <w:proofErr w:type="gramEnd"/>
      <w:r w:rsidR="00732808" w:rsidRPr="00D8221A">
        <w:rPr>
          <w:rFonts w:ascii="Times New Roman" w:eastAsia="Times New Roman" w:hAnsi="Times New Roman" w:cs="Times New Roman"/>
          <w:sz w:val="28"/>
          <w:szCs w:val="28"/>
        </w:rPr>
        <w:t xml:space="preserve"> – С. 33.</w:t>
      </w:r>
    </w:p>
    <w:p w:rsidR="00617986" w:rsidRDefault="00617986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Чечот Д.М.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Субьек</w:t>
      </w:r>
      <w:r w:rsidR="00BD3ED7">
        <w:rPr>
          <w:rFonts w:ascii="Times New Roman" w:hAnsi="Times New Roman" w:cs="Times New Roman"/>
          <w:sz w:val="28"/>
          <w:szCs w:val="28"/>
          <w:lang w:val="uk-UA"/>
        </w:rPr>
        <w:t>тивное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право и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защиты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/ Д.М.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Чечот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– Л.: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Изд-во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>Ленинградского</w:t>
      </w:r>
      <w:proofErr w:type="spellEnd"/>
      <w:r w:rsidR="00732808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унта, 1968. – С. 53-60.</w:t>
      </w:r>
    </w:p>
    <w:p w:rsidR="00732808" w:rsidRPr="00BD3ED7" w:rsidRDefault="00732808" w:rsidP="009435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2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798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D3ED7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С.Я. </w:t>
      </w:r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Нотаріат в Україні. Теорія і практика: </w:t>
      </w:r>
      <w:proofErr w:type="spellStart"/>
      <w:r w:rsidRPr="00D8221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221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D8221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221A">
        <w:rPr>
          <w:rFonts w:ascii="Times New Roman" w:hAnsi="Times New Roman" w:cs="Times New Roman"/>
          <w:sz w:val="28"/>
          <w:szCs w:val="28"/>
          <w:lang w:val="uk-UA"/>
        </w:rPr>
        <w:t>вищ.навч</w:t>
      </w:r>
      <w:proofErr w:type="spellEnd"/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8221A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82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ED7" w:rsidRPr="00D8221A">
        <w:rPr>
          <w:rFonts w:ascii="Times New Roman" w:hAnsi="Times New Roman" w:cs="Times New Roman"/>
          <w:sz w:val="28"/>
          <w:szCs w:val="28"/>
          <w:lang w:val="uk-UA"/>
        </w:rPr>
        <w:t>С.Я.</w:t>
      </w:r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3ED7" w:rsidRPr="00D8221A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="00BD3ED7" w:rsidRPr="00D8221A">
        <w:rPr>
          <w:rFonts w:ascii="Times New Roman" w:hAnsi="Times New Roman" w:cs="Times New Roman"/>
          <w:sz w:val="28"/>
          <w:szCs w:val="28"/>
          <w:lang w:val="uk-UA"/>
        </w:rPr>
        <w:t xml:space="preserve">, Є.І. </w:t>
      </w:r>
      <w:proofErr w:type="spellStart"/>
      <w:r w:rsidR="00BD3ED7" w:rsidRPr="00D8221A">
        <w:rPr>
          <w:rFonts w:ascii="Times New Roman" w:hAnsi="Times New Roman" w:cs="Times New Roman"/>
          <w:sz w:val="28"/>
          <w:szCs w:val="28"/>
          <w:lang w:val="uk-UA"/>
        </w:rPr>
        <w:t>Фурса</w:t>
      </w:r>
      <w:proofErr w:type="spellEnd"/>
      <w:r w:rsidR="00BD3E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221A">
        <w:rPr>
          <w:rFonts w:ascii="Times New Roman" w:hAnsi="Times New Roman" w:cs="Times New Roman"/>
          <w:sz w:val="28"/>
          <w:szCs w:val="28"/>
          <w:lang w:val="uk-UA"/>
        </w:rPr>
        <w:t>– К.: А.С.К., 2001. – С. 8.</w:t>
      </w:r>
    </w:p>
    <w:p w:rsidR="00732808" w:rsidRPr="00BD3ED7" w:rsidRDefault="00732808" w:rsidP="00732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6511" w:rsidRDefault="002F7744" w:rsidP="002F7744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2F7744">
        <w:rPr>
          <w:rStyle w:val="hps"/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2F7744">
        <w:rPr>
          <w:rStyle w:val="hps"/>
          <w:rFonts w:ascii="Times New Roman" w:hAnsi="Times New Roman" w:cs="Times New Roman"/>
          <w:b/>
          <w:sz w:val="28"/>
          <w:szCs w:val="28"/>
        </w:rPr>
        <w:t>Троцюк</w:t>
      </w:r>
      <w:proofErr w:type="spellEnd"/>
      <w:r w:rsidRPr="002F7744">
        <w:rPr>
          <w:rStyle w:val="hps"/>
          <w:rFonts w:ascii="Times New Roman" w:hAnsi="Times New Roman" w:cs="Times New Roman"/>
          <w:b/>
          <w:sz w:val="28"/>
          <w:szCs w:val="28"/>
        </w:rPr>
        <w:t>, С.П. Иванюк</w:t>
      </w:r>
    </w:p>
    <w:p w:rsidR="002F7744" w:rsidRPr="002F7744" w:rsidRDefault="002F7744" w:rsidP="002F7744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F7744">
        <w:rPr>
          <w:rStyle w:val="hps"/>
          <w:rFonts w:ascii="Times New Roman" w:hAnsi="Times New Roman" w:cs="Times New Roman"/>
          <w:sz w:val="28"/>
          <w:szCs w:val="28"/>
        </w:rPr>
        <w:t>Особенности защиты  гражданских прав и интересов нотариусом</w:t>
      </w:r>
    </w:p>
    <w:p w:rsidR="00AD6511" w:rsidRPr="00617986" w:rsidRDefault="00AD6511" w:rsidP="002F7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86">
        <w:rPr>
          <w:rStyle w:val="hps"/>
          <w:rFonts w:ascii="Times New Roman" w:hAnsi="Times New Roman" w:cs="Times New Roman"/>
          <w:sz w:val="28"/>
          <w:szCs w:val="28"/>
        </w:rPr>
        <w:t>В статье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исследуется вопрос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специфики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защиты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гражданских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прав 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интересов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нотариусом.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Особое внимание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уделено участию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нотариуса в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охране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гражданских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прав 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интересов при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совершении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нотариальных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действий</w:t>
      </w:r>
      <w:r w:rsidRPr="00617986">
        <w:rPr>
          <w:rFonts w:ascii="Times New Roman" w:hAnsi="Times New Roman" w:cs="Times New Roman"/>
          <w:sz w:val="28"/>
          <w:szCs w:val="28"/>
        </w:rPr>
        <w:t xml:space="preserve">,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как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способа защиты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гражданских прав</w:t>
      </w:r>
      <w:r w:rsidRPr="00617986">
        <w:rPr>
          <w:rFonts w:ascii="Times New Roman" w:hAnsi="Times New Roman" w:cs="Times New Roman"/>
          <w:sz w:val="28"/>
          <w:szCs w:val="28"/>
        </w:rPr>
        <w:t xml:space="preserve">.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Рассмотрены теоретические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доминанты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правовые факторы</w:t>
      </w:r>
      <w:r w:rsidRPr="00617986">
        <w:rPr>
          <w:rFonts w:ascii="Times New Roman" w:hAnsi="Times New Roman" w:cs="Times New Roman"/>
          <w:sz w:val="28"/>
          <w:szCs w:val="28"/>
        </w:rPr>
        <w:t xml:space="preserve">,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которые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формируют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статус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нотариата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как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института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защиты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конституционных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прав граждан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617986">
        <w:rPr>
          <w:rFonts w:ascii="Times New Roman" w:hAnsi="Times New Roman" w:cs="Times New Roman"/>
          <w:sz w:val="28"/>
          <w:szCs w:val="28"/>
        </w:rPr>
        <w:t xml:space="preserve"> </w:t>
      </w:r>
      <w:r w:rsidRPr="00617986">
        <w:rPr>
          <w:rStyle w:val="hps"/>
          <w:rFonts w:ascii="Times New Roman" w:hAnsi="Times New Roman" w:cs="Times New Roman"/>
          <w:sz w:val="28"/>
          <w:szCs w:val="28"/>
        </w:rPr>
        <w:t>Украине</w:t>
      </w:r>
      <w:r w:rsidRPr="00617986">
        <w:rPr>
          <w:rFonts w:ascii="Times New Roman" w:hAnsi="Times New Roman" w:cs="Times New Roman"/>
          <w:sz w:val="28"/>
          <w:szCs w:val="28"/>
        </w:rPr>
        <w:t>.</w:t>
      </w:r>
    </w:p>
    <w:p w:rsidR="00AD6511" w:rsidRDefault="00AD6511" w:rsidP="00AD65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F82" w:rsidRDefault="00A65F82" w:rsidP="00A65F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N.V.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Trotsyuk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S.P.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2F7744">
        <w:rPr>
          <w:rFonts w:ascii="Times New Roman" w:hAnsi="Times New Roman"/>
          <w:b/>
          <w:sz w:val="28"/>
          <w:szCs w:val="28"/>
          <w:lang w:val="uk-UA"/>
        </w:rPr>
        <w:t>vanyuk</w:t>
      </w:r>
      <w:proofErr w:type="spellEnd"/>
    </w:p>
    <w:p w:rsidR="00A65F82" w:rsidRPr="00DC6335" w:rsidRDefault="00A65F82" w:rsidP="00A65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335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eatures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6335">
        <w:rPr>
          <w:rFonts w:ascii="Times New Roman" w:hAnsi="Times New Roman"/>
          <w:sz w:val="28"/>
          <w:szCs w:val="28"/>
          <w:lang w:val="en-US"/>
        </w:rPr>
        <w:t xml:space="preserve">of the </w:t>
      </w:r>
      <w:proofErr w:type="spellStart"/>
      <w:r w:rsidRPr="00DC6335">
        <w:rPr>
          <w:rFonts w:ascii="Times New Roman" w:hAnsi="Times New Roman"/>
          <w:sz w:val="28"/>
          <w:szCs w:val="28"/>
          <w:lang w:val="en-US"/>
        </w:rPr>
        <w:t>notarial</w:t>
      </w:r>
      <w:proofErr w:type="spellEnd"/>
      <w:r w:rsidRPr="00DC633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protection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civil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rights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6335">
        <w:rPr>
          <w:rFonts w:ascii="Times New Roman" w:hAnsi="Times New Roman"/>
          <w:sz w:val="28"/>
          <w:szCs w:val="28"/>
          <w:lang w:val="uk-UA"/>
        </w:rPr>
        <w:t>interests</w:t>
      </w:r>
      <w:proofErr w:type="spellEnd"/>
      <w:r w:rsidRPr="00DC63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5F82" w:rsidRDefault="00A65F82" w:rsidP="00A65F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This article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examines whether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specific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protection of civil rights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and interests of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such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notary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Particular attention is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paid to the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notary public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participation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in the protection of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civil rights and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interests in the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notarial</w:t>
      </w:r>
      <w:proofErr w:type="spellEnd"/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 xml:space="preserve"> acts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as a way of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protecting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civil rights.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Theoretical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dominant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and legal factors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that shape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the status of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notaries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as an institution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protecting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the constitutional rights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of citizens in</w:t>
      </w:r>
      <w:r w:rsidRPr="000236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36C6">
        <w:rPr>
          <w:rStyle w:val="hps"/>
          <w:rFonts w:ascii="Times New Roman" w:hAnsi="Times New Roman"/>
          <w:sz w:val="28"/>
          <w:szCs w:val="28"/>
          <w:lang w:val="en-US"/>
        </w:rPr>
        <w:t>Ukraine</w:t>
      </w:r>
      <w:r w:rsidRPr="000236C6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A65F82" w:rsidRPr="00732808" w:rsidRDefault="00A65F82" w:rsidP="00A65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2808" w:rsidRPr="00732808" w:rsidRDefault="00732808" w:rsidP="00A6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732808" w:rsidRPr="00732808" w:rsidSect="00A046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B65EAA"/>
    <w:multiLevelType w:val="hybridMultilevel"/>
    <w:tmpl w:val="7F824180"/>
    <w:lvl w:ilvl="0" w:tplc="0A1A04B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F6"/>
    <w:rsid w:val="000218BA"/>
    <w:rsid w:val="00021CDD"/>
    <w:rsid w:val="000236C6"/>
    <w:rsid w:val="00066980"/>
    <w:rsid w:val="0008509E"/>
    <w:rsid w:val="000932AB"/>
    <w:rsid w:val="000C6D3E"/>
    <w:rsid w:val="000E0E21"/>
    <w:rsid w:val="0013087A"/>
    <w:rsid w:val="00152E65"/>
    <w:rsid w:val="00154EEB"/>
    <w:rsid w:val="00176DBA"/>
    <w:rsid w:val="0019796C"/>
    <w:rsid w:val="001E1010"/>
    <w:rsid w:val="001F39BC"/>
    <w:rsid w:val="001F75A3"/>
    <w:rsid w:val="002451A8"/>
    <w:rsid w:val="00247C0E"/>
    <w:rsid w:val="002F7744"/>
    <w:rsid w:val="00324D8C"/>
    <w:rsid w:val="003721F6"/>
    <w:rsid w:val="003F5DD4"/>
    <w:rsid w:val="00415B89"/>
    <w:rsid w:val="00472459"/>
    <w:rsid w:val="00475B2C"/>
    <w:rsid w:val="004E0704"/>
    <w:rsid w:val="0054409F"/>
    <w:rsid w:val="00552886"/>
    <w:rsid w:val="00583437"/>
    <w:rsid w:val="005D76B5"/>
    <w:rsid w:val="00613FE6"/>
    <w:rsid w:val="00617986"/>
    <w:rsid w:val="00664E3F"/>
    <w:rsid w:val="006B494E"/>
    <w:rsid w:val="006C1FCB"/>
    <w:rsid w:val="006C34C4"/>
    <w:rsid w:val="006D48EC"/>
    <w:rsid w:val="006E1768"/>
    <w:rsid w:val="006F093A"/>
    <w:rsid w:val="00710A9F"/>
    <w:rsid w:val="0071226C"/>
    <w:rsid w:val="00723389"/>
    <w:rsid w:val="00732808"/>
    <w:rsid w:val="00750557"/>
    <w:rsid w:val="0077184B"/>
    <w:rsid w:val="0078198B"/>
    <w:rsid w:val="007861B5"/>
    <w:rsid w:val="00833AFB"/>
    <w:rsid w:val="008366AF"/>
    <w:rsid w:val="00873B24"/>
    <w:rsid w:val="00881071"/>
    <w:rsid w:val="00887222"/>
    <w:rsid w:val="008D3D2D"/>
    <w:rsid w:val="008E647E"/>
    <w:rsid w:val="00903C35"/>
    <w:rsid w:val="00911E76"/>
    <w:rsid w:val="00917E1A"/>
    <w:rsid w:val="00931A05"/>
    <w:rsid w:val="0094123E"/>
    <w:rsid w:val="00943512"/>
    <w:rsid w:val="009945B0"/>
    <w:rsid w:val="009B1E11"/>
    <w:rsid w:val="00A046FF"/>
    <w:rsid w:val="00A23D4F"/>
    <w:rsid w:val="00A65F82"/>
    <w:rsid w:val="00A76F7B"/>
    <w:rsid w:val="00AD6511"/>
    <w:rsid w:val="00B353DE"/>
    <w:rsid w:val="00B508E0"/>
    <w:rsid w:val="00B94D3C"/>
    <w:rsid w:val="00BA7AB0"/>
    <w:rsid w:val="00BC7F3E"/>
    <w:rsid w:val="00BD3ED7"/>
    <w:rsid w:val="00C24244"/>
    <w:rsid w:val="00C57AA8"/>
    <w:rsid w:val="00C7318B"/>
    <w:rsid w:val="00CE13D5"/>
    <w:rsid w:val="00D108C3"/>
    <w:rsid w:val="00D10B05"/>
    <w:rsid w:val="00D3038B"/>
    <w:rsid w:val="00D74447"/>
    <w:rsid w:val="00D8221A"/>
    <w:rsid w:val="00DA66AE"/>
    <w:rsid w:val="00DB00F5"/>
    <w:rsid w:val="00DC0684"/>
    <w:rsid w:val="00DC4EBC"/>
    <w:rsid w:val="00E46DF4"/>
    <w:rsid w:val="00F012D8"/>
    <w:rsid w:val="00F03A62"/>
    <w:rsid w:val="00F153F8"/>
    <w:rsid w:val="00F17C8F"/>
    <w:rsid w:val="00F515AD"/>
    <w:rsid w:val="00F5318F"/>
    <w:rsid w:val="00FA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218BA"/>
  </w:style>
  <w:style w:type="character" w:customStyle="1" w:styleId="a3">
    <w:name w:val="Основний текст_"/>
    <w:basedOn w:val="a0"/>
    <w:link w:val="1"/>
    <w:uiPriority w:val="99"/>
    <w:rsid w:val="0054409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ий текст + Напівжирний9"/>
    <w:aliases w:val="Інтервал 0 pt58"/>
    <w:basedOn w:val="a3"/>
    <w:uiPriority w:val="99"/>
    <w:rsid w:val="0054409F"/>
    <w:rPr>
      <w:b/>
      <w:bCs/>
      <w:spacing w:val="-10"/>
    </w:rPr>
  </w:style>
  <w:style w:type="paragraph" w:customStyle="1" w:styleId="1">
    <w:name w:val="Основний текст1"/>
    <w:basedOn w:val="a"/>
    <w:link w:val="a3"/>
    <w:uiPriority w:val="99"/>
    <w:rsid w:val="0054409F"/>
    <w:pPr>
      <w:shd w:val="clear" w:color="auto" w:fill="FFFFFF"/>
      <w:spacing w:after="0" w:line="203" w:lineRule="exact"/>
      <w:jc w:val="both"/>
    </w:pPr>
    <w:rPr>
      <w:rFonts w:ascii="Times New Roman" w:hAnsi="Times New Roman" w:cs="Times New Roman"/>
      <w:sz w:val="19"/>
      <w:szCs w:val="19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87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3B2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unhideWhenUsed/>
    <w:rsid w:val="00D3038B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8D3D2D"/>
  </w:style>
  <w:style w:type="character" w:customStyle="1" w:styleId="atn">
    <w:name w:val="atn"/>
    <w:basedOn w:val="a0"/>
    <w:rsid w:val="00617986"/>
  </w:style>
  <w:style w:type="paragraph" w:styleId="a5">
    <w:name w:val="List Paragraph"/>
    <w:basedOn w:val="a"/>
    <w:uiPriority w:val="34"/>
    <w:qFormat/>
    <w:rsid w:val="00781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7724-BD04-46EB-B8F7-970FFD2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7ergic</dc:creator>
  <cp:lastModifiedBy>user</cp:lastModifiedBy>
  <cp:revision>33</cp:revision>
  <cp:lastPrinted>2013-05-22T13:57:00Z</cp:lastPrinted>
  <dcterms:created xsi:type="dcterms:W3CDTF">2013-04-26T09:06:00Z</dcterms:created>
  <dcterms:modified xsi:type="dcterms:W3CDTF">2013-05-22T13:59:00Z</dcterms:modified>
</cp:coreProperties>
</file>