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62" w:rsidRPr="00562F38" w:rsidRDefault="00303D62" w:rsidP="00562F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УДК 606:61(043.2)</w:t>
      </w:r>
    </w:p>
    <w:p w:rsidR="00303D62" w:rsidRPr="001A4C02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b/>
          <w:sz w:val="18"/>
          <w:szCs w:val="18"/>
          <w:vertAlign w:val="superscript"/>
        </w:rPr>
      </w:pPr>
      <w:r w:rsidRPr="00CC5421">
        <w:rPr>
          <w:rFonts w:ascii="Times New Roman" w:hAnsi="Times New Roman"/>
          <w:b/>
          <w:sz w:val="18"/>
          <w:szCs w:val="18"/>
          <w:lang w:val="uk-UA"/>
        </w:rPr>
        <w:t>Святенко О.В.</w:t>
      </w:r>
      <w:r w:rsidRPr="00CC5421">
        <w:rPr>
          <w:rFonts w:ascii="Times New Roman" w:hAnsi="Times New Roman"/>
          <w:b/>
          <w:sz w:val="18"/>
          <w:szCs w:val="18"/>
          <w:vertAlign w:val="superscript"/>
          <w:lang w:val="uk-UA"/>
        </w:rPr>
        <w:t>1</w:t>
      </w:r>
      <w:r w:rsidRPr="00B00FD3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Pr="00CC5421">
        <w:rPr>
          <w:rFonts w:ascii="Times New Roman" w:hAnsi="Times New Roman"/>
          <w:b/>
          <w:sz w:val="18"/>
          <w:szCs w:val="18"/>
          <w:lang w:val="uk-UA"/>
        </w:rPr>
        <w:t>, Горбатюк О.Б.</w:t>
      </w:r>
      <w:r w:rsidRPr="00CC5421">
        <w:rPr>
          <w:rFonts w:ascii="Times New Roman" w:hAnsi="Times New Roman"/>
          <w:b/>
          <w:sz w:val="18"/>
          <w:szCs w:val="18"/>
          <w:vertAlign w:val="superscript"/>
          <w:lang w:val="uk-UA"/>
        </w:rPr>
        <w:t>2</w:t>
      </w:r>
      <w:r w:rsidRPr="00CC5421">
        <w:rPr>
          <w:rFonts w:ascii="Times New Roman" w:hAnsi="Times New Roman"/>
          <w:b/>
          <w:sz w:val="18"/>
          <w:szCs w:val="18"/>
          <w:lang w:val="uk-UA"/>
        </w:rPr>
        <w:t xml:space="preserve">, </w:t>
      </w:r>
      <w:r w:rsidRPr="00CC5421">
        <w:rPr>
          <w:rFonts w:ascii="Times New Roman" w:hAnsi="Times New Roman"/>
          <w:b/>
          <w:sz w:val="18"/>
          <w:szCs w:val="18"/>
        </w:rPr>
        <w:t>В</w:t>
      </w:r>
      <w:r w:rsidRPr="00CC5421">
        <w:rPr>
          <w:rFonts w:ascii="Times New Roman" w:hAnsi="Times New Roman"/>
          <w:b/>
          <w:sz w:val="18"/>
          <w:szCs w:val="18"/>
          <w:lang w:val="uk-UA"/>
        </w:rPr>
        <w:t>асильченко О.А.</w:t>
      </w:r>
      <w:r w:rsidRPr="001A4C02">
        <w:rPr>
          <w:rFonts w:ascii="Times New Roman" w:hAnsi="Times New Roman"/>
          <w:b/>
          <w:sz w:val="18"/>
          <w:szCs w:val="18"/>
          <w:vertAlign w:val="superscript"/>
        </w:rPr>
        <w:t>1</w:t>
      </w:r>
    </w:p>
    <w:p w:rsidR="00303D62" w:rsidRPr="00C6772B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303D62" w:rsidRPr="00CC5421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  <w:lang w:val="uk-UA"/>
        </w:rPr>
      </w:pPr>
      <w:r w:rsidRPr="00CC5421">
        <w:rPr>
          <w:rFonts w:ascii="Times New Roman" w:hAnsi="Times New Roman"/>
          <w:i/>
          <w:sz w:val="18"/>
          <w:szCs w:val="18"/>
          <w:vertAlign w:val="superscript"/>
          <w:lang w:val="uk-UA"/>
        </w:rPr>
        <w:t>1</w:t>
      </w:r>
      <w:r w:rsidRPr="00CC5421">
        <w:rPr>
          <w:rFonts w:ascii="Times New Roman" w:hAnsi="Times New Roman"/>
          <w:i/>
          <w:sz w:val="18"/>
          <w:szCs w:val="18"/>
          <w:lang w:val="uk-UA"/>
        </w:rPr>
        <w:t>Національний Авіаційний Університет, Київ</w:t>
      </w:r>
    </w:p>
    <w:p w:rsidR="00303D62" w:rsidRPr="00CC5421" w:rsidRDefault="00303D62" w:rsidP="00CC542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 w:rsidRPr="00CC5421">
        <w:rPr>
          <w:rFonts w:ascii="Times New Roman" w:hAnsi="Times New Roman"/>
          <w:i/>
          <w:sz w:val="18"/>
          <w:szCs w:val="18"/>
          <w:vertAlign w:val="superscript"/>
          <w:lang w:val="uk-UA"/>
        </w:rPr>
        <w:t>2</w:t>
      </w:r>
      <w:r w:rsidRPr="00CC5421">
        <w:rPr>
          <w:rFonts w:ascii="Times New Roman" w:eastAsia="MinionPro-Regular" w:hAnsi="Times New Roman"/>
          <w:i/>
          <w:sz w:val="18"/>
          <w:szCs w:val="18"/>
        </w:rPr>
        <w:t>ДУ “Інститут генетичної та регенеративної медицини НАМН України”, Київ</w:t>
      </w:r>
    </w:p>
    <w:p w:rsidR="00303D62" w:rsidRPr="00C6772B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303D62" w:rsidRDefault="00303D62" w:rsidP="00D545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ОДЕРЖАННЯ РЕКОМБІНАНТНОГО ЗЛИТОГО БІЛКА </w:t>
      </w:r>
      <w:r>
        <w:rPr>
          <w:rFonts w:ascii="Times New Roman" w:hAnsi="Times New Roman"/>
          <w:b/>
          <w:sz w:val="18"/>
          <w:szCs w:val="18"/>
          <w:lang w:val="en-US"/>
        </w:rPr>
        <w:t>SPA</w:t>
      </w:r>
      <w:r w:rsidRPr="00C6772B">
        <w:rPr>
          <w:rFonts w:ascii="Times New Roman" w:hAnsi="Times New Roman"/>
          <w:b/>
          <w:sz w:val="18"/>
          <w:szCs w:val="18"/>
        </w:rPr>
        <w:t xml:space="preserve"> – </w:t>
      </w:r>
      <w:r>
        <w:rPr>
          <w:rFonts w:ascii="Times New Roman" w:hAnsi="Times New Roman"/>
          <w:b/>
          <w:sz w:val="18"/>
          <w:szCs w:val="18"/>
          <w:lang w:val="en-US"/>
        </w:rPr>
        <w:t>CBD</w:t>
      </w:r>
      <w:r w:rsidRPr="00C6772B">
        <w:rPr>
          <w:rFonts w:ascii="Times New Roman" w:hAnsi="Times New Roman"/>
          <w:b/>
          <w:sz w:val="18"/>
          <w:szCs w:val="18"/>
          <w:vertAlign w:val="subscript"/>
        </w:rPr>
        <w:t>2</w:t>
      </w:r>
      <w:r w:rsidRPr="00C6772B">
        <w:rPr>
          <w:rFonts w:ascii="Times New Roman" w:hAnsi="Times New Roman"/>
          <w:b/>
          <w:sz w:val="18"/>
          <w:szCs w:val="18"/>
        </w:rPr>
        <w:t xml:space="preserve"> </w:t>
      </w:r>
    </w:p>
    <w:p w:rsidR="00303D62" w:rsidRPr="00C75A80" w:rsidRDefault="00303D62" w:rsidP="00D545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D54526">
        <w:rPr>
          <w:rFonts w:ascii="Times New Roman" w:hAnsi="Times New Roman"/>
          <w:b/>
          <w:sz w:val="18"/>
          <w:szCs w:val="18"/>
          <w:lang w:val="uk-UA"/>
        </w:rPr>
        <w:t xml:space="preserve">В </w:t>
      </w:r>
      <w:r w:rsidRPr="00D54526">
        <w:rPr>
          <w:rFonts w:ascii="Times New Roman" w:hAnsi="Times New Roman"/>
          <w:b/>
          <w:sz w:val="18"/>
          <w:szCs w:val="18"/>
          <w:lang w:val="en-US"/>
        </w:rPr>
        <w:t>E</w:t>
      </w:r>
      <w:r w:rsidRPr="00D54526">
        <w:rPr>
          <w:rFonts w:ascii="Times New Roman" w:hAnsi="Times New Roman"/>
          <w:b/>
          <w:sz w:val="18"/>
          <w:szCs w:val="18"/>
        </w:rPr>
        <w:t>.</w:t>
      </w:r>
      <w:r w:rsidRPr="00D54526">
        <w:rPr>
          <w:rFonts w:ascii="Times New Roman" w:hAnsi="Times New Roman"/>
          <w:b/>
          <w:sz w:val="18"/>
          <w:szCs w:val="18"/>
          <w:lang w:val="uk-UA"/>
        </w:rPr>
        <w:t>С</w:t>
      </w:r>
      <w:r w:rsidRPr="00D54526">
        <w:rPr>
          <w:rFonts w:ascii="Times New Roman" w:hAnsi="Times New Roman"/>
          <w:b/>
          <w:sz w:val="18"/>
          <w:szCs w:val="18"/>
          <w:lang w:val="en-US"/>
        </w:rPr>
        <w:t>OLI</w:t>
      </w:r>
    </w:p>
    <w:p w:rsidR="00303D62" w:rsidRPr="00D5303B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Очищені антитіла широко використовуються як для фундаментальних, так  і на прикладних досліджень. Тому актуальним є створення нових афінних сорбентів для їх одержання із складних сумішей. Зазвичай, використовують сорбенти на основі білків з імуноглобулінзв</w:t>
      </w:r>
      <w:r w:rsidRPr="00220936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>язувальними властивостями. Одним із них є поверхневий білок А</w:t>
      </w:r>
      <w:r w:rsidRPr="00F461B9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Staphylococcus</w:t>
      </w:r>
      <w:r w:rsidRPr="00220936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aureus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220936">
        <w:rPr>
          <w:rFonts w:ascii="Times New Roman" w:hAnsi="Times New Roman"/>
          <w:sz w:val="18"/>
          <w:szCs w:val="18"/>
          <w:lang w:val="uk-UA"/>
        </w:rPr>
        <w:t>(</w:t>
      </w:r>
      <w:r>
        <w:rPr>
          <w:rFonts w:ascii="Times New Roman" w:hAnsi="Times New Roman"/>
          <w:sz w:val="18"/>
          <w:szCs w:val="18"/>
          <w:lang w:val="en-US"/>
        </w:rPr>
        <w:t>SPA</w:t>
      </w:r>
      <w:r w:rsidRPr="00220936">
        <w:rPr>
          <w:rFonts w:ascii="Times New Roman" w:hAnsi="Times New Roman"/>
          <w:sz w:val="18"/>
          <w:szCs w:val="18"/>
          <w:lang w:val="uk-UA"/>
        </w:rPr>
        <w:t>)</w:t>
      </w:r>
      <w:r>
        <w:rPr>
          <w:rFonts w:ascii="Times New Roman" w:hAnsi="Times New Roman"/>
          <w:sz w:val="18"/>
          <w:szCs w:val="18"/>
          <w:lang w:val="uk-UA"/>
        </w:rPr>
        <w:t>.</w:t>
      </w:r>
      <w:r w:rsidRPr="00220936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SPA</w:t>
      </w:r>
      <w:r>
        <w:rPr>
          <w:rFonts w:ascii="Times New Roman" w:hAnsi="Times New Roman"/>
          <w:sz w:val="18"/>
          <w:szCs w:val="18"/>
          <w:lang w:val="uk-UA"/>
        </w:rPr>
        <w:t xml:space="preserve"> складається з п</w:t>
      </w:r>
      <w:r w:rsidRPr="00220936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>яти високогомологічних імуноглобулінзв</w:t>
      </w:r>
      <w:r w:rsidRPr="00220936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>язувальних доменів, кожен з яких здатний специфічно взаємодіяти з константними  (</w:t>
      </w:r>
      <w:r>
        <w:rPr>
          <w:rFonts w:ascii="Times New Roman" w:hAnsi="Times New Roman"/>
          <w:sz w:val="18"/>
          <w:szCs w:val="18"/>
          <w:lang w:val="en-US"/>
        </w:rPr>
        <w:t>Fc</w:t>
      </w:r>
      <w:r>
        <w:rPr>
          <w:rFonts w:ascii="Times New Roman" w:hAnsi="Times New Roman"/>
          <w:sz w:val="18"/>
          <w:szCs w:val="18"/>
          <w:lang w:val="uk-UA"/>
        </w:rPr>
        <w:t>) доменами антитіл різних видів тварин та людини. Сайт зв</w:t>
      </w:r>
      <w:r w:rsidRPr="00220936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 xml:space="preserve">язування  </w:t>
      </w:r>
      <w:r>
        <w:rPr>
          <w:rFonts w:ascii="Times New Roman" w:hAnsi="Times New Roman"/>
          <w:sz w:val="18"/>
          <w:szCs w:val="18"/>
          <w:lang w:val="en-US"/>
        </w:rPr>
        <w:t>SPA</w:t>
      </w:r>
      <w:r>
        <w:rPr>
          <w:rFonts w:ascii="Times New Roman" w:hAnsi="Times New Roman"/>
          <w:sz w:val="18"/>
          <w:szCs w:val="18"/>
          <w:lang w:val="uk-UA"/>
        </w:rPr>
        <w:t xml:space="preserve"> локалізований на ділянці</w:t>
      </w:r>
      <w:r w:rsidRPr="00220936">
        <w:rPr>
          <w:rFonts w:ascii="Times New Roman" w:hAnsi="Times New Roman"/>
          <w:sz w:val="18"/>
          <w:szCs w:val="18"/>
          <w:lang w:val="uk-UA"/>
        </w:rPr>
        <w:t xml:space="preserve"> важкого ланцюга</w:t>
      </w:r>
      <w:r>
        <w:rPr>
          <w:rFonts w:ascii="Times New Roman" w:hAnsi="Times New Roman"/>
          <w:sz w:val="18"/>
          <w:szCs w:val="18"/>
          <w:lang w:val="uk-UA"/>
        </w:rPr>
        <w:t xml:space="preserve">, яка включає  домени </w:t>
      </w:r>
      <w:r w:rsidRPr="00220936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CH</w:t>
      </w:r>
      <w:r w:rsidRPr="00220936">
        <w:rPr>
          <w:rFonts w:ascii="Times New Roman" w:hAnsi="Times New Roman"/>
          <w:sz w:val="18"/>
          <w:szCs w:val="18"/>
          <w:lang w:val="uk-UA"/>
        </w:rPr>
        <w:t>2</w:t>
      </w:r>
      <w:r>
        <w:rPr>
          <w:rFonts w:ascii="Times New Roman" w:hAnsi="Times New Roman"/>
          <w:sz w:val="18"/>
          <w:szCs w:val="18"/>
          <w:lang w:val="uk-UA"/>
        </w:rPr>
        <w:t xml:space="preserve"> та</w:t>
      </w:r>
      <w:r w:rsidRPr="00220936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CH</w:t>
      </w:r>
      <w:r w:rsidRPr="00220936">
        <w:rPr>
          <w:rFonts w:ascii="Times New Roman" w:hAnsi="Times New Roman"/>
          <w:sz w:val="18"/>
          <w:szCs w:val="18"/>
          <w:lang w:val="uk-UA"/>
        </w:rPr>
        <w:t>3</w:t>
      </w:r>
      <w:r>
        <w:rPr>
          <w:rFonts w:ascii="Times New Roman" w:hAnsi="Times New Roman"/>
          <w:sz w:val="18"/>
          <w:szCs w:val="18"/>
          <w:lang w:val="uk-UA"/>
        </w:rPr>
        <w:t xml:space="preserve"> більшості класів </w:t>
      </w:r>
      <w:r w:rsidRPr="00220936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220936">
        <w:rPr>
          <w:rFonts w:ascii="Times New Roman" w:hAnsi="Times New Roman"/>
          <w:sz w:val="18"/>
          <w:szCs w:val="18"/>
          <w:lang w:val="uk-UA"/>
        </w:rPr>
        <w:fldChar w:fldCharType="begin"/>
      </w:r>
      <w:r w:rsidRPr="00220936">
        <w:rPr>
          <w:rFonts w:ascii="Times New Roman" w:hAnsi="Times New Roman"/>
          <w:sz w:val="18"/>
          <w:szCs w:val="18"/>
          <w:lang w:val="uk-UA"/>
        </w:rPr>
        <w:instrText xml:space="preserve"> </w:instrText>
      </w:r>
      <w:r>
        <w:rPr>
          <w:rFonts w:ascii="Times New Roman" w:hAnsi="Times New Roman"/>
          <w:sz w:val="18"/>
          <w:szCs w:val="18"/>
          <w:lang w:val="en-US"/>
        </w:rPr>
        <w:instrText>QUOTE</w:instrText>
      </w:r>
      <w:r w:rsidRPr="00220936">
        <w:rPr>
          <w:rFonts w:ascii="Times New Roman" w:hAnsi="Times New Roman"/>
          <w:sz w:val="18"/>
          <w:szCs w:val="18"/>
          <w:lang w:val="uk-UA"/>
        </w:rPr>
        <w:instrText xml:space="preserve"> </w:instrText>
      </w:r>
      <w:r w:rsidRPr="008C480E">
        <w:rPr>
          <w:rFonts w:ascii="Times New Roman" w:hAnsi="Times New Roman"/>
          <w:position w:val="-1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8.75pt" equationxml="&lt;">
            <v:imagedata r:id="rId5" o:title="" chromakey="white"/>
          </v:shape>
        </w:pict>
      </w:r>
      <w:r w:rsidRPr="00220936">
        <w:rPr>
          <w:rFonts w:ascii="Times New Roman" w:hAnsi="Times New Roman"/>
          <w:sz w:val="18"/>
          <w:szCs w:val="18"/>
          <w:lang w:val="uk-UA"/>
        </w:rPr>
        <w:instrText xml:space="preserve"> </w:instrText>
      </w:r>
      <w:r w:rsidRPr="00220936">
        <w:rPr>
          <w:rFonts w:ascii="Times New Roman" w:hAnsi="Times New Roman"/>
          <w:sz w:val="18"/>
          <w:szCs w:val="18"/>
          <w:lang w:val="uk-UA"/>
        </w:rPr>
        <w:fldChar w:fldCharType="end"/>
      </w:r>
      <w:r w:rsidRPr="00220936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IgG</w:t>
      </w:r>
      <w:r>
        <w:rPr>
          <w:rFonts w:ascii="Times New Roman" w:hAnsi="Times New Roman"/>
          <w:sz w:val="18"/>
          <w:szCs w:val="18"/>
          <w:lang w:val="uk-UA"/>
        </w:rPr>
        <w:t xml:space="preserve">. Завдяки здатності взаємодіяти з антитілами в такий спосіб, що їх антиген зв’язувальний сайт залишається вільним, </w:t>
      </w:r>
      <w:r>
        <w:rPr>
          <w:rFonts w:ascii="Times New Roman" w:hAnsi="Times New Roman"/>
          <w:sz w:val="18"/>
          <w:szCs w:val="18"/>
          <w:lang w:val="en-US"/>
        </w:rPr>
        <w:t>SPA</w:t>
      </w:r>
      <w:r>
        <w:rPr>
          <w:rFonts w:ascii="Times New Roman" w:hAnsi="Times New Roman"/>
          <w:sz w:val="18"/>
          <w:szCs w:val="18"/>
          <w:lang w:val="uk-UA"/>
        </w:rPr>
        <w:t xml:space="preserve"> широко використовується для хроматографічного очищення антитіл та діагностики </w:t>
      </w:r>
      <w:r w:rsidRPr="004554DC">
        <w:rPr>
          <w:rFonts w:ascii="Times New Roman" w:hAnsi="Times New Roman"/>
          <w:sz w:val="18"/>
          <w:szCs w:val="18"/>
          <w:lang w:val="uk-UA"/>
        </w:rPr>
        <w:t>[</w:t>
      </w:r>
      <w:r w:rsidRPr="00C8613A">
        <w:rPr>
          <w:rFonts w:ascii="Times New Roman" w:hAnsi="Times New Roman"/>
          <w:sz w:val="18"/>
          <w:szCs w:val="18"/>
          <w:lang w:val="uk-UA"/>
        </w:rPr>
        <w:t>1</w:t>
      </w:r>
      <w:r w:rsidRPr="004554DC">
        <w:rPr>
          <w:rFonts w:ascii="Times New Roman" w:hAnsi="Times New Roman"/>
          <w:sz w:val="18"/>
          <w:szCs w:val="18"/>
          <w:lang w:val="uk-UA"/>
        </w:rPr>
        <w:t>]</w:t>
      </w:r>
      <w:r>
        <w:rPr>
          <w:rFonts w:ascii="Times New Roman" w:hAnsi="Times New Roman"/>
          <w:sz w:val="18"/>
          <w:szCs w:val="18"/>
          <w:lang w:val="uk-UA"/>
        </w:rPr>
        <w:t xml:space="preserve">. </w:t>
      </w:r>
      <w:r>
        <w:rPr>
          <w:rFonts w:ascii="Times New Roman" w:hAnsi="Times New Roman"/>
          <w:sz w:val="18"/>
          <w:szCs w:val="18"/>
          <w:lang w:val="en-US"/>
        </w:rPr>
        <w:t>SPA</w:t>
      </w:r>
      <w:r>
        <w:rPr>
          <w:rFonts w:ascii="Times New Roman" w:hAnsi="Times New Roman"/>
          <w:sz w:val="18"/>
          <w:szCs w:val="18"/>
          <w:lang w:val="uk-UA"/>
        </w:rPr>
        <w:t xml:space="preserve"> притаманна висока конформаційна стабільність,  стійкість до фізико-хімічних чинників та протеаз. Білок А стабільний в широкому діапазоні</w:t>
      </w:r>
      <w:r w:rsidRPr="00220936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pH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220936">
        <w:rPr>
          <w:rFonts w:ascii="Times New Roman" w:hAnsi="Times New Roman"/>
          <w:sz w:val="18"/>
          <w:szCs w:val="18"/>
          <w:lang w:val="uk-UA"/>
        </w:rPr>
        <w:t xml:space="preserve">(2.0 – 11.0) </w:t>
      </w:r>
      <w:r>
        <w:rPr>
          <w:rFonts w:ascii="Times New Roman" w:hAnsi="Times New Roman"/>
          <w:sz w:val="18"/>
          <w:szCs w:val="18"/>
          <w:lang w:val="uk-UA"/>
        </w:rPr>
        <w:t xml:space="preserve">та може бути ренатурований після його обробки денатуруючим розчином сечовини. Відсутність цистеїнових залишків спрощує процедуру очищення білка А </w:t>
      </w:r>
      <w:r w:rsidRPr="00990054">
        <w:rPr>
          <w:rFonts w:ascii="Times New Roman" w:hAnsi="Times New Roman"/>
          <w:sz w:val="18"/>
          <w:szCs w:val="18"/>
          <w:lang w:val="uk-UA"/>
        </w:rPr>
        <w:t>[</w:t>
      </w:r>
      <w:r w:rsidRPr="00AF0B4A">
        <w:rPr>
          <w:rFonts w:ascii="Times New Roman" w:hAnsi="Times New Roman"/>
          <w:sz w:val="18"/>
          <w:szCs w:val="18"/>
          <w:lang w:val="uk-UA"/>
        </w:rPr>
        <w:t>2</w:t>
      </w:r>
      <w:r w:rsidRPr="00990054">
        <w:rPr>
          <w:rFonts w:ascii="Times New Roman" w:hAnsi="Times New Roman"/>
          <w:sz w:val="18"/>
          <w:szCs w:val="18"/>
          <w:lang w:val="uk-UA"/>
        </w:rPr>
        <w:t>]</w:t>
      </w:r>
      <w:r>
        <w:rPr>
          <w:rFonts w:ascii="Times New Roman" w:hAnsi="Times New Roman"/>
          <w:sz w:val="18"/>
          <w:szCs w:val="18"/>
          <w:lang w:val="uk-UA"/>
        </w:rPr>
        <w:t>.</w:t>
      </w:r>
      <w:r w:rsidRPr="00D530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623C">
        <w:rPr>
          <w:rFonts w:ascii="Times New Roman" w:hAnsi="Times New Roman"/>
          <w:sz w:val="18"/>
          <w:szCs w:val="18"/>
          <w:lang w:val="uk-UA"/>
        </w:rPr>
        <w:t>Саме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т</w:t>
      </w:r>
      <w:r w:rsidRPr="00841525">
        <w:rPr>
          <w:rFonts w:ascii="Times New Roman" w:hAnsi="Times New Roman"/>
          <w:sz w:val="18"/>
          <w:szCs w:val="18"/>
          <w:lang w:val="uk-UA"/>
        </w:rPr>
        <w:t>ому білок А є ефективним лігандом для афінної хроматографії.</w:t>
      </w:r>
      <w:r>
        <w:rPr>
          <w:rFonts w:ascii="Times New Roman" w:hAnsi="Times New Roman"/>
          <w:sz w:val="18"/>
          <w:szCs w:val="18"/>
          <w:lang w:val="uk-UA"/>
        </w:rPr>
        <w:t xml:space="preserve"> Зазвичай, іммобілізацію білкових лігандів проводять на хімічно активованих матрицях, що призводить до втрати функціональної активності ліганду. Альтернативою є використання целюлозо-зв</w:t>
      </w:r>
      <w:r w:rsidRPr="00AE336D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>язувального домену (СВ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  <w:lang w:val="uk-UA"/>
        </w:rPr>
        <w:t>).</w:t>
      </w:r>
    </w:p>
    <w:p w:rsidR="00303D62" w:rsidRPr="008007D1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СВ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  <w:lang w:val="uk-UA"/>
        </w:rPr>
        <w:t xml:space="preserve"> – некаталітична субодиниця ферментів, які розщеплюють целюлозу, або ферментних комплексів, що містяться в багатьох бактеріях і грибах, субстратом для яких є целюлоза.  СВ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  <w:lang w:val="uk-UA"/>
        </w:rPr>
        <w:t xml:space="preserve"> може бути виділений з целюлози в м</w:t>
      </w:r>
      <w:r w:rsidRPr="00AE336D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 xml:space="preserve">яких умовах і цей процес не потребує специфічних реагентів. </w:t>
      </w:r>
      <w:r w:rsidRPr="00AE336D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СВ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  <w:lang w:val="uk-UA"/>
        </w:rPr>
        <w:t xml:space="preserve"> зберігає свої целюлозозв</w:t>
      </w:r>
      <w:r w:rsidRPr="00AE336D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 xml:space="preserve">язувальні властивості при сполученні з гетерологічними білками та може бути  використаний як афінний тег для очищення та іммобілізації білків. </w:t>
      </w:r>
      <w:r w:rsidRPr="00AE336D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Виявлено, що целюлозозв</w:t>
      </w:r>
      <w:r w:rsidRPr="00AE336D">
        <w:rPr>
          <w:rFonts w:ascii="Times New Roman" w:hAnsi="Times New Roman"/>
          <w:sz w:val="18"/>
          <w:szCs w:val="18"/>
          <w:lang w:val="uk-UA"/>
        </w:rPr>
        <w:t>’</w:t>
      </w:r>
      <w:r>
        <w:rPr>
          <w:rFonts w:ascii="Times New Roman" w:hAnsi="Times New Roman"/>
          <w:sz w:val="18"/>
          <w:szCs w:val="18"/>
          <w:lang w:val="uk-UA"/>
        </w:rPr>
        <w:t xml:space="preserve">язувальні домени сполучені з одноланцюговими антитілами можуть приєднуватися зворотньо до целюлози в присутності 6М сечовини </w:t>
      </w:r>
      <w:r w:rsidRPr="001E6E9B">
        <w:rPr>
          <w:rFonts w:ascii="Times New Roman" w:hAnsi="Times New Roman"/>
          <w:sz w:val="18"/>
          <w:szCs w:val="18"/>
          <w:lang w:val="uk-UA"/>
        </w:rPr>
        <w:t>[3]</w:t>
      </w:r>
      <w:r>
        <w:rPr>
          <w:rFonts w:ascii="Times New Roman" w:hAnsi="Times New Roman"/>
          <w:sz w:val="18"/>
          <w:szCs w:val="18"/>
          <w:lang w:val="uk-UA"/>
        </w:rPr>
        <w:t xml:space="preserve">. </w:t>
      </w:r>
    </w:p>
    <w:p w:rsidR="00303D62" w:rsidRPr="008007D1" w:rsidRDefault="00303D62" w:rsidP="006031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inionPro-Regular" w:hAnsi="Times New Roman"/>
          <w:sz w:val="18"/>
          <w:szCs w:val="18"/>
          <w:lang w:val="uk-UA"/>
        </w:rPr>
      </w:pPr>
      <w:r>
        <w:rPr>
          <w:rStyle w:val="Bodytext43Batang"/>
          <w:rFonts w:ascii="Times New Roman" w:hAnsi="Times New Roman" w:cs="Times New Roman"/>
          <w:b w:val="0"/>
          <w:sz w:val="18"/>
          <w:szCs w:val="18"/>
          <w:lang w:val="uk-UA" w:eastAsia="en-US"/>
        </w:rPr>
        <w:t xml:space="preserve">Генно-інженерне злиття ДНК послідовності білка А з ДНК послідовностю </w:t>
      </w:r>
      <w:r>
        <w:rPr>
          <w:rStyle w:val="Bodytext43Batang"/>
          <w:rFonts w:ascii="Times New Roman" w:hAnsi="Times New Roman" w:cs="Times New Roman"/>
          <w:b w:val="0"/>
          <w:sz w:val="18"/>
          <w:szCs w:val="18"/>
          <w:lang w:val="en-US" w:eastAsia="en-US"/>
        </w:rPr>
        <w:t>CBD</w:t>
      </w:r>
      <w:r>
        <w:rPr>
          <w:rStyle w:val="Bodytext43Batang"/>
          <w:rFonts w:ascii="Times New Roman" w:hAnsi="Times New Roman" w:cs="Times New Roman"/>
          <w:b w:val="0"/>
          <w:sz w:val="18"/>
          <w:szCs w:val="18"/>
          <w:lang w:val="uk-UA" w:eastAsia="en-US"/>
        </w:rPr>
        <w:t>, виділеного з целюлозолітичного комплексу</w:t>
      </w:r>
      <w:r w:rsidRPr="008007D1">
        <w:rPr>
          <w:rStyle w:val="Bodytext43Batang"/>
          <w:rFonts w:ascii="Times New Roman" w:hAnsi="Times New Roman" w:cs="Times New Roman"/>
          <w:b w:val="0"/>
          <w:sz w:val="18"/>
          <w:szCs w:val="18"/>
          <w:lang w:val="uk-UA" w:eastAsia="en-US"/>
        </w:rPr>
        <w:t xml:space="preserve"> </w:t>
      </w:r>
      <w:r>
        <w:rPr>
          <w:rFonts w:ascii="Times New Roman" w:eastAsia="MinionPro-It" w:hAnsi="Times New Roman"/>
          <w:i/>
          <w:iCs/>
          <w:sz w:val="18"/>
          <w:szCs w:val="18"/>
          <w:lang w:val="en-US"/>
        </w:rPr>
        <w:t>Clostridium</w:t>
      </w:r>
      <w:r w:rsidRPr="008007D1">
        <w:rPr>
          <w:rFonts w:ascii="Times New Roman" w:eastAsia="MinionPro-It" w:hAnsi="Times New Roman"/>
          <w:i/>
          <w:iCs/>
          <w:sz w:val="18"/>
          <w:szCs w:val="18"/>
          <w:lang w:val="uk-UA"/>
        </w:rPr>
        <w:t xml:space="preserve"> </w:t>
      </w:r>
      <w:r>
        <w:rPr>
          <w:rFonts w:ascii="Times New Roman" w:eastAsia="MinionPro-It" w:hAnsi="Times New Roman"/>
          <w:i/>
          <w:iCs/>
          <w:sz w:val="18"/>
          <w:szCs w:val="18"/>
          <w:lang w:val="en-US"/>
        </w:rPr>
        <w:t>thermocellum</w:t>
      </w:r>
      <w:r w:rsidRPr="008007D1">
        <w:rPr>
          <w:rFonts w:ascii="Times New Roman" w:eastAsia="MinionPro-Regular" w:hAnsi="Times New Roman"/>
          <w:sz w:val="18"/>
          <w:szCs w:val="18"/>
          <w:lang w:val="uk-UA"/>
        </w:rPr>
        <w:t xml:space="preserve">, </w:t>
      </w:r>
      <w:r>
        <w:rPr>
          <w:rFonts w:ascii="Times New Roman" w:eastAsia="MinionPro-Regular" w:hAnsi="Times New Roman"/>
          <w:sz w:val="18"/>
          <w:szCs w:val="18"/>
          <w:lang w:val="uk-UA"/>
        </w:rPr>
        <w:t>забезпечує біоафінне зв</w:t>
      </w:r>
      <w:r w:rsidRPr="008007D1">
        <w:rPr>
          <w:rFonts w:ascii="Times New Roman" w:eastAsia="MinionPro-Regular" w:hAnsi="Times New Roman"/>
          <w:sz w:val="18"/>
          <w:szCs w:val="18"/>
          <w:lang w:val="uk-UA"/>
        </w:rPr>
        <w:t>’</w:t>
      </w:r>
      <w:r>
        <w:rPr>
          <w:rFonts w:ascii="Times New Roman" w:eastAsia="MinionPro-Regular" w:hAnsi="Times New Roman"/>
          <w:sz w:val="18"/>
          <w:szCs w:val="18"/>
          <w:lang w:val="uk-UA"/>
        </w:rPr>
        <w:t xml:space="preserve">язування на целюлозі або хітині. Головною перевагою є здатність </w:t>
      </w:r>
      <w:r>
        <w:rPr>
          <w:rStyle w:val="Bodytext43Batang"/>
          <w:rFonts w:ascii="Times New Roman" w:hAnsi="Times New Roman" w:cs="Times New Roman"/>
          <w:b w:val="0"/>
          <w:sz w:val="18"/>
          <w:szCs w:val="18"/>
          <w:lang w:val="en-US" w:eastAsia="en-US"/>
        </w:rPr>
        <w:t>CBD</w:t>
      </w:r>
      <w:r w:rsidRPr="00603166">
        <w:rPr>
          <w:rFonts w:ascii="Times New Roman" w:eastAsia="MinionPro-Regular" w:hAnsi="Times New Roman"/>
          <w:sz w:val="18"/>
          <w:szCs w:val="18"/>
          <w:lang w:val="uk-UA"/>
        </w:rPr>
        <w:t xml:space="preserve"> </w:t>
      </w:r>
      <w:r>
        <w:rPr>
          <w:rFonts w:ascii="Times New Roman" w:eastAsia="MinionPro-Regular" w:hAnsi="Times New Roman"/>
          <w:sz w:val="18"/>
          <w:szCs w:val="18"/>
          <w:lang w:val="uk-UA"/>
        </w:rPr>
        <w:t>до специфічної взаємодії з вуглеводневим остовом целюлози в нативних та денатурувальних умовах, що забезпечує орієнтовану іммобілізацію білкової молекули на матриці та е</w:t>
      </w:r>
      <w:r w:rsidRPr="00603166">
        <w:rPr>
          <w:rFonts w:ascii="Times New Roman" w:eastAsia="MinionPro-Regular" w:hAnsi="Times New Roman"/>
          <w:sz w:val="18"/>
          <w:szCs w:val="18"/>
          <w:lang w:val="uk-UA"/>
        </w:rPr>
        <w:t>кспонування активних центрів зв’язування в положення, оптимальне для</w:t>
      </w:r>
      <w:r>
        <w:rPr>
          <w:rFonts w:ascii="Times New Roman" w:eastAsia="MinionPro-Regular" w:hAnsi="Times New Roman"/>
          <w:sz w:val="18"/>
          <w:szCs w:val="18"/>
          <w:lang w:val="uk-UA"/>
        </w:rPr>
        <w:t xml:space="preserve"> </w:t>
      </w:r>
      <w:r w:rsidRPr="00603166">
        <w:rPr>
          <w:rFonts w:ascii="Times New Roman" w:eastAsia="MinionPro-Regular" w:hAnsi="Times New Roman"/>
          <w:sz w:val="18"/>
          <w:szCs w:val="18"/>
          <w:lang w:val="uk-UA"/>
        </w:rPr>
        <w:t xml:space="preserve">взаємодії з лігандом. </w:t>
      </w:r>
    </w:p>
    <w:p w:rsidR="00303D62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inionPro-Regular" w:hAnsi="Times New Roman"/>
          <w:sz w:val="18"/>
          <w:szCs w:val="18"/>
          <w:lang w:val="uk-UA"/>
        </w:rPr>
      </w:pPr>
      <w:r>
        <w:rPr>
          <w:rFonts w:ascii="Times New Roman" w:eastAsia="MinionPro-Regular" w:hAnsi="Times New Roman"/>
          <w:b/>
          <w:sz w:val="18"/>
          <w:szCs w:val="18"/>
          <w:lang w:val="uk-UA"/>
        </w:rPr>
        <w:t xml:space="preserve">Метою роботи </w:t>
      </w:r>
      <w:r>
        <w:rPr>
          <w:rFonts w:ascii="Times New Roman" w:eastAsia="MinionPro-Regular" w:hAnsi="Times New Roman"/>
          <w:sz w:val="18"/>
          <w:szCs w:val="18"/>
          <w:lang w:val="uk-UA"/>
        </w:rPr>
        <w:t xml:space="preserve">було одержання рекомбінантного злитого білка </w:t>
      </w:r>
      <w:r>
        <w:rPr>
          <w:rFonts w:ascii="Times New Roman" w:eastAsia="MinionPro-Regular" w:hAnsi="Times New Roman"/>
          <w:sz w:val="18"/>
          <w:szCs w:val="18"/>
          <w:lang w:val="en-US"/>
        </w:rPr>
        <w:t>SPA</w:t>
      </w:r>
      <w:r w:rsidRPr="00603166">
        <w:rPr>
          <w:rFonts w:ascii="Times New Roman" w:eastAsia="MinionPro-Regular" w:hAnsi="Times New Roman"/>
          <w:sz w:val="18"/>
          <w:szCs w:val="18"/>
        </w:rPr>
        <w:t>-</w:t>
      </w:r>
      <w:r>
        <w:rPr>
          <w:rFonts w:ascii="Times New Roman" w:eastAsia="MinionPro-Regular" w:hAnsi="Times New Roman"/>
          <w:sz w:val="18"/>
          <w:szCs w:val="18"/>
          <w:lang w:val="en-US"/>
        </w:rPr>
        <w:t>CBD</w:t>
      </w:r>
      <w:r w:rsidRPr="00603166">
        <w:rPr>
          <w:rFonts w:ascii="Times New Roman" w:eastAsia="MinionPro-Regular" w:hAnsi="Times New Roman"/>
          <w:sz w:val="18"/>
          <w:szCs w:val="18"/>
          <w:vertAlign w:val="subscript"/>
        </w:rPr>
        <w:t>2</w:t>
      </w:r>
      <w:r>
        <w:rPr>
          <w:rFonts w:ascii="Times New Roman" w:eastAsia="MinionPro-Regular" w:hAnsi="Times New Roman"/>
          <w:sz w:val="18"/>
          <w:szCs w:val="18"/>
          <w:vertAlign w:val="subscript"/>
          <w:lang w:val="uk-UA"/>
        </w:rPr>
        <w:t xml:space="preserve"> </w:t>
      </w:r>
      <w:r w:rsidRPr="009E79CF">
        <w:rPr>
          <w:rFonts w:ascii="Times New Roman" w:eastAsia="MinionPro-Regular" w:hAnsi="Times New Roman"/>
          <w:sz w:val="18"/>
          <w:szCs w:val="18"/>
          <w:lang w:val="uk-UA"/>
        </w:rPr>
        <w:t>бактеріальним синтезом</w:t>
      </w:r>
      <w:r>
        <w:rPr>
          <w:rFonts w:ascii="Times New Roman" w:eastAsia="MinionPro-Regular" w:hAnsi="Times New Roman"/>
          <w:sz w:val="18"/>
          <w:szCs w:val="18"/>
          <w:lang w:val="uk-UA"/>
        </w:rPr>
        <w:t xml:space="preserve"> та встановлення його характеристик.</w:t>
      </w:r>
    </w:p>
    <w:p w:rsidR="00303D62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inionPro-Regular" w:hAnsi="Times New Roman"/>
          <w:b/>
          <w:sz w:val="18"/>
          <w:szCs w:val="18"/>
          <w:lang w:val="uk-UA"/>
        </w:rPr>
      </w:pPr>
      <w:r>
        <w:rPr>
          <w:rFonts w:ascii="Times New Roman" w:eastAsia="MinionPro-Regular" w:hAnsi="Times New Roman"/>
          <w:b/>
          <w:sz w:val="18"/>
          <w:szCs w:val="18"/>
          <w:lang w:val="uk-UA"/>
        </w:rPr>
        <w:t xml:space="preserve">Методи: </w:t>
      </w:r>
      <w:r>
        <w:rPr>
          <w:rFonts w:ascii="Times New Roman" w:eastAsia="MinionPro-Regular" w:hAnsi="Times New Roman"/>
          <w:sz w:val="18"/>
          <w:szCs w:val="18"/>
          <w:lang w:val="uk-UA"/>
        </w:rPr>
        <w:t xml:space="preserve">культивування бактерій, </w:t>
      </w:r>
      <w:r>
        <w:rPr>
          <w:rFonts w:ascii="Times New Roman" w:hAnsi="Times New Roman"/>
          <w:sz w:val="18"/>
          <w:szCs w:val="18"/>
          <w:lang w:val="uk-UA"/>
        </w:rPr>
        <w:t>експресія білків,</w:t>
      </w:r>
      <w:r w:rsidRPr="003429AF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виділення білків, електрофорез білків.</w:t>
      </w:r>
      <w:r w:rsidRPr="003429AF">
        <w:rPr>
          <w:rFonts w:ascii="Times New Roman" w:eastAsia="MinionPro-Regular" w:hAnsi="Times New Roman"/>
          <w:b/>
          <w:sz w:val="18"/>
          <w:szCs w:val="18"/>
          <w:lang w:val="uk-UA"/>
        </w:rPr>
        <w:t xml:space="preserve"> </w:t>
      </w:r>
    </w:p>
    <w:p w:rsidR="00303D62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  <w:r w:rsidRPr="001E6E9B">
        <w:rPr>
          <w:rFonts w:ascii="Times New Roman" w:hAnsi="Times New Roman"/>
          <w:b/>
          <w:bCs/>
          <w:iCs/>
          <w:sz w:val="18"/>
          <w:szCs w:val="18"/>
          <w:lang w:val="uk-UA"/>
        </w:rPr>
        <w:t xml:space="preserve">Результати. </w:t>
      </w:r>
      <w:r w:rsidRPr="001E6E9B">
        <w:rPr>
          <w:rFonts w:ascii="Times New Roman" w:hAnsi="Times New Roman"/>
          <w:bCs/>
          <w:iCs/>
          <w:sz w:val="18"/>
          <w:szCs w:val="18"/>
          <w:lang w:val="uk-UA"/>
        </w:rPr>
        <w:t>В результат</w:t>
      </w:r>
      <w:r>
        <w:rPr>
          <w:rFonts w:ascii="Times New Roman" w:hAnsi="Times New Roman"/>
          <w:bCs/>
          <w:iCs/>
          <w:sz w:val="18"/>
          <w:szCs w:val="18"/>
          <w:lang w:val="uk-UA"/>
        </w:rPr>
        <w:t xml:space="preserve">і проведеної роботи були встановлені умови ферментації, які забезпечили суперпродукцію рекомбінантного злитого білка </w:t>
      </w:r>
      <w:r>
        <w:rPr>
          <w:rFonts w:ascii="Times New Roman" w:hAnsi="Times New Roman"/>
          <w:sz w:val="18"/>
          <w:szCs w:val="18"/>
          <w:lang w:val="en-US"/>
        </w:rPr>
        <w:t>SPA</w:t>
      </w:r>
      <w:r w:rsidRPr="001E6E9B">
        <w:rPr>
          <w:rFonts w:ascii="Times New Roman" w:hAnsi="Times New Roman"/>
          <w:sz w:val="18"/>
          <w:szCs w:val="18"/>
          <w:lang w:val="uk-UA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CBD</w:t>
      </w:r>
      <w:r w:rsidRPr="001E6E9B">
        <w:rPr>
          <w:rFonts w:ascii="Times New Roman" w:hAnsi="Times New Roman"/>
          <w:sz w:val="18"/>
          <w:szCs w:val="18"/>
          <w:vertAlign w:val="subscript"/>
          <w:lang w:val="uk-UA"/>
        </w:rPr>
        <w:t>2</w:t>
      </w:r>
      <w:r w:rsidRPr="001E6E9B">
        <w:rPr>
          <w:rFonts w:ascii="Times New Roman" w:hAnsi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/>
          <w:sz w:val="18"/>
          <w:szCs w:val="18"/>
          <w:lang w:val="uk-UA"/>
        </w:rPr>
        <w:t xml:space="preserve">в клітинах продуцента штаму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 w:rsidRPr="001E6E9B">
        <w:rPr>
          <w:rFonts w:ascii="Times New Roman" w:hAnsi="Times New Roman"/>
          <w:i/>
          <w:sz w:val="18"/>
          <w:szCs w:val="18"/>
          <w:lang w:val="uk-UA"/>
        </w:rPr>
        <w:t xml:space="preserve">. </w:t>
      </w:r>
      <w:r>
        <w:rPr>
          <w:rFonts w:ascii="Times New Roman" w:hAnsi="Times New Roman"/>
          <w:i/>
          <w:sz w:val="18"/>
          <w:szCs w:val="18"/>
          <w:lang w:val="en-US"/>
        </w:rPr>
        <w:t>coli</w:t>
      </w:r>
      <w:r w:rsidRPr="001E6E9B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BL</w:t>
      </w:r>
      <w:r w:rsidRPr="001E6E9B">
        <w:rPr>
          <w:rFonts w:ascii="Times New Roman" w:hAnsi="Times New Roman"/>
          <w:sz w:val="18"/>
          <w:szCs w:val="18"/>
          <w:lang w:val="uk-UA"/>
        </w:rPr>
        <w:t>21 (</w:t>
      </w:r>
      <w:r>
        <w:rPr>
          <w:rFonts w:ascii="Times New Roman" w:hAnsi="Times New Roman"/>
          <w:sz w:val="18"/>
          <w:szCs w:val="18"/>
          <w:lang w:val="en-US"/>
        </w:rPr>
        <w:t>DE</w:t>
      </w:r>
      <w:r w:rsidRPr="001E6E9B">
        <w:rPr>
          <w:rFonts w:ascii="Times New Roman" w:hAnsi="Times New Roman"/>
          <w:sz w:val="18"/>
          <w:szCs w:val="18"/>
          <w:lang w:val="uk-UA"/>
        </w:rPr>
        <w:t xml:space="preserve">3). </w:t>
      </w:r>
      <w:r>
        <w:rPr>
          <w:rFonts w:ascii="Times New Roman" w:hAnsi="Times New Roman"/>
          <w:sz w:val="18"/>
          <w:szCs w:val="18"/>
          <w:lang w:val="uk-UA"/>
        </w:rPr>
        <w:t>Р</w:t>
      </w:r>
      <w:r>
        <w:rPr>
          <w:rFonts w:ascii="Times New Roman" w:hAnsi="Times New Roman"/>
          <w:bCs/>
          <w:iCs/>
          <w:sz w:val="18"/>
          <w:szCs w:val="18"/>
          <w:lang w:val="uk-UA"/>
        </w:rPr>
        <w:t xml:space="preserve">екомбінантний злитий білок </w:t>
      </w:r>
      <w:r>
        <w:rPr>
          <w:rFonts w:ascii="Times New Roman" w:hAnsi="Times New Roman"/>
          <w:sz w:val="18"/>
          <w:szCs w:val="18"/>
          <w:lang w:val="en-US"/>
        </w:rPr>
        <w:t>SPA</w:t>
      </w:r>
      <w:r w:rsidRPr="001E6E9B">
        <w:rPr>
          <w:rFonts w:ascii="Times New Roman" w:hAnsi="Times New Roman"/>
          <w:sz w:val="18"/>
          <w:szCs w:val="18"/>
          <w:lang w:val="uk-UA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CBD</w:t>
      </w:r>
      <w:r w:rsidRPr="001E6E9B">
        <w:rPr>
          <w:rFonts w:ascii="Times New Roman" w:hAnsi="Times New Roman"/>
          <w:sz w:val="18"/>
          <w:szCs w:val="18"/>
          <w:vertAlign w:val="subscript"/>
          <w:lang w:val="uk-UA"/>
        </w:rPr>
        <w:t>2</w:t>
      </w:r>
      <w:r w:rsidRPr="001E6E9B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експресувався в розчинній фракції</w:t>
      </w:r>
      <w:r w:rsidRPr="00DC1B5A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цитоплазматичних білків клітини. Функціональна активність обох білків партнерів </w:t>
      </w:r>
      <w:r>
        <w:rPr>
          <w:rFonts w:ascii="Times New Roman" w:hAnsi="Times New Roman"/>
          <w:bCs/>
          <w:iCs/>
          <w:sz w:val="18"/>
          <w:szCs w:val="18"/>
          <w:lang w:val="uk-UA"/>
        </w:rPr>
        <w:t xml:space="preserve">рекомбінантного злитого білка </w:t>
      </w:r>
      <w:r>
        <w:rPr>
          <w:rFonts w:ascii="Times New Roman" w:hAnsi="Times New Roman"/>
          <w:sz w:val="18"/>
          <w:szCs w:val="18"/>
          <w:lang w:val="en-US"/>
        </w:rPr>
        <w:t>SPA</w:t>
      </w:r>
      <w:r w:rsidRPr="001E6E9B">
        <w:rPr>
          <w:rFonts w:ascii="Times New Roman" w:hAnsi="Times New Roman"/>
          <w:sz w:val="18"/>
          <w:szCs w:val="18"/>
          <w:lang w:val="uk-UA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CBD</w:t>
      </w:r>
      <w:r w:rsidRPr="001E6E9B">
        <w:rPr>
          <w:rFonts w:ascii="Times New Roman" w:hAnsi="Times New Roman"/>
          <w:sz w:val="18"/>
          <w:szCs w:val="18"/>
          <w:vertAlign w:val="subscript"/>
          <w:lang w:val="uk-UA"/>
        </w:rPr>
        <w:t>2</w:t>
      </w:r>
      <w:r w:rsidRPr="001E6E9B">
        <w:rPr>
          <w:rFonts w:ascii="Times New Roman" w:hAnsi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/>
          <w:sz w:val="18"/>
          <w:szCs w:val="18"/>
          <w:lang w:val="uk-UA"/>
        </w:rPr>
        <w:t xml:space="preserve">була підтверджена в результаті взаємодії відповідно </w:t>
      </w:r>
      <w:r>
        <w:rPr>
          <w:rFonts w:ascii="Times New Roman" w:hAnsi="Times New Roman"/>
          <w:sz w:val="18"/>
          <w:szCs w:val="18"/>
          <w:lang w:val="en-US"/>
        </w:rPr>
        <w:t>SPA</w:t>
      </w:r>
      <w:r>
        <w:rPr>
          <w:rFonts w:ascii="Times New Roman" w:hAnsi="Times New Roman"/>
          <w:sz w:val="18"/>
          <w:szCs w:val="18"/>
          <w:lang w:val="uk-UA"/>
        </w:rPr>
        <w:t xml:space="preserve"> з антитілами, С</w:t>
      </w:r>
      <w:r>
        <w:rPr>
          <w:rFonts w:ascii="Times New Roman" w:hAnsi="Times New Roman"/>
          <w:sz w:val="18"/>
          <w:szCs w:val="18"/>
          <w:lang w:val="en-US"/>
        </w:rPr>
        <w:t>BD</w:t>
      </w:r>
      <w:r w:rsidRPr="00F17FD3">
        <w:rPr>
          <w:rFonts w:ascii="Times New Roman" w:hAnsi="Times New Roman"/>
          <w:sz w:val="18"/>
          <w:szCs w:val="18"/>
          <w:lang w:val="uk-UA"/>
        </w:rPr>
        <w:t xml:space="preserve"> – </w:t>
      </w:r>
      <w:r>
        <w:rPr>
          <w:rFonts w:ascii="Times New Roman" w:hAnsi="Times New Roman"/>
          <w:sz w:val="18"/>
          <w:szCs w:val="18"/>
          <w:lang w:val="uk-UA"/>
        </w:rPr>
        <w:t xml:space="preserve">з целюлозою. </w:t>
      </w:r>
    </w:p>
    <w:p w:rsidR="00303D62" w:rsidRPr="00995487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03D62" w:rsidRPr="00995487" w:rsidRDefault="00303D62" w:rsidP="00D10947">
      <w:pPr>
        <w:spacing w:after="0" w:line="240" w:lineRule="auto"/>
        <w:rPr>
          <w:rFonts w:ascii="Times New Roman" w:hAnsi="Times New Roman"/>
          <w:i/>
          <w:sz w:val="18"/>
          <w:szCs w:val="18"/>
          <w:lang w:val="uk-UA"/>
        </w:rPr>
      </w:pPr>
      <w:r w:rsidRPr="00995487">
        <w:rPr>
          <w:rFonts w:ascii="Times New Roman" w:hAnsi="Times New Roman"/>
          <w:i/>
          <w:sz w:val="18"/>
          <w:szCs w:val="18"/>
          <w:lang w:val="uk-UA"/>
        </w:rPr>
        <w:t>Список літератури:</w:t>
      </w:r>
    </w:p>
    <w:p w:rsidR="00303D62" w:rsidRDefault="00303D62" w:rsidP="00D10947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Graille M., Stura E. A., Corper A. L., Sutton B. J., Taussig M. J., Charbonnier J.-B., Silverman G. J. Crystal structure of a </w:t>
      </w:r>
      <w:r w:rsidRPr="00AC6529">
        <w:rPr>
          <w:bCs/>
          <w:i/>
          <w:sz w:val="18"/>
          <w:szCs w:val="18"/>
          <w:lang w:val="en-US"/>
        </w:rPr>
        <w:t>Staphylococcus aureus</w:t>
      </w:r>
      <w:r>
        <w:rPr>
          <w:bCs/>
          <w:sz w:val="18"/>
          <w:szCs w:val="18"/>
          <w:lang w:val="en-US"/>
        </w:rPr>
        <w:t xml:space="preserve"> protein. A domain complexed with the Fab fragment of a human IgM antibody: Structural basis for recognition of B-cell receptors and superantigen activity</w:t>
      </w:r>
      <w:r w:rsidRPr="00BD134C">
        <w:rPr>
          <w:bCs/>
          <w:sz w:val="18"/>
          <w:szCs w:val="18"/>
          <w:lang w:val="en-US"/>
        </w:rPr>
        <w:t xml:space="preserve"> </w:t>
      </w:r>
      <w:r>
        <w:rPr>
          <w:bCs/>
          <w:sz w:val="18"/>
          <w:szCs w:val="18"/>
          <w:lang w:val="en-US"/>
        </w:rPr>
        <w:t>// PNAS. – 2000. – p. 5399 – 5404.</w:t>
      </w:r>
    </w:p>
    <w:p w:rsidR="00303D62" w:rsidRDefault="00303D62" w:rsidP="00D10947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Gottschalk U. Process scale purification of antibodies.  –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  <w:lang w:val="en-US"/>
            </w:rPr>
            <w:t>Hoboken</w:t>
          </w:r>
        </w:smartTag>
      </w:smartTag>
      <w:r>
        <w:rPr>
          <w:sz w:val="18"/>
          <w:szCs w:val="18"/>
          <w:lang w:val="en-US"/>
        </w:rPr>
        <w:t xml:space="preserve">: Wiley &amp; Sons, 2009. – 430 p. </w:t>
      </w:r>
    </w:p>
    <w:p w:rsidR="00303D62" w:rsidRDefault="00303D62" w:rsidP="00D10947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Morag E., Lapidot A., Gorovko D., Lamed R., Wilchek M., Bayer E. A., Shoham Y. Expression, purification and characterization of the cellulose-binding domain of the scaffoldin subunit from the cellulosome of </w:t>
      </w:r>
      <w:r>
        <w:rPr>
          <w:i/>
          <w:sz w:val="18"/>
          <w:szCs w:val="18"/>
          <w:lang w:val="en-US"/>
        </w:rPr>
        <w:t>Clostridium thermocellum</w:t>
      </w:r>
      <w:r w:rsidRPr="00BD134C">
        <w:rPr>
          <w:i/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// Applied and Environmental Microbiology. – 1995. - №5. – p. 1980 – 1986.</w:t>
      </w:r>
    </w:p>
    <w:p w:rsidR="00303D62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03D62" w:rsidRDefault="00303D62" w:rsidP="00D10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303D62" w:rsidSect="00D10947"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Pro-Regular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EC9"/>
    <w:multiLevelType w:val="hybridMultilevel"/>
    <w:tmpl w:val="9894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947"/>
    <w:rsid w:val="00003D75"/>
    <w:rsid w:val="000D1D39"/>
    <w:rsid w:val="000D4DFE"/>
    <w:rsid w:val="001A4C02"/>
    <w:rsid w:val="001C5E8B"/>
    <w:rsid w:val="001D14F8"/>
    <w:rsid w:val="001E6E9B"/>
    <w:rsid w:val="00220936"/>
    <w:rsid w:val="00244E7C"/>
    <w:rsid w:val="00287D9E"/>
    <w:rsid w:val="002E4A8D"/>
    <w:rsid w:val="00303D62"/>
    <w:rsid w:val="00330238"/>
    <w:rsid w:val="00336976"/>
    <w:rsid w:val="003429AF"/>
    <w:rsid w:val="004554DC"/>
    <w:rsid w:val="00492280"/>
    <w:rsid w:val="004A623C"/>
    <w:rsid w:val="00501D83"/>
    <w:rsid w:val="00504308"/>
    <w:rsid w:val="00562F38"/>
    <w:rsid w:val="005C2CC1"/>
    <w:rsid w:val="00603166"/>
    <w:rsid w:val="006D1DC4"/>
    <w:rsid w:val="00706FBA"/>
    <w:rsid w:val="00750F82"/>
    <w:rsid w:val="00794C0B"/>
    <w:rsid w:val="007E6051"/>
    <w:rsid w:val="008007D1"/>
    <w:rsid w:val="00841525"/>
    <w:rsid w:val="008A2BF7"/>
    <w:rsid w:val="008C480E"/>
    <w:rsid w:val="00990054"/>
    <w:rsid w:val="00995487"/>
    <w:rsid w:val="009E79CF"/>
    <w:rsid w:val="00AC6529"/>
    <w:rsid w:val="00AE336D"/>
    <w:rsid w:val="00AF0B4A"/>
    <w:rsid w:val="00B00FD3"/>
    <w:rsid w:val="00B63225"/>
    <w:rsid w:val="00B70616"/>
    <w:rsid w:val="00BB155F"/>
    <w:rsid w:val="00BD134C"/>
    <w:rsid w:val="00C631F2"/>
    <w:rsid w:val="00C64436"/>
    <w:rsid w:val="00C6772B"/>
    <w:rsid w:val="00C75A80"/>
    <w:rsid w:val="00C8613A"/>
    <w:rsid w:val="00CC5421"/>
    <w:rsid w:val="00D10947"/>
    <w:rsid w:val="00D5303B"/>
    <w:rsid w:val="00D54526"/>
    <w:rsid w:val="00D85A07"/>
    <w:rsid w:val="00DC1B5A"/>
    <w:rsid w:val="00DC3FA8"/>
    <w:rsid w:val="00DC6D3E"/>
    <w:rsid w:val="00DE69C4"/>
    <w:rsid w:val="00ED194B"/>
    <w:rsid w:val="00F17FD3"/>
    <w:rsid w:val="00F461B9"/>
    <w:rsid w:val="00FA2C9E"/>
    <w:rsid w:val="00FB4C6A"/>
    <w:rsid w:val="00F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3Batang">
    <w:name w:val="Body text (43) + Batang"/>
    <w:aliases w:val="78,5 pt29,Bold"/>
    <w:basedOn w:val="DefaultParagraphFont"/>
    <w:uiPriority w:val="99"/>
    <w:rsid w:val="00D10947"/>
    <w:rPr>
      <w:rFonts w:ascii="Batang" w:eastAsia="Batang" w:hAnsi="Batang" w:cs="Batang"/>
      <w:b/>
      <w:bCs/>
      <w:spacing w:val="0"/>
      <w:sz w:val="15"/>
      <w:szCs w:val="15"/>
    </w:rPr>
  </w:style>
  <w:style w:type="paragraph" w:customStyle="1" w:styleId="msonormalbullet2gif">
    <w:name w:val="msonormalbullet2.gif"/>
    <w:basedOn w:val="Normal"/>
    <w:uiPriority w:val="99"/>
    <w:rsid w:val="00D1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781</TotalTime>
  <Pages>2</Pages>
  <Words>635</Words>
  <Characters>3622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48</cp:revision>
  <cp:lastPrinted>2011-09-30T14:21:00Z</cp:lastPrinted>
  <dcterms:created xsi:type="dcterms:W3CDTF">2011-09-29T06:37:00Z</dcterms:created>
  <dcterms:modified xsi:type="dcterms:W3CDTF">2011-10-11T13:01:00Z</dcterms:modified>
</cp:coreProperties>
</file>