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E" w:rsidRPr="003A2DC4" w:rsidRDefault="0040570E" w:rsidP="003A2DC4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>УДК:</w:t>
      </w:r>
      <w:r w:rsidRPr="003A2DC4">
        <w:rPr>
          <w:color w:val="000000"/>
          <w:sz w:val="27"/>
          <w:szCs w:val="27"/>
          <w:lang w:val="uk-UA"/>
        </w:rPr>
        <w:t xml:space="preserve"> </w:t>
      </w:r>
      <w:hyperlink r:id="rId4" w:history="1">
        <w:r w:rsidRPr="003A2DC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629.735.33</w:t>
        </w:r>
      </w:hyperlink>
    </w:p>
    <w:p w:rsidR="0040570E" w:rsidRPr="003A2DC4" w:rsidRDefault="0040570E" w:rsidP="003A2DC4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b/>
          <w:sz w:val="28"/>
          <w:szCs w:val="28"/>
          <w:lang w:val="uk-UA"/>
        </w:rPr>
        <w:t xml:space="preserve">Рущак І. Я., </w:t>
      </w:r>
      <w:r w:rsidRPr="003A2DC4">
        <w:rPr>
          <w:rFonts w:ascii="Times New Roman" w:hAnsi="Times New Roman"/>
          <w:sz w:val="28"/>
          <w:szCs w:val="28"/>
          <w:lang w:val="uk-UA"/>
        </w:rPr>
        <w:t>старший викладач,</w:t>
      </w:r>
    </w:p>
    <w:p w:rsidR="0040570E" w:rsidRPr="003A2DC4" w:rsidRDefault="0040570E" w:rsidP="003A2DC4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 м. Київ, Україна</w:t>
      </w:r>
    </w:p>
    <w:p w:rsidR="0040570E" w:rsidRPr="003A2DC4" w:rsidRDefault="0040570E" w:rsidP="003A2DC4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b/>
          <w:sz w:val="28"/>
          <w:szCs w:val="28"/>
          <w:lang w:val="uk-UA"/>
        </w:rPr>
        <w:t>Ільєнко О.В.,</w:t>
      </w:r>
      <w:r w:rsidRPr="003A2DC4">
        <w:rPr>
          <w:rFonts w:ascii="Times New Roman" w:hAnsi="Times New Roman"/>
          <w:sz w:val="28"/>
          <w:szCs w:val="28"/>
          <w:lang w:val="uk-UA"/>
        </w:rPr>
        <w:t xml:space="preserve"> економіст з договірних та претензійних робіт</w:t>
      </w:r>
    </w:p>
    <w:p w:rsidR="0040570E" w:rsidRPr="003A2DC4" w:rsidRDefault="0040570E" w:rsidP="003A2DC4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>Льотно випробувальна і Доводча база, м. Київ, Україна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0570E" w:rsidRPr="003A2DC4" w:rsidRDefault="0040570E" w:rsidP="003A2DC4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DC4">
        <w:rPr>
          <w:rFonts w:ascii="Times New Roman" w:hAnsi="Times New Roman"/>
          <w:b/>
          <w:sz w:val="28"/>
          <w:szCs w:val="28"/>
          <w:lang w:val="uk-UA"/>
        </w:rPr>
        <w:t>МІЖНАРОДНО-ПРАВОВА РЕГЛАМЕНТАЦІЯ БЕЗПЕКИ ЦИВІЛЬНОЇ АВІАЦІЇ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 xml:space="preserve">Динамічний розвиток цивільної авіації і все більш інтенсивна експлуатація глобальної мережі міжнародних повітряних ліній значною мірою підвищили економічну вагомість міжнародних повітряних сполучень, зросли форми співробітництва держав, однією з яких є спільні зусилля, спрямовані на забезпечення безпеки цивільної авіації. Завдання зміцнення загального миру і безпеки передбачає розширення і поглиблення міжнародного співробітництва у різних галузях міжнародних відносин. Для держав і міжнародних організацій рішення цієї проблеми полягає у пошуках ефективних міжнародно-правових засобів боротьби з актами незаконного втручання в діяльність цивільної авіації. 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>Увага держав та міжнародних організацій до міжнародного повітряному транспорту помітно посилилася у зв'язку з різким падінням рівня безпеки польотів. Переважна більшість авіаційних подій та серйозних інцидентів сталися через недоліки в організації та виконанні польотів, також мають місце факти невиконання сертифікаційних вимог, пропонованих експлуатантам повітряного транспорту, порушення екіпажами встановлених правил польотів, перевантаження повітряних суден, провезення неоформлених в установленому порядку пасажирів і вантажу. Серйозну загрозу для безпечного виконання польотів представляє недостатня надійність авіаційної техніки, наявність конструктивно-виробничих недоліків, старіння авіаційного парку. Крім того  існує проблема політичного бар’єру, який перешкоджає тому, щоб всі повітряні судна відповідали єдиним нормам, встановленим Міжнародною організацією цивільної авіації (ІКАО), метою і завданнями якої є регламентація міжнародних польотів цивільних повітряних суден у міжнародному і національному повітряному просторах із метою забезпечення їхньої ефективності і безпекию Основна проблема полягає в тому, що частина держав з різних причин дозволяє авіакомпаніям винаймати повітряні судна, які не пройшли необхідного контролю експертами ІКАО. При цьому більшість аварій відбувається саме з повітряними суднами тих авіакомпаній, які не дотримуються необхідних норм, що в результаті чинить негативний вплив на забезпечення безпеки цивільної авіації [1, с. 95].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 ми бачимо, забезпечення безпеки міжнародних польотів є однією з найголовніших цілей міжнародного повітряного права, які досягаються шляхом розробки заходів, що стосуються технічної надійності авіаційної техніки, аеропортів та інших засобів, використовуваних у міжнародній аеронавігації, шляхом установлення правил і регламентів, що стосуються польотів і маневрування повітряних суден. Мета забезпечення безпеки міжнародної повітряної аеронавігації також досягається шляхом укладання міжнародних конвенцій з ініціативи ІКАО про незаконні акти, спрямовані проти безпеки повітряного судна і осіб або майна, які знаходяться на його борту, також                                                           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Цьому слугують спеціальні конвенції профільного характеру: Конвенція про злочини і деякі інші акти, що чиняться на борту повітряних суден (Токійська конвенція 1963 року) [2]; Конвенція про боротьбу з незаконним захопленням повітряних суден (Гаазька конвенція 1970 року) [3] і Конвенція про боротьбу з незаконними актами, спрямованими проти безпеки цивільної авіації (Монреальська конвенція 1971 року) [4].</w:t>
      </w:r>
      <w:r w:rsidRPr="003A2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D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 відкритим морем це завдання здійснюється органами ІКАО, а в межах державної території — відповідними національними службами.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Отже, важливість міжнародного повітряного простору, а також національного повітряного простору полягає в його інтенсивному використанні в транспортних цілях, що об'єктивно потребує точної регламентації такої діяльності як на національному, так і міжнародному рівнях. На нашу думку, необхідним є </w:t>
      </w:r>
      <w:r w:rsidRPr="003A2DC4">
        <w:rPr>
          <w:rFonts w:ascii="Times New Roman" w:hAnsi="Times New Roman"/>
          <w:sz w:val="28"/>
          <w:szCs w:val="28"/>
          <w:lang w:val="uk-UA"/>
        </w:rPr>
        <w:t xml:space="preserve"> наділення ІКАО повноваженнями прийняття відповідних заходів за недотримання встановлених міжнародних стандартів щодо забезпечення безпеки. Також повинні проводитись регулярні перевірки експертами ІКАО стану безпеки в державі, з метою виявлення порушень в даній області, і додаткових перевірок після закінчення встановленого строку для усунення порушень. У разі невиконання приписів ІКАО щодо усунення виявлених недоліків, було б доцільним введення заборони для авіакомпаній, зареєстрованих в даній державі здійснювати міжнародні польоти. 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>Підсумовуючи результати проведеного  дослідження, можна зробити висновок, що о</w:t>
      </w:r>
      <w:r w:rsidRPr="003A2D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сновною проблемою залишається виявлення і усунення колізій міжнародного і національного законодавства та </w:t>
      </w:r>
      <w:r w:rsidRPr="003A2DC4">
        <w:rPr>
          <w:rFonts w:ascii="Times New Roman" w:hAnsi="Times New Roman"/>
          <w:sz w:val="28"/>
          <w:szCs w:val="28"/>
          <w:lang w:val="uk-UA"/>
        </w:rPr>
        <w:t xml:space="preserve">встановлення єдиних обов’язкових правил, що сприятимуть  підвищенню рівня безпеки міжнародної цивільної авіації і яких будуть дотримуватися усі держави. 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0570E" w:rsidRPr="003A2DC4" w:rsidRDefault="0040570E" w:rsidP="003A2DC4">
      <w:pPr>
        <w:ind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2DC4">
        <w:rPr>
          <w:rFonts w:ascii="Times New Roman" w:hAnsi="Times New Roman"/>
          <w:i/>
          <w:sz w:val="28"/>
          <w:szCs w:val="28"/>
          <w:lang w:val="uk-UA"/>
        </w:rPr>
        <w:t>Література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 xml:space="preserve">1. Халимова Г. Р. Роль регламентів ІКАО в забезпеченні принципу безпеки міжнародної цивільної авіації / Г. Р. Халимова // Вісник ТІСІ. – 2007. – №3. – С. 95 – 100. 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A2DC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Токійська конвенція про злочини і деякі інші акти, що чиняться на борту повітряних суден 1963 року </w:t>
      </w:r>
      <w:r w:rsidRPr="003A2DC4">
        <w:rPr>
          <w:rFonts w:ascii="Times New Roman" w:hAnsi="Times New Roman"/>
          <w:sz w:val="28"/>
          <w:szCs w:val="28"/>
          <w:lang w:val="uk-UA"/>
        </w:rPr>
        <w:t>// Діюче міжнародне право / Ю. М. Колосов, Е. С. Кривчикова. – М.: Видавництво Асоціація міжнародного права – С. 283.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 xml:space="preserve">3. Гаазька конвенція про боротьбу з незаконним захопленням повітряних суден 1970 р. // Діюче міжнародне право / Ю. М. Колосов, Е. С. Кривчикова. – М.: Видавництво Асоціація міжнародного права – С. 283. 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2DC4">
        <w:rPr>
          <w:rFonts w:ascii="Times New Roman" w:hAnsi="Times New Roman"/>
          <w:sz w:val="28"/>
          <w:szCs w:val="28"/>
          <w:lang w:val="uk-UA"/>
        </w:rPr>
        <w:t>4. Конвенція про боротьбу з незаконними актами, направленими проти безпеки цивільної авіації, 23 вересня 1971 р. // Діюче міжнародне право / Ю. М. Колосов, Е. С. Кривчикова. – М.: Видавництво Асоціація міжнародного права – С. 283.</w:t>
      </w:r>
    </w:p>
    <w:p w:rsidR="0040570E" w:rsidRPr="003A2DC4" w:rsidRDefault="0040570E" w:rsidP="003A2DC4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40570E" w:rsidRPr="003A2DC4" w:rsidSect="003A2D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C0"/>
    <w:rsid w:val="00047E4D"/>
    <w:rsid w:val="0016078B"/>
    <w:rsid w:val="00194C0C"/>
    <w:rsid w:val="001A58CF"/>
    <w:rsid w:val="00263698"/>
    <w:rsid w:val="003617D7"/>
    <w:rsid w:val="003A2DC4"/>
    <w:rsid w:val="003C0302"/>
    <w:rsid w:val="003C03FD"/>
    <w:rsid w:val="0040570E"/>
    <w:rsid w:val="004E6976"/>
    <w:rsid w:val="004F0348"/>
    <w:rsid w:val="00553CB3"/>
    <w:rsid w:val="00584B50"/>
    <w:rsid w:val="005957F8"/>
    <w:rsid w:val="00637147"/>
    <w:rsid w:val="00694B71"/>
    <w:rsid w:val="006A2005"/>
    <w:rsid w:val="007D630C"/>
    <w:rsid w:val="009336B0"/>
    <w:rsid w:val="009C2EE0"/>
    <w:rsid w:val="00A20967"/>
    <w:rsid w:val="00A21042"/>
    <w:rsid w:val="00A34362"/>
    <w:rsid w:val="00A372E2"/>
    <w:rsid w:val="00A41096"/>
    <w:rsid w:val="00A653EE"/>
    <w:rsid w:val="00A858B9"/>
    <w:rsid w:val="00A861FB"/>
    <w:rsid w:val="00B559C0"/>
    <w:rsid w:val="00B76850"/>
    <w:rsid w:val="00C57067"/>
    <w:rsid w:val="00C720C1"/>
    <w:rsid w:val="00CE439F"/>
    <w:rsid w:val="00DC5ABE"/>
    <w:rsid w:val="00EC3675"/>
    <w:rsid w:val="00EF5480"/>
    <w:rsid w:val="00F7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B0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C5ABE"/>
    <w:rPr>
      <w:rFonts w:cs="Times New Roman"/>
    </w:rPr>
  </w:style>
  <w:style w:type="character" w:styleId="Hyperlink">
    <w:name w:val="Hyperlink"/>
    <w:basedOn w:val="DefaultParagraphFont"/>
    <w:uiPriority w:val="99"/>
    <w:rsid w:val="00DC5A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876</Words>
  <Characters>4999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Boss</cp:lastModifiedBy>
  <cp:revision>18</cp:revision>
  <cp:lastPrinted>2015-02-19T11:50:00Z</cp:lastPrinted>
  <dcterms:created xsi:type="dcterms:W3CDTF">2015-02-18T22:01:00Z</dcterms:created>
  <dcterms:modified xsi:type="dcterms:W3CDTF">2015-02-19T17:17:00Z</dcterms:modified>
</cp:coreProperties>
</file>