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D" w:rsidRPr="00757DF0" w:rsidRDefault="003714BF" w:rsidP="005D6470">
      <w:pPr>
        <w:pBdr>
          <w:right w:val="nil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УДК </w:t>
      </w:r>
      <w:r w:rsidRPr="0019708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val="uk-UA"/>
        </w:rPr>
        <w:t>339.9</w:t>
      </w:r>
      <w:r w:rsidR="0019708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val="uk-UA"/>
        </w:rPr>
        <w:t xml:space="preserve">24 </w:t>
      </w:r>
      <w:r w:rsidRPr="0019708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val="uk-UA"/>
        </w:rPr>
        <w:t>(043.2)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757DF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Торопова</w:t>
      </w:r>
      <w:proofErr w:type="spellEnd"/>
      <w:r w:rsidRPr="00757DF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Анастасія                                                                                                                      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студентка 403 групи МБ (бакалавр) </w:t>
      </w:r>
      <w:r w:rsidRPr="00757DF0">
        <w:rPr>
          <w:rFonts w:ascii="Times New Roman" w:eastAsia="Arial Unicode MS" w:hAnsi="Times New Roman" w:cs="Times New Roman"/>
          <w:sz w:val="24"/>
          <w:szCs w:val="24"/>
          <w:lang w:val="uk-UA"/>
        </w:rPr>
        <w:br/>
      </w: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Факультету міжнародних відносин  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Національного авіаційного університету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Полтавська Діана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студентка 403 групи МБ (бакалавр) </w:t>
      </w:r>
      <w:r w:rsidRPr="00757DF0">
        <w:rPr>
          <w:rFonts w:ascii="Times New Roman" w:eastAsia="Arial Unicode MS" w:hAnsi="Times New Roman" w:cs="Times New Roman"/>
          <w:sz w:val="24"/>
          <w:szCs w:val="24"/>
          <w:lang w:val="uk-UA"/>
        </w:rPr>
        <w:br/>
      </w: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Факультету міжнародних відносин  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Національного авіаційного університету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Науковий керівник: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Набок І.І</w:t>
      </w:r>
      <w:r w:rsidR="005D647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bookmarkStart w:id="0" w:name="_GoBack"/>
      <w:bookmarkEnd w:id="0"/>
      <w:r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к.е.н</w:t>
      </w:r>
      <w:proofErr w:type="spellEnd"/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доцент, доцент кафедри міжнародних економічних відносин і бізнесу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Факультету міжнародних відносин  </w:t>
      </w:r>
    </w:p>
    <w:p w:rsidR="00CE450D" w:rsidRPr="00757DF0" w:rsidRDefault="003714BF" w:rsidP="005D6470">
      <w:pPr>
        <w:pBdr>
          <w:right w:val="nil"/>
        </w:pBd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Національного авіаційного університету</w:t>
      </w:r>
    </w:p>
    <w:p w:rsidR="00CE450D" w:rsidRPr="00757DF0" w:rsidRDefault="00CE450D" w:rsidP="005D6470">
      <w:pPr>
        <w:pBdr>
          <w:right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450D" w:rsidRPr="00757DF0" w:rsidRDefault="003714BF" w:rsidP="005D6470">
      <w:pPr>
        <w:pBdr>
          <w:right w:val="nil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Є</w:t>
      </w:r>
      <w:r w:rsidR="005D6470"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вроінтеграційна стратегія України </w:t>
      </w:r>
    </w:p>
    <w:p w:rsidR="00CE450D" w:rsidRPr="00757DF0" w:rsidRDefault="00CE450D" w:rsidP="005D6470">
      <w:pPr>
        <w:pBdr>
          <w:right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</w:p>
    <w:p w:rsidR="00CE450D" w:rsidRPr="00757DF0" w:rsidRDefault="003714BF" w:rsidP="005D6470">
      <w:pPr>
        <w:pBdr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З набуттям незалежності України поступово визначився головний вектор її розвитку – інтеграція до європейського співтовариства. Євроінтеграційна ідея є свідомим і природним стратегічним вибором українського суспільства, підтвердженим багатьма випробуваннями. Дороговказом стала Угода про асоціацію з ЄС, яка була підписана у 2014 році набула чинності у 2017 році. Україна рухається на шляху до ЄС. Однак з одного боку, існує чимало внутрішніх проблем, шо уповільнюють проєвропейські реформи. Небезпечним є й вплив російського фактору. З іншого боку, і ЄС нині перебуває на етапі складних трансформацій, у пошуках нової моделі розвитку.</w:t>
      </w:r>
    </w:p>
    <w:p w:rsidR="00CE450D" w:rsidRDefault="003714BF" w:rsidP="005D6470">
      <w:pPr>
        <w:pBdr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Європейський вибір України зумовлений усвідомленням інтеграції як чинника сприяння державній незалежності, національній безпеці, політичній стабільності, економічному розвитку, інтелектуальному прогресу, відновленню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сутності країни [4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A25A09" w:rsidRPr="00A25A09" w:rsidRDefault="00A25A09" w:rsidP="005D6470">
      <w:pPr>
        <w:pBdr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Також варто зауважити, що </w:t>
      </w:r>
      <w:r w:rsidRPr="00A25A09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країни ЄС залишаються найбільшими торговельними партнерами України.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> Питома вага цих країн у зовнішньоторговельному обороті товарів і послуг України за підсумками 2019 року становила 40,1% [3].</w:t>
      </w:r>
    </w:p>
    <w:p w:rsidR="00A25A09" w:rsidRDefault="00A25A09" w:rsidP="005D6470">
      <w:pPr>
        <w:pBdr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A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Зовнішньоторговельний оборот товарів і послуг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> з країнами ЄС (28) у 2019 році збільшився на 5,8% (</w:t>
      </w:r>
      <w:r w:rsidRPr="00A25A09">
        <w:rPr>
          <w:rFonts w:ascii="Times New Roman" w:hAnsi="Times New Roman" w:cs="Times New Roman"/>
          <w:i/>
          <w:iCs/>
          <w:sz w:val="24"/>
          <w:szCs w:val="24"/>
          <w:lang w:val="uk-UA"/>
        </w:rPr>
        <w:t>+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2,9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США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) і склав 52,6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США.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Експорт товарів і послуг до ЄС (28) збільшився на 3,9% (+894,6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США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) і становив 24,0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 Імпорт товарів і послуг збільшився на 7,5% (</w:t>
      </w:r>
      <w:r w:rsidRPr="00A25A09">
        <w:rPr>
          <w:rFonts w:ascii="Times New Roman" w:hAnsi="Times New Roman" w:cs="Times New Roman"/>
          <w:i/>
          <w:iCs/>
          <w:sz w:val="24"/>
          <w:szCs w:val="24"/>
          <w:lang w:val="uk-UA"/>
        </w:rPr>
        <w:t>+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2,0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США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) і склав 28,6 </w:t>
      </w:r>
      <w:proofErr w:type="spellStart"/>
      <w:r w:rsidRPr="00A25A09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25A09">
        <w:rPr>
          <w:rFonts w:ascii="Times New Roman" w:hAnsi="Times New Roman" w:cs="Times New Roman"/>
          <w:sz w:val="24"/>
          <w:szCs w:val="24"/>
          <w:lang w:val="uk-UA"/>
        </w:rPr>
        <w:t xml:space="preserve"> дол.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США </w:t>
      </w:r>
      <w:r w:rsidRPr="00A25A09">
        <w:rPr>
          <w:rFonts w:ascii="Times New Roman" w:hAnsi="Times New Roman" w:cs="Times New Roman"/>
          <w:sz w:val="24"/>
          <w:szCs w:val="24"/>
          <w:lang w:val="uk-UA"/>
        </w:rPr>
        <w:t>[3].</w:t>
      </w:r>
    </w:p>
    <w:p w:rsidR="00757DF0" w:rsidRDefault="003714BF" w:rsidP="008D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Сальдо торгівлі товарами та послугами з країнами ЄС (28) склалося негативним у сумі 4,6 </w:t>
      </w: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дол. 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 xml:space="preserve">США 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>та погіршилось на 1,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="008D2802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="008D2802">
        <w:rPr>
          <w:rFonts w:ascii="Times New Roman" w:hAnsi="Times New Roman" w:cs="Times New Roman"/>
          <w:sz w:val="24"/>
          <w:szCs w:val="24"/>
          <w:lang w:val="uk-UA"/>
        </w:rPr>
        <w:t xml:space="preserve"> дол. 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 xml:space="preserve">США 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>відносно  2018 року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>, (табл.1)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802" w:rsidRPr="00A25A09">
        <w:rPr>
          <w:rFonts w:ascii="Times New Roman" w:hAnsi="Times New Roman" w:cs="Times New Roman"/>
          <w:sz w:val="24"/>
          <w:szCs w:val="24"/>
        </w:rPr>
        <w:t>[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D2802" w:rsidRPr="00A25A09">
        <w:rPr>
          <w:rFonts w:ascii="Times New Roman" w:hAnsi="Times New Roman" w:cs="Times New Roman"/>
          <w:sz w:val="24"/>
          <w:szCs w:val="24"/>
        </w:rPr>
        <w:t>]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5A09" w:rsidRDefault="00A25A09" w:rsidP="00A25A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A25A09" w:rsidRPr="00757DF0" w:rsidRDefault="00A25A09" w:rsidP="00A25A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Система взаємодії між Україною та ЄС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6"/>
        <w:gridCol w:w="2022"/>
        <w:gridCol w:w="1785"/>
        <w:gridCol w:w="1915"/>
        <w:gridCol w:w="2645"/>
      </w:tblGrid>
      <w:tr w:rsidR="00CE450D" w:rsidRPr="00757DF0" w:rsidTr="00757DF0">
        <w:trPr>
          <w:trHeight w:val="90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3714B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757DF0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</w:t>
            </w:r>
            <w:r w:rsidR="003714BF"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757DF0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3714BF" w:rsidRP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3714BF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2019/2018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757DF0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Зміни 2019/2018</w:t>
            </w:r>
          </w:p>
        </w:tc>
      </w:tr>
      <w:tr w:rsidR="00CE450D" w:rsidRPr="00757DF0" w:rsidTr="00757DF0">
        <w:trPr>
          <w:trHeight w:val="41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CE4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757DF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(млрд</w:t>
            </w:r>
            <w:r w:rsidR="003714BF" w:rsidRP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50D" w:rsidRPr="00757DF0" w:rsidRDefault="003714B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(%)</w:t>
            </w:r>
          </w:p>
        </w:tc>
      </w:tr>
      <w:tr w:rsidR="000675C5" w:rsidRPr="00757DF0" w:rsidTr="00401541">
        <w:trPr>
          <w:trHeight w:val="31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ЗТО з ЄС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757DF0" w:rsidRDefault="000675C5" w:rsidP="0019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757DF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54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54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675C5" w:rsidRPr="00757DF0" w:rsidTr="00C67A7F">
        <w:trPr>
          <w:trHeight w:val="31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Експорт до ЄС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757DF0" w:rsidRDefault="000675C5" w:rsidP="0019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675C5" w:rsidRPr="00757DF0" w:rsidTr="00C67A7F">
        <w:trPr>
          <w:trHeight w:val="31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Імпорт з ЄС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757DF0" w:rsidRDefault="000675C5" w:rsidP="0019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8D280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28,6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675C5" w:rsidRPr="00757DF0" w:rsidTr="00C67A7F">
        <w:trPr>
          <w:trHeight w:val="31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 w:rsidP="00757D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F0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Сальдо з ЄС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757DF0" w:rsidRDefault="000675C5" w:rsidP="0019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5C5" w:rsidRPr="00757DF0" w:rsidRDefault="000675C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5C5" w:rsidRPr="000675C5" w:rsidRDefault="000675C5" w:rsidP="0002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9C75FF" w:rsidRDefault="003714BF" w:rsidP="009C75F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Примітка. Складено автором за даними Державної служби статистики України.</w:t>
      </w:r>
    </w:p>
    <w:p w:rsidR="00CE450D" w:rsidRPr="009C75FF" w:rsidRDefault="003714BF" w:rsidP="009C75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Україна має високий потенціал. Вона забезпечена як матеріальними, так і людськими ресурсами. Також важко не відмітити вигідне географічне положення України. </w:t>
      </w:r>
    </w:p>
    <w:p w:rsidR="00CE450D" w:rsidRPr="00757DF0" w:rsidRDefault="00371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Тож стати повноправним членом ЄС –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 xml:space="preserve"> ціль досить реальна. Уряд Укра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>їни розроблює та впроваджує нові стратегії розвитку. Однак ще дуже важливо їх виконувати. І виконувати якісно, а не кількісно. Насамперед це стосується здійснення подальших кроків, необхідних для реалізації наявних в України можливостей з акцентом на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інтеграцію України до єдиного цифрового ринку ЄС;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ліберадізації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торгівлі між Україною та ЄС (передусім, зняття технічних бар’єрів у торгівлі);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подальший взаємодії у сфері юстиції, свободи та безпеки;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інтеграції енергетичного ринку до ринку ЄС;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впровадженнї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євроінтеграційних процесів на місцях/децентралізація євроінтеграції;</w:t>
      </w:r>
    </w:p>
    <w:p w:rsidR="00CE450D" w:rsidRPr="00757DF0" w:rsidRDefault="003714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запровадженні інтегрованого управління кордонами;</w:t>
      </w:r>
    </w:p>
    <w:p w:rsidR="00CE450D" w:rsidRPr="00A25A09" w:rsidRDefault="003714BF" w:rsidP="00A25A0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створенні європейськи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>х освітніх закладів/центрів як «</w:t>
      </w:r>
      <w:proofErr w:type="spellStart"/>
      <w:r w:rsidR="00A25A09">
        <w:rPr>
          <w:rFonts w:ascii="Times New Roman" w:hAnsi="Times New Roman" w:cs="Times New Roman"/>
          <w:sz w:val="24"/>
          <w:szCs w:val="24"/>
          <w:lang w:val="uk-UA"/>
        </w:rPr>
        <w:t>бустерів</w:t>
      </w:r>
      <w:proofErr w:type="spellEnd"/>
      <w:r w:rsidR="00A25A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національних освітніх підходів </w:t>
      </w:r>
      <w:r w:rsidR="00A25A09" w:rsidRPr="00A25A09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25A09" w:rsidRPr="00A25A09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CE450D" w:rsidRPr="00757DF0" w:rsidRDefault="003714BF" w:rsidP="008D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>Головними чинниками забезпечення прискорення інтеграції до ЄС є збереження високої динаміки координації виконання угоди про асоціацію, взаємодія та консолідована позиція усіх гілок влади в Україні на чолі з Президентом України і, звичайно, подальша підтримка ЄС та держав-членів на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 xml:space="preserve"> шляху євроінтеграційних реформ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A25A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57DF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8D28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50D" w:rsidRPr="00757DF0" w:rsidRDefault="003714BF" w:rsidP="00757D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Україна – європейська держава. </w:t>
      </w:r>
    </w:p>
    <w:p w:rsidR="008D2802" w:rsidRDefault="008D2802" w:rsidP="008D2802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Отже,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D2802">
        <w:rPr>
          <w:rFonts w:ascii="Times New Roman" w:hAnsi="Times New Roman" w:cs="Times New Roman"/>
          <w:sz w:val="24"/>
          <w:szCs w:val="24"/>
          <w:lang w:val="uk-UA"/>
        </w:rPr>
        <w:t>вроінтеграційна</w:t>
      </w:r>
      <w:proofErr w:type="spellEnd"/>
      <w:r w:rsidRPr="008D2802">
        <w:rPr>
          <w:rFonts w:ascii="Times New Roman" w:hAnsi="Times New Roman" w:cs="Times New Roman"/>
          <w:sz w:val="24"/>
          <w:szCs w:val="24"/>
          <w:lang w:val="uk-UA"/>
        </w:rPr>
        <w:t xml:space="preserve"> стратегія </w:t>
      </w:r>
      <w:proofErr w:type="spellStart"/>
      <w:r w:rsidRPr="008D2802">
        <w:rPr>
          <w:rFonts w:ascii="Times New Roman" w:hAnsi="Times New Roman" w:cs="Times New Roman"/>
          <w:sz w:val="24"/>
          <w:szCs w:val="24"/>
          <w:lang w:val="uk-UA"/>
        </w:rPr>
        <w:t>України</w:t>
      </w:r>
      <w:proofErr w:type="spellEnd"/>
      <w:r w:rsidRPr="008D2802"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  <w:proofErr w:type="spellStart"/>
      <w:r w:rsidRPr="008D2802">
        <w:rPr>
          <w:rFonts w:ascii="Times New Roman" w:hAnsi="Times New Roman" w:cs="Times New Roman"/>
          <w:sz w:val="24"/>
          <w:szCs w:val="24"/>
          <w:lang w:val="uk-UA"/>
        </w:rPr>
        <w:t>складний</w:t>
      </w:r>
      <w:proofErr w:type="spellEnd"/>
      <w:r w:rsidRPr="008D280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8D2802">
        <w:rPr>
          <w:rFonts w:ascii="Times New Roman" w:hAnsi="Times New Roman" w:cs="Times New Roman"/>
          <w:sz w:val="24"/>
          <w:szCs w:val="24"/>
          <w:lang w:val="uk-UA"/>
        </w:rPr>
        <w:t>довготривалий</w:t>
      </w:r>
      <w:proofErr w:type="spellEnd"/>
      <w:r w:rsidRPr="008D2802">
        <w:rPr>
          <w:rFonts w:ascii="Times New Roman" w:hAnsi="Times New Roman" w:cs="Times New Roman"/>
          <w:sz w:val="24"/>
          <w:szCs w:val="24"/>
          <w:lang w:val="uk-UA"/>
        </w:rPr>
        <w:t xml:space="preserve"> процес з більш ніж 20-річною історією.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тенденція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поступового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зближення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України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Європейського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Союзу.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досі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перепон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євроінтеграції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впевнено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D28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802">
        <w:rPr>
          <w:rFonts w:ascii="Times New Roman" w:hAnsi="Times New Roman" w:cs="Times New Roman"/>
          <w:sz w:val="24"/>
          <w:szCs w:val="24"/>
        </w:rPr>
        <w:t>ішуче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подальшу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попередніи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вітчизнянии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країн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нещодавно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02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8D2802">
        <w:rPr>
          <w:rFonts w:ascii="Times New Roman" w:hAnsi="Times New Roman" w:cs="Times New Roman"/>
          <w:sz w:val="24"/>
          <w:szCs w:val="24"/>
        </w:rPr>
        <w:t xml:space="preserve"> членство в ЄС.</w:t>
      </w:r>
    </w:p>
    <w:p w:rsidR="00CE450D" w:rsidRPr="00757DF0" w:rsidRDefault="008D2802" w:rsidP="00757DF0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ленство в Європейському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Союзi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стратегiчною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метою України,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оскiльки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воно дає змогу для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реалiзацiї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нацiональних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iнтересiв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модернiзацiї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економiки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, подолання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технологiчної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вiдсталостi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, залучення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iноземних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iнвестицiй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новiтнiх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технологiй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, побудови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економiчно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розвиненої й демократичної держави,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змiцнення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позицiй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свiтовiй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системi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мiжнародних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вiдносин</w:t>
      </w:r>
      <w:proofErr w:type="spellEnd"/>
      <w:r w:rsidR="003714BF" w:rsidRPr="00757D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50D" w:rsidRPr="00757DF0" w:rsidRDefault="003714BF" w:rsidP="008D2802">
      <w:pPr>
        <w:pStyle w:val="a8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використаних джерел:</w:t>
      </w:r>
    </w:p>
    <w:p w:rsidR="00A25A09" w:rsidRPr="008D2802" w:rsidRDefault="00A25A09" w:rsidP="008D280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8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Європейська та євроатлантична інтеграція [Електронний ресурс]. – 2019. – Режим доступу до ресурсу: </w:t>
      </w:r>
      <w:hyperlink r:id="rId8" w:history="1">
        <w:r w:rsidRPr="0031119D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http://eu-ua.org/analityka/pozyciynyy-dokument-yevropeyska-ta-yevroatlantychna-integraciya</w:t>
        </w:r>
      </w:hyperlink>
    </w:p>
    <w:p w:rsidR="00A25A09" w:rsidRPr="00757DF0" w:rsidRDefault="00A25A09" w:rsidP="008D280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закордонних справ України. [Електронний ресурс]. - Режим доступу: </w:t>
      </w:r>
      <w:hyperlink r:id="rId9" w:history="1">
        <w:r w:rsidRPr="00757DF0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https://mfa.gov.ua/</w:t>
        </w:r>
      </w:hyperlink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A09" w:rsidRPr="008D2802" w:rsidRDefault="00A25A09" w:rsidP="008D280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розвитку економіки, торгівлі та сільського господарства України [Електронний ресурс]. - Режим доступу: </w:t>
      </w:r>
      <w:hyperlink r:id="rId10" w:history="1">
        <w:r w:rsidRPr="00757DF0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https://www.me.gov.ua/Documents/Detail?lang=uk-UA&amp;id=f65c0ef7-6705-4c45-a700-9781528a2209&amp;title=DovidkazovnishniaTorgivliaUkrainiTovaramiTaPoslugamiU2019-Rotsi</w:t>
        </w:r>
      </w:hyperlink>
    </w:p>
    <w:p w:rsidR="00A25A09" w:rsidRPr="00757DF0" w:rsidRDefault="00A25A09" w:rsidP="008D280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Солонiнко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С.Мiжнародна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економiка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</w:t>
      </w:r>
      <w:proofErr w:type="spellStart"/>
      <w:r w:rsidRPr="00757DF0">
        <w:rPr>
          <w:rFonts w:ascii="Times New Roman" w:hAnsi="Times New Roman" w:cs="Times New Roman"/>
          <w:sz w:val="24"/>
          <w:szCs w:val="24"/>
          <w:lang w:val="uk-UA"/>
        </w:rPr>
        <w:t>посiбник</w:t>
      </w:r>
      <w:proofErr w:type="spellEnd"/>
      <w:r w:rsidRPr="00757DF0">
        <w:rPr>
          <w:rFonts w:ascii="Times New Roman" w:hAnsi="Times New Roman" w:cs="Times New Roman"/>
          <w:sz w:val="24"/>
          <w:szCs w:val="24"/>
          <w:lang w:val="uk-UA"/>
        </w:rPr>
        <w:t xml:space="preserve"> / - К.: Кондор, 2016.- 380 c.</w:t>
      </w:r>
    </w:p>
    <w:p w:rsidR="00CE450D" w:rsidRPr="00A25A09" w:rsidRDefault="00CE450D" w:rsidP="00A25A0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450D" w:rsidRPr="00A25A09" w:rsidSect="00757DF0">
      <w:headerReference w:type="default" r:id="rId11"/>
      <w:footerReference w:type="default" r:id="rId12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93" w:rsidRDefault="00C74793">
      <w:pPr>
        <w:spacing w:after="0" w:line="240" w:lineRule="auto"/>
      </w:pPr>
      <w:r>
        <w:separator/>
      </w:r>
    </w:p>
  </w:endnote>
  <w:endnote w:type="continuationSeparator" w:id="0">
    <w:p w:rsidR="00C74793" w:rsidRDefault="00C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0D" w:rsidRDefault="00CE450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93" w:rsidRDefault="00C74793">
      <w:pPr>
        <w:spacing w:after="0" w:line="240" w:lineRule="auto"/>
      </w:pPr>
      <w:r>
        <w:separator/>
      </w:r>
    </w:p>
  </w:footnote>
  <w:footnote w:type="continuationSeparator" w:id="0">
    <w:p w:rsidR="00C74793" w:rsidRDefault="00C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0D" w:rsidRDefault="00CE450D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D7C"/>
    <w:multiLevelType w:val="hybridMultilevel"/>
    <w:tmpl w:val="A76682FE"/>
    <w:styleLink w:val="a"/>
    <w:lvl w:ilvl="0" w:tplc="E2E88F66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4BA92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E4026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040F8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EA4D6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C763E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A90A8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6DCFC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E3F2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614BBA"/>
    <w:multiLevelType w:val="hybridMultilevel"/>
    <w:tmpl w:val="A3849BF8"/>
    <w:styleLink w:val="1"/>
    <w:lvl w:ilvl="0" w:tplc="05527854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2A53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A0D54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479A4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A0CB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85446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07E52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C16B8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66CEA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F0F28"/>
    <w:multiLevelType w:val="hybridMultilevel"/>
    <w:tmpl w:val="A3849BF8"/>
    <w:numStyleLink w:val="1"/>
  </w:abstractNum>
  <w:abstractNum w:abstractNumId="3">
    <w:nsid w:val="2E663643"/>
    <w:multiLevelType w:val="hybridMultilevel"/>
    <w:tmpl w:val="E41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6185"/>
    <w:multiLevelType w:val="hybridMultilevel"/>
    <w:tmpl w:val="FE8866A0"/>
    <w:styleLink w:val="2"/>
    <w:lvl w:ilvl="0" w:tplc="726E72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CABE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49702">
      <w:start w:val="1"/>
      <w:numFmt w:val="lowerRoman"/>
      <w:lvlText w:val="%3."/>
      <w:lvlJc w:val="left"/>
      <w:pPr>
        <w:ind w:left="250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EA83A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41A4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4CC04">
      <w:start w:val="1"/>
      <w:numFmt w:val="lowerRoman"/>
      <w:lvlText w:val="%6."/>
      <w:lvlJc w:val="left"/>
      <w:pPr>
        <w:ind w:left="466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E095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1C2A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1B10">
      <w:start w:val="1"/>
      <w:numFmt w:val="lowerRoman"/>
      <w:lvlText w:val="%9."/>
      <w:lvlJc w:val="left"/>
      <w:pPr>
        <w:ind w:left="68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893635"/>
    <w:multiLevelType w:val="hybridMultilevel"/>
    <w:tmpl w:val="A76682FE"/>
    <w:numStyleLink w:val="a"/>
  </w:abstractNum>
  <w:abstractNum w:abstractNumId="6">
    <w:nsid w:val="6E127A1F"/>
    <w:multiLevelType w:val="hybridMultilevel"/>
    <w:tmpl w:val="FE8866A0"/>
    <w:numStyleLink w:val="2"/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lvl w:ilvl="0" w:tplc="95A2FC9E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E86D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47F4C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4B754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01296">
        <w:start w:val="1"/>
        <w:numFmt w:val="lowerLetter"/>
        <w:lvlText w:val="%5."/>
        <w:lvlJc w:val="left"/>
        <w:pPr>
          <w:tabs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54E10C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06E092">
        <w:start w:val="1"/>
        <w:numFmt w:val="decimal"/>
        <w:lvlText w:val="%7."/>
        <w:lvlJc w:val="left"/>
        <w:pPr>
          <w:tabs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FA5CE6">
        <w:start w:val="1"/>
        <w:numFmt w:val="lowerLetter"/>
        <w:lvlText w:val="%8."/>
        <w:lvlJc w:val="left"/>
        <w:pPr>
          <w:tabs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2FE9E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50D"/>
    <w:rsid w:val="00036BA0"/>
    <w:rsid w:val="000675C5"/>
    <w:rsid w:val="00197085"/>
    <w:rsid w:val="00297D1C"/>
    <w:rsid w:val="003714BF"/>
    <w:rsid w:val="00437F79"/>
    <w:rsid w:val="00537A5F"/>
    <w:rsid w:val="005D6470"/>
    <w:rsid w:val="00757DF0"/>
    <w:rsid w:val="008D2802"/>
    <w:rsid w:val="009C75FF"/>
    <w:rsid w:val="00A25A09"/>
    <w:rsid w:val="00C74793"/>
    <w:rsid w:val="00CE450D"/>
    <w:rsid w:val="00F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1">
    <w:name w:val="Hyperlink.1"/>
    <w:basedOn w:val="a7"/>
    <w:rPr>
      <w:outline w:val="0"/>
      <w:color w:val="FF0000"/>
      <w:u w:val="single" w:color="FF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9C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C75F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1">
    <w:name w:val="Hyperlink.1"/>
    <w:basedOn w:val="a7"/>
    <w:rPr>
      <w:outline w:val="0"/>
      <w:color w:val="FF0000"/>
      <w:u w:val="single" w:color="FF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9C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C75F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ua.org/analityka/pozyciynyy-dokument-yevropeyska-ta-yevroatlantychna-integrac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.gov.ua/Documents/Detail?lang=uk-UA&amp;id=f65c0ef7-6705-4c45-a700-9781528a2209&amp;title=DovidkazovnishniaTorgivliaUkrainiTovaramiTaPoslugamiU2019-Rot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Анастейша</dc:creator>
  <cp:lastModifiedBy>~</cp:lastModifiedBy>
  <cp:revision>2</cp:revision>
  <cp:lastPrinted>2020-04-07T04:35:00Z</cp:lastPrinted>
  <dcterms:created xsi:type="dcterms:W3CDTF">2020-06-30T18:56:00Z</dcterms:created>
  <dcterms:modified xsi:type="dcterms:W3CDTF">2020-06-30T18:56:00Z</dcterms:modified>
</cp:coreProperties>
</file>