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5BC3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1B7F71E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19902B58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Факультет міжнародних відносин</w:t>
      </w:r>
    </w:p>
    <w:p w14:paraId="4ADB8298" w14:textId="77777777" w:rsidR="00B975C6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Кафедра  іноземних мов</w:t>
      </w:r>
    </w:p>
    <w:p w14:paraId="622DE0D3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16F62A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EE783C" w14:textId="77777777" w:rsidR="00B975C6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875A81" w14:textId="77777777" w:rsidR="008F64CF" w:rsidRPr="008F64CF" w:rsidRDefault="008F64CF" w:rsidP="00B975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A7F65C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A2E5AF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52689A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1083C9B8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СТУДЕНТІВ ДО ПРАКТИЧНИХ ЗАНЯТЬ</w:t>
      </w:r>
    </w:p>
    <w:p w14:paraId="2ADE4F4B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14:paraId="2D94B39C" w14:textId="77777777" w:rsidR="00B975C6" w:rsidRPr="008F64CF" w:rsidRDefault="0033218C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</w:t>
      </w:r>
      <w:r w:rsidR="00B975C6" w:rsidRPr="008F64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CBB2676" w14:textId="77777777" w:rsidR="00B975C6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BF5EF2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AA6133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5FC1F6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A0CB70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A9760E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22E65B" w14:textId="77777777" w:rsidR="008F64CF" w:rsidRP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EC00C9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E6DCAF" w14:textId="77777777" w:rsidR="008F64CF" w:rsidRPr="00A1276B" w:rsidRDefault="00B975C6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E939FB"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292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</w:t>
      </w:r>
      <w:r w:rsidR="00E939FB" w:rsidRPr="00A1276B">
        <w:rPr>
          <w:rFonts w:ascii="Times New Roman" w:hAnsi="Times New Roman" w:cs="Times New Roman"/>
          <w:b/>
          <w:sz w:val="28"/>
          <w:szCs w:val="28"/>
          <w:lang w:val="uk-UA"/>
        </w:rPr>
        <w:t>Міжнародні економічні відносини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</w:p>
    <w:p w14:paraId="14AD123A" w14:textId="77777777" w:rsidR="00B975C6" w:rsidRPr="00A1276B" w:rsidRDefault="00B975C6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 «</w:t>
      </w:r>
      <w:r w:rsidR="00E939FB" w:rsidRPr="00A1276B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бізнес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4EA0EDB9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CCA3F5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BAA7FF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CBD21B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4ABCA4" w14:textId="05DE6D5F" w:rsidR="00E939FB" w:rsidRPr="00A1276B" w:rsidRDefault="00E939FB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Мета та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завдання дисципліни «Іноземна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мова» в комплексі з іншими спеціальними предметами має велике значення і посідає одне з основних місць в освітньопрофесійній підготовці бакалаврів 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економічних відносин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є невід‘ємною частиною загальної проблеми підготовки висококваліфікова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них фахівців для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України. Вивчення предмету базується на принципах міжпредметних зв‘язків, взаємопов‘язаних видів мовної діяльності, теорії поетапного контекстного навчання. У програмі передбачено навчання відповідним алгоритмам у ситуаціях, імітуючих професійно-трудові від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ношення. Дисципліна «Іноземна 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мова» на даному етапі підгото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вки фахівців економічного профілю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певною мірою узагальнюючою та систематизуючою, тому у відповідності з діючими положеннями міжнародних конвенцій, що регламентують ступінь володіння працівниками англійською мовою у професійному спілкуванні, первинне значення приділяється узагальненню вивченого в процесі навчання англійської мови на попередніх етапах підготовки, а також активізації знань зі спеціальних дисциплін. Г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оловна мета навчання іноземної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мови – забезпечити практичне володіння мовою випускниками 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національного авіаційного університету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Поставлена мета передбачає вирішення конкретних завдань. Завдання курсу. - методичні: розвивати творче мислення при виконанні практичних завдань у спеціальних навчальних ситуаціях, які вимагають професійної комп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етенції фахівців економічного профілю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пізнавальні: сформувати у студентів початкову теоретичну базу, загальні уявлення про специфіку спілкування 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діловому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середовищі, які забезпечать необхідну комунікативну спроможність у сферах ситуативного і професійного спілкування в усній та письмовій фор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мах з іноземними партнерами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практичні: сформувати основи вмінь спілкування в соціально-побутових та професійно-орієнтованих ситуаціях; розвивати вміння сприймати на слух аудіо записи та відповідно реагувати на прослухану інформацію; сформувати навички читання інструкцій та текстів професі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йного спрямування на іноземній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мові; виробити навики використання оригінальної технічної літератури; розвивати вміння писати особисті та ділові листи; застосувати здобуті знання при про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ходженні співбесіди в економічних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компаніях та при складанні тестів.</w:t>
      </w:r>
    </w:p>
    <w:p w14:paraId="6ADA50E1" w14:textId="6791138C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Практичне заняття – це форма навчального заняття,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</w:t>
      </w:r>
    </w:p>
    <w:p w14:paraId="545DC1DF" w14:textId="77777777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 шляхом індивідуального виконання студентом відповідно сформульованих завдань.</w:t>
      </w:r>
    </w:p>
    <w:p w14:paraId="2940DEAB" w14:textId="34445CBB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 практичного заняття – поглиблювати, поширювати та деталізувати знання, виробляти навички професійної діяльності, розвивати наукове мислення та мовлення, перевіряти знання студентів, мати засіб оперативного зворотного зв‘язку.</w:t>
      </w:r>
    </w:p>
    <w:p w14:paraId="68490A16" w14:textId="77777777" w:rsidR="00A1276B" w:rsidRPr="00A1276B" w:rsidRDefault="00A1276B" w:rsidP="00A1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</w:t>
      </w:r>
      <w:r w:rsidRPr="00A12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A12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– оволодіння  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на рівні С1 (досвідчений користувач) лінгвістичними, соціолінгвістичними та прагматичними компетенціями, пов’язаними з рецептивними (аудіювання, читання) та продуктивними  (говоріння, письмо) видами мовленнєвої діяльності у побутовій та соціокультурній  сферах спілкування в контексті міжнародних ділових стосунків,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 а саме на матеріалі передбаченої програмою тематики навчитися розуміти об’ємні усні висловлювання у зазначених сферах комунікації та автентичні друковані тексти за напрямом професійної підготовки, вільно висловлюватись за темами, передбаченими програмою, грамотно писати тексти загальної професійної та ділової спрямованості.</w:t>
      </w:r>
    </w:p>
    <w:p w14:paraId="32CF0D0A" w14:textId="28E1F513" w:rsidR="00B975C6" w:rsidRPr="001618F9" w:rsidRDefault="00A1276B" w:rsidP="001618F9">
      <w:pPr>
        <w:jc w:val="both"/>
        <w:rPr>
          <w:rFonts w:eastAsia="Times New Roman"/>
          <w:sz w:val="28"/>
          <w:szCs w:val="28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Міждисциплінарні зв’язки.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 «Іноземна мова» базується на знаннях таких дисциплін, як: «Історія та культура  України», «Українська мова», «Мікроекономіка», «Макроекономіка», «Вступ до спеціальності «Міжнародні економічні відносини»» «Країни і регіони в системі сучасного світового господарства»  та є іншомовною базою для вивчення таких дисциплін, як: «Іноземна мова спеціальності», «Теорія і практика перекладу», «Друга іноземна  мова», «Друга іноземна мова спеціальності» та інших</w:t>
      </w:r>
      <w:r w:rsidR="001618F9">
        <w:rPr>
          <w:rFonts w:eastAsia="Times New Roman"/>
          <w:sz w:val="28"/>
          <w:szCs w:val="28"/>
        </w:rPr>
        <w:t xml:space="preserve">.                  </w:t>
      </w:r>
      <w:r w:rsidR="00B975C6"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іноземній мові базується на вимогах та положеннях </w:t>
      </w:r>
      <w:r w:rsidR="00B975C6" w:rsidRPr="008F64CF">
        <w:rPr>
          <w:rFonts w:ascii="Times New Roman" w:hAnsi="Times New Roman" w:cs="Times New Roman"/>
          <w:i/>
          <w:sz w:val="28"/>
          <w:szCs w:val="28"/>
          <w:lang w:val="uk-UA"/>
        </w:rPr>
        <w:t>Загальноєвропейських Рекомендацій з мовної освіти</w:t>
      </w:r>
      <w:r w:rsidR="00B975C6" w:rsidRPr="008F64CF">
        <w:rPr>
          <w:rFonts w:ascii="Times New Roman" w:hAnsi="Times New Roman" w:cs="Times New Roman"/>
          <w:sz w:val="28"/>
          <w:szCs w:val="28"/>
          <w:lang w:val="uk-UA"/>
        </w:rPr>
        <w:t>. Базовими спільними характеристиками системи навчання/вивчення іноземної мо</w:t>
      </w:r>
      <w:r w:rsidR="001618F9">
        <w:rPr>
          <w:rFonts w:ascii="Times New Roman" w:hAnsi="Times New Roman" w:cs="Times New Roman"/>
          <w:sz w:val="28"/>
          <w:szCs w:val="28"/>
          <w:lang w:val="uk-UA"/>
        </w:rPr>
        <w:t xml:space="preserve">ви є </w:t>
      </w:r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комунікативний підхід, який спрямований на практику спілкування. </w:t>
      </w:r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Комунікативна методика вивчення англійської мови спрямована саме на можливість спілкування. </w:t>
      </w:r>
    </w:p>
    <w:p w14:paraId="449709A3" w14:textId="15BC03B2" w:rsidR="001618F9" w:rsidRDefault="00B975C6" w:rsidP="00161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>Навчальна діяльність студента полягає в тому, щоб під керівництвом викладача активно і свідомо працювати задля досягненн</w:t>
      </w:r>
      <w:r w:rsidR="001618F9">
        <w:rPr>
          <w:rFonts w:ascii="Times New Roman" w:hAnsi="Times New Roman" w:cs="Times New Roman"/>
          <w:sz w:val="28"/>
          <w:szCs w:val="28"/>
          <w:lang w:val="uk-UA"/>
        </w:rPr>
        <w:t>я рівня володіння мовою (РВМ) С1</w:t>
      </w: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, як цього вимагає ступінь бакалавра (див. Робочу навчальну програму). Такий РВМ є сумісними з цілями, які викладені в Загальноєвропейських Рекомендаціях з мовної освіти, та з цілями, що визначені в Українських кваліфікаційних стандартах, забезпечує академічну і професійну мобільність студентів, дозволяє випускникам ВНЗ компетентно функціонувати у професійному й академічному контекстах та забезпечує їм базу для навчання упродовж усього життя.  Основною метою вивчення студентом іноземної мови є формування комунікативної компетенції, яка розглядається як спроможність спілкування в умовах міжкультурного побутового, академічного і професійного середовища. Така спроможність вимагає перш за все набуття лінгвістичної компетенції – мовних знань та навичок за різними аспектами мови (фонологічним, лексичним, граматичним)  та мовленнєвих умінь  (аудіювання, говоріння, читання,  письмо).  </w:t>
      </w:r>
    </w:p>
    <w:p w14:paraId="0F4553BA" w14:textId="0A819BF2" w:rsidR="00B975C6" w:rsidRDefault="00BA0A4E" w:rsidP="00161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Вимоги видів</w:t>
      </w:r>
      <w:r w:rsidR="00B975C6" w:rsidRPr="008F64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мовленнєвої діяльності</w:t>
      </w:r>
    </w:p>
    <w:p w14:paraId="5E4F333A" w14:textId="09BAC288" w:rsidR="00BA0A4E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Вимоги по закінченні другого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курсу </w:t>
      </w:r>
    </w:p>
    <w:p w14:paraId="0BD7DFD8" w14:textId="1FB4408C" w:rsidR="00BA0A4E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Аудіювання Студент другого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розуміти зміст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оригінального тексту, який читається один раз незнайомим студенту голосом (час звучання - 2 хвилини, темп - 200-250 складів за хвилин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у, кількість незнайомих слів - 10-15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Характер матеріалу – учбовий, стилістична забарвленість відсутня. </w:t>
      </w:r>
    </w:p>
    <w:p w14:paraId="3C92EA4C" w14:textId="77777777" w:rsidR="00BA0A4E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 Студент другого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вміти: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переказати прочитаний оригінальний текст обсягом півт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ори-дві сторінки, який містить 10-12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незнайомих слів, передати факти в тій самій логічний послідовності; 8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переказати основні події чи факти прослуханого один раз тексту, який містить 3-4 незнайомих слова (час звучання тексту 2 хв.);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вести бесіду протягом 5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хвилин на тему, яка пов'язана з пройденим матеріалом чи темами домашнього читання;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зробити повідомлення, пов'язане з пройденим матеріалом чи темами домашнього читання. </w:t>
      </w:r>
    </w:p>
    <w:p w14:paraId="1460874A" w14:textId="77777777" w:rsidR="00D50B67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 Студент другого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вміти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тати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складний оригінальний текст обсягом 700 друк, знаків, який містить невелику кількість незнайомих слів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із швидкістю 200 складів за хвилину. </w:t>
      </w:r>
    </w:p>
    <w:p w14:paraId="6495CEEA" w14:textId="50497AEA" w:rsidR="00BA0A4E" w:rsidRPr="00BA0A4E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Письмо Студент першого курсу має вміти: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писати диктант обсягом 1000-1500 друк, знаків з трьохкратного пред'явлення (ознайомлювальне, пофразове та контрольне читання );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писати переказ оригінального тексту обсягом 2400 др. зн., який містить 4—5% незнайомих слів, з двохкратного усного пред'явлення;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писати план про</w:t>
      </w:r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слуханого чи прочитаного тексту, вести ділову переписку з партнерами.</w:t>
      </w:r>
    </w:p>
    <w:p w14:paraId="6657015A" w14:textId="77777777" w:rsidR="00BA0A4E" w:rsidRPr="00BA0A4E" w:rsidRDefault="00BA0A4E" w:rsidP="001618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E6933C" w14:textId="19684F5D" w:rsidR="001618F9" w:rsidRPr="00D50B67" w:rsidRDefault="00D50B67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B6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51B95297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Бориско Н. Ф. Формирование профессионально ориентированной коммуникативной компетенции на практических занятиях по иностранному языку или сколько методики нужно будущему учителю? / Н. Ф. Бориско // Іноземні мови. – 2010. – №2. – С. 3 – 10. </w:t>
      </w:r>
    </w:p>
    <w:p w14:paraId="648B79D6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Кремінь В. Г. Закон України ―Про вищу освіту‖. Науково-практичний коментар / В. Г. Кремінь. – К. : СДМ – Студіо, 2002. – 323 с. </w:t>
      </w:r>
    </w:p>
    <w:p w14:paraId="576F7751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Кудіна В. В. Педагогіка вищої школи / В. В. Кудіна, М. І. Соловей, Є. С. Спіцин. – К.: Ленвіт, 2009. – 194 с. </w:t>
      </w:r>
    </w:p>
    <w:p w14:paraId="60DEADB9" w14:textId="6A41369D" w:rsidR="001618F9" w:rsidRP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Кузьмінський А. І. Педагогіка вищої школи: Навч. посібник / А. І. Кузьмінський. – К. : Знання, 2005. – 486 с.</w:t>
      </w:r>
    </w:p>
    <w:p w14:paraId="70AB6140" w14:textId="77777777" w:rsidR="001618F9" w:rsidRPr="008F64CF" w:rsidRDefault="001618F9" w:rsidP="00B975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8F9" w:rsidRPr="008F6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6"/>
    <w:rsid w:val="001618F9"/>
    <w:rsid w:val="0033218C"/>
    <w:rsid w:val="008B5396"/>
    <w:rsid w:val="008F64CF"/>
    <w:rsid w:val="00A1276B"/>
    <w:rsid w:val="00AC3C72"/>
    <w:rsid w:val="00B975C6"/>
    <w:rsid w:val="00BA0A4E"/>
    <w:rsid w:val="00D50B67"/>
    <w:rsid w:val="00D85F16"/>
    <w:rsid w:val="00E939FB"/>
    <w:rsid w:val="00EC450A"/>
    <w:rsid w:val="00F12B7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C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1166</Words>
  <Characters>6650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Aleksandr Dorodnyi</cp:lastModifiedBy>
  <cp:revision>5</cp:revision>
  <dcterms:created xsi:type="dcterms:W3CDTF">2020-05-17T13:50:00Z</dcterms:created>
  <dcterms:modified xsi:type="dcterms:W3CDTF">2020-05-18T06:15:00Z</dcterms:modified>
</cp:coreProperties>
</file>