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90" w:rsidRPr="00073C77" w:rsidRDefault="00F91690" w:rsidP="006057B6">
      <w:pPr>
        <w:autoSpaceDE w:val="0"/>
        <w:autoSpaceDN w:val="0"/>
        <w:ind w:firstLine="567"/>
        <w:jc w:val="center"/>
        <w:rPr>
          <w:b/>
          <w:bCs/>
          <w:sz w:val="28"/>
          <w:szCs w:val="28"/>
          <w:lang w:val="uk-UA"/>
        </w:rPr>
      </w:pPr>
      <w:r w:rsidRPr="00073C77">
        <w:rPr>
          <w:b/>
          <w:bCs/>
          <w:sz w:val="28"/>
          <w:szCs w:val="28"/>
          <w:lang w:val="uk-UA"/>
        </w:rPr>
        <w:t>МІНІСТЕРСТВО ОСВІТИ І НАУКИ УКРАЇНИ</w:t>
      </w:r>
    </w:p>
    <w:p w:rsidR="00F91690" w:rsidRPr="00073C77" w:rsidRDefault="00F91690" w:rsidP="006057B6">
      <w:pPr>
        <w:autoSpaceDE w:val="0"/>
        <w:autoSpaceDN w:val="0"/>
        <w:ind w:firstLine="567"/>
        <w:jc w:val="center"/>
        <w:rPr>
          <w:b/>
          <w:bCs/>
          <w:sz w:val="28"/>
          <w:szCs w:val="28"/>
          <w:lang w:val="uk-UA"/>
        </w:rPr>
      </w:pPr>
      <w:r w:rsidRPr="00073C77">
        <w:rPr>
          <w:b/>
          <w:bCs/>
          <w:sz w:val="28"/>
          <w:szCs w:val="28"/>
          <w:lang w:val="uk-UA"/>
        </w:rPr>
        <w:t>НАЦІОНАЛЬНИЙ АВІАЦІЙНИЙ УНІВЕРСИТЕТ</w:t>
      </w:r>
    </w:p>
    <w:p w:rsidR="00F91690" w:rsidRPr="00073C77" w:rsidRDefault="00F91690" w:rsidP="006057B6">
      <w:pPr>
        <w:autoSpaceDE w:val="0"/>
        <w:autoSpaceDN w:val="0"/>
        <w:ind w:firstLine="567"/>
        <w:jc w:val="center"/>
        <w:rPr>
          <w:sz w:val="28"/>
          <w:szCs w:val="28"/>
          <w:lang w:val="uk-UA"/>
        </w:rPr>
      </w:pPr>
    </w:p>
    <w:p w:rsidR="00F91690" w:rsidRPr="00073C77" w:rsidRDefault="00F91690" w:rsidP="006057B6">
      <w:pPr>
        <w:autoSpaceDE w:val="0"/>
        <w:autoSpaceDN w:val="0"/>
        <w:ind w:firstLine="567"/>
        <w:jc w:val="center"/>
        <w:rPr>
          <w:sz w:val="28"/>
          <w:szCs w:val="28"/>
          <w:lang w:val="uk-UA"/>
        </w:rPr>
      </w:pPr>
    </w:p>
    <w:p w:rsidR="00F91690" w:rsidRDefault="00F91690" w:rsidP="006057B6">
      <w:pPr>
        <w:autoSpaceDE w:val="0"/>
        <w:autoSpaceDN w:val="0"/>
        <w:rPr>
          <w:sz w:val="28"/>
          <w:szCs w:val="28"/>
          <w:lang w:val="uk-UA"/>
        </w:rPr>
      </w:pPr>
    </w:p>
    <w:p w:rsidR="00F91690" w:rsidRDefault="00F91690" w:rsidP="006057B6">
      <w:pPr>
        <w:autoSpaceDE w:val="0"/>
        <w:autoSpaceDN w:val="0"/>
        <w:rPr>
          <w:sz w:val="28"/>
          <w:szCs w:val="28"/>
          <w:lang w:val="uk-UA"/>
        </w:rPr>
      </w:pPr>
    </w:p>
    <w:p w:rsidR="00F91690" w:rsidRDefault="00F91690" w:rsidP="006057B6">
      <w:pPr>
        <w:autoSpaceDE w:val="0"/>
        <w:autoSpaceDN w:val="0"/>
        <w:rPr>
          <w:sz w:val="28"/>
          <w:szCs w:val="28"/>
          <w:lang w:val="uk-UA"/>
        </w:rPr>
      </w:pPr>
    </w:p>
    <w:p w:rsidR="00F91690" w:rsidRPr="00073C77" w:rsidRDefault="00F91690" w:rsidP="006057B6">
      <w:pPr>
        <w:autoSpaceDE w:val="0"/>
        <w:autoSpaceDN w:val="0"/>
        <w:rPr>
          <w:sz w:val="28"/>
          <w:szCs w:val="28"/>
          <w:lang w:val="uk-UA"/>
        </w:rPr>
      </w:pPr>
    </w:p>
    <w:p w:rsidR="00F91690" w:rsidRPr="00171706" w:rsidRDefault="00F91690" w:rsidP="00F137BB">
      <w:pPr>
        <w:jc w:val="center"/>
        <w:rPr>
          <w:b/>
          <w:sz w:val="28"/>
          <w:szCs w:val="28"/>
          <w:lang w:val="uk-UA"/>
        </w:rPr>
      </w:pPr>
      <w:r w:rsidRPr="00171706">
        <w:rPr>
          <w:b/>
          <w:sz w:val="28"/>
          <w:szCs w:val="28"/>
          <w:lang w:val="uk-UA"/>
        </w:rPr>
        <w:t>ЛОГВИНЕНКО Аліса Олександрівна</w:t>
      </w:r>
    </w:p>
    <w:p w:rsidR="00F91690" w:rsidRPr="00073C77" w:rsidRDefault="00F91690" w:rsidP="006057B6">
      <w:pPr>
        <w:autoSpaceDE w:val="0"/>
        <w:autoSpaceDN w:val="0"/>
        <w:ind w:firstLine="567"/>
        <w:jc w:val="center"/>
        <w:rPr>
          <w:b/>
          <w:bCs/>
          <w:sz w:val="28"/>
          <w:szCs w:val="28"/>
          <w:lang w:val="uk-UA"/>
        </w:rPr>
      </w:pPr>
    </w:p>
    <w:p w:rsidR="00F91690" w:rsidRPr="00073C77" w:rsidRDefault="00F91690" w:rsidP="006057B6">
      <w:pPr>
        <w:autoSpaceDE w:val="0"/>
        <w:autoSpaceDN w:val="0"/>
        <w:rPr>
          <w:sz w:val="28"/>
          <w:szCs w:val="28"/>
          <w:lang w:val="uk-UA"/>
        </w:rPr>
      </w:pPr>
    </w:p>
    <w:p w:rsidR="00F91690" w:rsidRPr="00073C77" w:rsidRDefault="00F91690" w:rsidP="006057B6">
      <w:pPr>
        <w:autoSpaceDE w:val="0"/>
        <w:autoSpaceDN w:val="0"/>
        <w:jc w:val="right"/>
        <w:rPr>
          <w:sz w:val="28"/>
          <w:szCs w:val="28"/>
          <w:lang w:val="uk-UA"/>
        </w:rPr>
      </w:pPr>
      <w:r w:rsidRPr="00073C77">
        <w:rPr>
          <w:sz w:val="28"/>
          <w:szCs w:val="28"/>
          <w:lang w:val="uk-UA"/>
        </w:rPr>
        <w:t xml:space="preserve">УДК </w:t>
      </w:r>
      <w:r>
        <w:rPr>
          <w:sz w:val="28"/>
          <w:szCs w:val="28"/>
          <w:lang w:val="uk-UA"/>
        </w:rPr>
        <w:t>342.9</w:t>
      </w:r>
    </w:p>
    <w:p w:rsidR="00F91690" w:rsidRDefault="00F91690" w:rsidP="006057B6">
      <w:pPr>
        <w:autoSpaceDE w:val="0"/>
        <w:autoSpaceDN w:val="0"/>
        <w:rPr>
          <w:sz w:val="28"/>
          <w:szCs w:val="28"/>
          <w:lang w:val="uk-UA"/>
        </w:rPr>
      </w:pPr>
    </w:p>
    <w:p w:rsidR="00F91690" w:rsidRDefault="00F91690" w:rsidP="006057B6">
      <w:pPr>
        <w:autoSpaceDE w:val="0"/>
        <w:autoSpaceDN w:val="0"/>
        <w:rPr>
          <w:sz w:val="28"/>
          <w:szCs w:val="28"/>
          <w:lang w:val="uk-UA"/>
        </w:rPr>
      </w:pPr>
    </w:p>
    <w:p w:rsidR="00F91690" w:rsidRDefault="00F91690" w:rsidP="006057B6">
      <w:pPr>
        <w:autoSpaceDE w:val="0"/>
        <w:autoSpaceDN w:val="0"/>
        <w:rPr>
          <w:sz w:val="28"/>
          <w:szCs w:val="28"/>
          <w:lang w:val="uk-UA"/>
        </w:rPr>
      </w:pPr>
    </w:p>
    <w:p w:rsidR="00F91690" w:rsidRPr="00073C77" w:rsidRDefault="00F91690" w:rsidP="006057B6">
      <w:pPr>
        <w:autoSpaceDE w:val="0"/>
        <w:autoSpaceDN w:val="0"/>
        <w:rPr>
          <w:sz w:val="28"/>
          <w:szCs w:val="28"/>
          <w:lang w:val="uk-UA"/>
        </w:rPr>
      </w:pPr>
    </w:p>
    <w:p w:rsidR="00F91690" w:rsidRPr="00171706" w:rsidRDefault="00F91690" w:rsidP="00DE1B72">
      <w:pPr>
        <w:jc w:val="center"/>
        <w:rPr>
          <w:sz w:val="28"/>
          <w:szCs w:val="28"/>
          <w:lang w:val="uk-UA"/>
        </w:rPr>
      </w:pPr>
      <w:r w:rsidRPr="00171706">
        <w:rPr>
          <w:b/>
          <w:sz w:val="28"/>
          <w:szCs w:val="28"/>
          <w:lang w:val="uk-UA"/>
        </w:rPr>
        <w:t>ПРОЦЕСУАЛЬНА КОМПЕТЕНЦІЯ ОРГАНІВ ПУБЛІЧНОЇ АДМІНІСТРАЦІЇ: ТЕОРІЯ ТА ПРАКТИКА РЕАЛІЗАЦІЇ</w:t>
      </w:r>
    </w:p>
    <w:p w:rsidR="00F91690" w:rsidRPr="00073C77" w:rsidRDefault="00F91690" w:rsidP="006057B6">
      <w:pPr>
        <w:autoSpaceDE w:val="0"/>
        <w:autoSpaceDN w:val="0"/>
        <w:ind w:firstLine="567"/>
        <w:jc w:val="center"/>
        <w:rPr>
          <w:b/>
          <w:bCs/>
          <w:sz w:val="28"/>
          <w:szCs w:val="28"/>
          <w:lang w:val="uk-UA"/>
        </w:rPr>
      </w:pPr>
    </w:p>
    <w:p w:rsidR="00F91690" w:rsidRDefault="00F91690" w:rsidP="006057B6">
      <w:pPr>
        <w:autoSpaceDE w:val="0"/>
        <w:autoSpaceDN w:val="0"/>
        <w:ind w:firstLine="567"/>
        <w:jc w:val="center"/>
        <w:rPr>
          <w:b/>
          <w:bCs/>
          <w:sz w:val="28"/>
          <w:szCs w:val="28"/>
          <w:lang w:val="uk-UA"/>
        </w:rPr>
      </w:pPr>
    </w:p>
    <w:p w:rsidR="00F91690" w:rsidRPr="00073C77" w:rsidRDefault="00F91690" w:rsidP="006057B6">
      <w:pPr>
        <w:autoSpaceDE w:val="0"/>
        <w:autoSpaceDN w:val="0"/>
        <w:ind w:firstLine="567"/>
        <w:jc w:val="center"/>
        <w:rPr>
          <w:b/>
          <w:bCs/>
          <w:sz w:val="28"/>
          <w:szCs w:val="28"/>
          <w:lang w:val="uk-UA"/>
        </w:rPr>
      </w:pPr>
    </w:p>
    <w:p w:rsidR="00F91690" w:rsidRPr="00073C77" w:rsidRDefault="00F91690" w:rsidP="006057B6">
      <w:pPr>
        <w:autoSpaceDE w:val="0"/>
        <w:autoSpaceDN w:val="0"/>
        <w:ind w:firstLine="708"/>
        <w:jc w:val="center"/>
        <w:rPr>
          <w:sz w:val="28"/>
          <w:szCs w:val="28"/>
          <w:lang w:val="uk-UA"/>
        </w:rPr>
      </w:pPr>
      <w:r w:rsidRPr="00073C77">
        <w:rPr>
          <w:sz w:val="28"/>
          <w:szCs w:val="28"/>
          <w:lang w:val="uk-UA"/>
        </w:rPr>
        <w:t>12.00.07 – адміністративне право і процес;</w:t>
      </w:r>
    </w:p>
    <w:p w:rsidR="00F91690" w:rsidRPr="00073C77" w:rsidRDefault="00F91690" w:rsidP="006057B6">
      <w:pPr>
        <w:autoSpaceDE w:val="0"/>
        <w:autoSpaceDN w:val="0"/>
        <w:ind w:firstLine="567"/>
        <w:jc w:val="center"/>
        <w:rPr>
          <w:sz w:val="28"/>
          <w:szCs w:val="28"/>
          <w:lang w:val="uk-UA"/>
        </w:rPr>
      </w:pPr>
      <w:r w:rsidRPr="00073C77">
        <w:rPr>
          <w:sz w:val="28"/>
          <w:szCs w:val="28"/>
          <w:lang w:val="uk-UA"/>
        </w:rPr>
        <w:t>фінансове право; інформаційне право</w:t>
      </w:r>
    </w:p>
    <w:p w:rsidR="00F91690" w:rsidRDefault="00F91690" w:rsidP="006057B6">
      <w:pPr>
        <w:autoSpaceDE w:val="0"/>
        <w:autoSpaceDN w:val="0"/>
        <w:ind w:firstLine="567"/>
        <w:jc w:val="center"/>
        <w:rPr>
          <w:b/>
          <w:bCs/>
          <w:sz w:val="28"/>
          <w:szCs w:val="28"/>
          <w:lang w:val="uk-UA"/>
        </w:rPr>
      </w:pPr>
    </w:p>
    <w:p w:rsidR="00F91690" w:rsidRDefault="00F91690" w:rsidP="006057B6">
      <w:pPr>
        <w:autoSpaceDE w:val="0"/>
        <w:autoSpaceDN w:val="0"/>
        <w:ind w:firstLine="567"/>
        <w:jc w:val="center"/>
        <w:rPr>
          <w:b/>
          <w:bCs/>
          <w:sz w:val="28"/>
          <w:szCs w:val="28"/>
          <w:lang w:val="uk-UA"/>
        </w:rPr>
      </w:pPr>
    </w:p>
    <w:p w:rsidR="00F91690" w:rsidRDefault="00F91690" w:rsidP="006057B6">
      <w:pPr>
        <w:autoSpaceDE w:val="0"/>
        <w:autoSpaceDN w:val="0"/>
        <w:ind w:firstLine="567"/>
        <w:jc w:val="center"/>
        <w:rPr>
          <w:b/>
          <w:bCs/>
          <w:sz w:val="28"/>
          <w:szCs w:val="28"/>
          <w:lang w:val="uk-UA"/>
        </w:rPr>
      </w:pPr>
    </w:p>
    <w:p w:rsidR="00F91690" w:rsidRPr="00073C77" w:rsidRDefault="00F91690" w:rsidP="006057B6">
      <w:pPr>
        <w:autoSpaceDE w:val="0"/>
        <w:autoSpaceDN w:val="0"/>
        <w:ind w:firstLine="567"/>
        <w:jc w:val="center"/>
        <w:rPr>
          <w:b/>
          <w:bCs/>
          <w:sz w:val="28"/>
          <w:szCs w:val="28"/>
          <w:lang w:val="uk-UA"/>
        </w:rPr>
      </w:pPr>
    </w:p>
    <w:p w:rsidR="00F91690" w:rsidRDefault="00F91690" w:rsidP="006057B6">
      <w:pPr>
        <w:autoSpaceDE w:val="0"/>
        <w:autoSpaceDN w:val="0"/>
        <w:rPr>
          <w:b/>
          <w:bCs/>
          <w:sz w:val="28"/>
          <w:szCs w:val="28"/>
          <w:lang w:val="uk-UA"/>
        </w:rPr>
      </w:pPr>
    </w:p>
    <w:p w:rsidR="00F91690" w:rsidRPr="00073C77" w:rsidRDefault="00F91690" w:rsidP="006057B6">
      <w:pPr>
        <w:autoSpaceDE w:val="0"/>
        <w:autoSpaceDN w:val="0"/>
        <w:rPr>
          <w:b/>
          <w:bCs/>
          <w:sz w:val="28"/>
          <w:szCs w:val="28"/>
          <w:lang w:val="uk-UA"/>
        </w:rPr>
      </w:pPr>
    </w:p>
    <w:p w:rsidR="00F91690" w:rsidRPr="00073C77" w:rsidRDefault="00F91690" w:rsidP="006057B6">
      <w:pPr>
        <w:autoSpaceDE w:val="0"/>
        <w:autoSpaceDN w:val="0"/>
        <w:ind w:firstLine="567"/>
        <w:jc w:val="center"/>
        <w:rPr>
          <w:b/>
          <w:bCs/>
          <w:sz w:val="28"/>
          <w:szCs w:val="28"/>
          <w:lang w:val="uk-UA"/>
        </w:rPr>
      </w:pPr>
      <w:r w:rsidRPr="00073C77">
        <w:rPr>
          <w:b/>
          <w:bCs/>
          <w:sz w:val="28"/>
          <w:szCs w:val="28"/>
          <w:lang w:val="uk-UA"/>
        </w:rPr>
        <w:t>АВТОРЕФЕРАТ</w:t>
      </w:r>
    </w:p>
    <w:p w:rsidR="00F91690" w:rsidRPr="00073C77" w:rsidRDefault="00F91690" w:rsidP="006057B6">
      <w:pPr>
        <w:autoSpaceDE w:val="0"/>
        <w:autoSpaceDN w:val="0"/>
        <w:ind w:firstLine="567"/>
        <w:jc w:val="center"/>
        <w:rPr>
          <w:sz w:val="28"/>
          <w:szCs w:val="28"/>
          <w:lang w:val="uk-UA"/>
        </w:rPr>
      </w:pPr>
      <w:r w:rsidRPr="00073C77">
        <w:rPr>
          <w:sz w:val="28"/>
          <w:szCs w:val="28"/>
          <w:lang w:val="uk-UA"/>
        </w:rPr>
        <w:t xml:space="preserve">дисертації на здобуття наукового ступеня </w:t>
      </w:r>
      <w:r w:rsidRPr="00073C77">
        <w:rPr>
          <w:sz w:val="28"/>
          <w:szCs w:val="28"/>
          <w:lang w:val="uk-UA"/>
        </w:rPr>
        <w:br/>
        <w:t>кандидата юридичних наук</w:t>
      </w:r>
    </w:p>
    <w:p w:rsidR="00F91690" w:rsidRPr="00073C77" w:rsidRDefault="00F91690" w:rsidP="006057B6">
      <w:pPr>
        <w:autoSpaceDE w:val="0"/>
        <w:autoSpaceDN w:val="0"/>
        <w:ind w:firstLine="567"/>
        <w:jc w:val="center"/>
        <w:rPr>
          <w:sz w:val="28"/>
          <w:szCs w:val="28"/>
          <w:lang w:val="uk-UA"/>
        </w:rPr>
      </w:pPr>
    </w:p>
    <w:p w:rsidR="00F91690" w:rsidRPr="00073C77" w:rsidRDefault="00F91690" w:rsidP="006057B6">
      <w:pPr>
        <w:autoSpaceDE w:val="0"/>
        <w:autoSpaceDN w:val="0"/>
        <w:ind w:firstLine="567"/>
        <w:jc w:val="center"/>
        <w:rPr>
          <w:sz w:val="28"/>
          <w:szCs w:val="28"/>
          <w:lang w:val="uk-UA"/>
        </w:rPr>
      </w:pPr>
    </w:p>
    <w:p w:rsidR="00F91690" w:rsidRDefault="00F91690" w:rsidP="006057B6">
      <w:pPr>
        <w:autoSpaceDE w:val="0"/>
        <w:autoSpaceDN w:val="0"/>
        <w:rPr>
          <w:sz w:val="28"/>
          <w:szCs w:val="28"/>
          <w:lang w:val="uk-UA"/>
        </w:rPr>
      </w:pPr>
    </w:p>
    <w:p w:rsidR="00F91690" w:rsidRPr="00E7254A" w:rsidRDefault="00F91690" w:rsidP="006057B6">
      <w:pPr>
        <w:autoSpaceDE w:val="0"/>
        <w:autoSpaceDN w:val="0"/>
        <w:rPr>
          <w:b/>
          <w:bCs/>
          <w:sz w:val="28"/>
          <w:szCs w:val="28"/>
          <w:lang w:val="uk-UA"/>
        </w:rPr>
      </w:pPr>
    </w:p>
    <w:p w:rsidR="00F91690" w:rsidRPr="00073C77" w:rsidRDefault="00F91690" w:rsidP="006057B6">
      <w:pPr>
        <w:autoSpaceDE w:val="0"/>
        <w:autoSpaceDN w:val="0"/>
        <w:ind w:firstLine="567"/>
        <w:jc w:val="center"/>
        <w:rPr>
          <w:b/>
          <w:bCs/>
          <w:sz w:val="28"/>
          <w:szCs w:val="28"/>
          <w:lang w:val="cs-CZ"/>
        </w:rPr>
      </w:pPr>
    </w:p>
    <w:p w:rsidR="00F91690" w:rsidRPr="00073C77" w:rsidRDefault="00F91690" w:rsidP="006057B6">
      <w:pPr>
        <w:autoSpaceDE w:val="0"/>
        <w:autoSpaceDN w:val="0"/>
        <w:rPr>
          <w:b/>
          <w:bCs/>
          <w:sz w:val="28"/>
          <w:szCs w:val="28"/>
          <w:lang w:val="uk-UA"/>
        </w:rPr>
      </w:pPr>
    </w:p>
    <w:p w:rsidR="00F91690" w:rsidRDefault="00F91690" w:rsidP="006057B6">
      <w:pPr>
        <w:autoSpaceDE w:val="0"/>
        <w:autoSpaceDN w:val="0"/>
        <w:ind w:firstLine="567"/>
        <w:jc w:val="center"/>
        <w:rPr>
          <w:b/>
          <w:sz w:val="28"/>
          <w:szCs w:val="28"/>
          <w:lang w:val="uk-UA"/>
        </w:rPr>
      </w:pPr>
    </w:p>
    <w:p w:rsidR="00F91690" w:rsidRDefault="00F91690" w:rsidP="006057B6">
      <w:pPr>
        <w:autoSpaceDE w:val="0"/>
        <w:autoSpaceDN w:val="0"/>
        <w:ind w:firstLine="567"/>
        <w:jc w:val="center"/>
        <w:rPr>
          <w:b/>
          <w:sz w:val="28"/>
          <w:szCs w:val="28"/>
          <w:lang w:val="uk-UA"/>
        </w:rPr>
      </w:pPr>
    </w:p>
    <w:p w:rsidR="00F91690" w:rsidRDefault="00F91690" w:rsidP="006057B6">
      <w:pPr>
        <w:autoSpaceDE w:val="0"/>
        <w:autoSpaceDN w:val="0"/>
        <w:ind w:firstLine="567"/>
        <w:jc w:val="center"/>
        <w:rPr>
          <w:b/>
          <w:sz w:val="28"/>
          <w:szCs w:val="28"/>
          <w:lang w:val="uk-UA"/>
        </w:rPr>
      </w:pPr>
    </w:p>
    <w:p w:rsidR="00F91690" w:rsidRDefault="00F91690" w:rsidP="006057B6">
      <w:pPr>
        <w:autoSpaceDE w:val="0"/>
        <w:autoSpaceDN w:val="0"/>
        <w:ind w:firstLine="567"/>
        <w:jc w:val="center"/>
        <w:rPr>
          <w:b/>
          <w:sz w:val="28"/>
          <w:szCs w:val="28"/>
          <w:lang w:val="uk-UA"/>
        </w:rPr>
      </w:pPr>
    </w:p>
    <w:p w:rsidR="00F91690" w:rsidRDefault="00F91690" w:rsidP="006057B6">
      <w:pPr>
        <w:autoSpaceDE w:val="0"/>
        <w:autoSpaceDN w:val="0"/>
        <w:ind w:firstLine="567"/>
        <w:jc w:val="center"/>
        <w:rPr>
          <w:b/>
          <w:sz w:val="28"/>
          <w:szCs w:val="28"/>
          <w:lang w:val="uk-UA"/>
        </w:rPr>
      </w:pPr>
    </w:p>
    <w:p w:rsidR="00F91690" w:rsidRDefault="00F91690" w:rsidP="006057B6">
      <w:pPr>
        <w:autoSpaceDE w:val="0"/>
        <w:autoSpaceDN w:val="0"/>
        <w:ind w:firstLine="567"/>
        <w:jc w:val="center"/>
        <w:rPr>
          <w:b/>
          <w:sz w:val="28"/>
          <w:szCs w:val="28"/>
          <w:lang w:val="uk-UA"/>
        </w:rPr>
      </w:pPr>
    </w:p>
    <w:p w:rsidR="00F91690" w:rsidRPr="00E7254A" w:rsidRDefault="00F91690" w:rsidP="006057B6">
      <w:pPr>
        <w:autoSpaceDE w:val="0"/>
        <w:autoSpaceDN w:val="0"/>
        <w:ind w:firstLine="567"/>
        <w:jc w:val="center"/>
        <w:rPr>
          <w:b/>
          <w:bCs/>
          <w:sz w:val="28"/>
          <w:szCs w:val="28"/>
          <w:lang w:val="uk-UA"/>
        </w:rPr>
      </w:pPr>
      <w:r w:rsidRPr="00E7254A">
        <w:rPr>
          <w:b/>
          <w:sz w:val="28"/>
          <w:szCs w:val="28"/>
          <w:lang w:val="uk-UA"/>
        </w:rPr>
        <w:t>Київ – 2020</w:t>
      </w:r>
    </w:p>
    <w:p w:rsidR="00F91690" w:rsidRPr="00073C77" w:rsidRDefault="00F91690" w:rsidP="006057B6">
      <w:pPr>
        <w:pStyle w:val="BodyText2"/>
        <w:widowControl w:val="0"/>
        <w:spacing w:line="240" w:lineRule="auto"/>
        <w:ind w:firstLine="567"/>
        <w:rPr>
          <w:rFonts w:ascii="Times New Roman" w:hAnsi="Times New Roman"/>
          <w:sz w:val="28"/>
          <w:szCs w:val="28"/>
          <w:lang w:val="uk-UA"/>
        </w:rPr>
      </w:pPr>
      <w:r w:rsidRPr="00073C77">
        <w:rPr>
          <w:rFonts w:ascii="Times New Roman" w:hAnsi="Times New Roman"/>
          <w:sz w:val="28"/>
          <w:szCs w:val="28"/>
        </w:rPr>
        <w:t>Дисертацією є рукопис</w:t>
      </w:r>
    </w:p>
    <w:p w:rsidR="00F91690" w:rsidRPr="007D1407" w:rsidRDefault="00F91690" w:rsidP="00FB5EF0">
      <w:pPr>
        <w:pStyle w:val="BodyText2"/>
        <w:spacing w:line="240" w:lineRule="auto"/>
        <w:ind w:firstLine="567"/>
        <w:jc w:val="both"/>
        <w:rPr>
          <w:rFonts w:ascii="Times New Roman" w:hAnsi="Times New Roman"/>
          <w:sz w:val="28"/>
          <w:szCs w:val="28"/>
        </w:rPr>
      </w:pPr>
      <w:r w:rsidRPr="007D1407">
        <w:rPr>
          <w:rFonts w:ascii="Times New Roman" w:hAnsi="Times New Roman"/>
          <w:sz w:val="28"/>
          <w:szCs w:val="28"/>
        </w:rPr>
        <w:t>Робота виконана на кафедрі цивільного, господарського, адміністративного права та правоохоронної діяльності Інституту права та суспільних відносин Університету «Україна»</w:t>
      </w:r>
    </w:p>
    <w:p w:rsidR="00F91690" w:rsidRPr="007D1407" w:rsidRDefault="00F91690" w:rsidP="006057B6">
      <w:pPr>
        <w:pStyle w:val="BodyText2"/>
        <w:widowControl w:val="0"/>
        <w:spacing w:line="240" w:lineRule="auto"/>
        <w:ind w:firstLine="567"/>
        <w:rPr>
          <w:rFonts w:ascii="Times New Roman" w:hAnsi="Times New Roman"/>
          <w:sz w:val="28"/>
          <w:szCs w:val="28"/>
          <w:lang w:val="uk-UA"/>
        </w:rPr>
      </w:pPr>
    </w:p>
    <w:tbl>
      <w:tblPr>
        <w:tblW w:w="0" w:type="auto"/>
        <w:tblInd w:w="108" w:type="dxa"/>
        <w:tblLayout w:type="fixed"/>
        <w:tblLook w:val="0000"/>
      </w:tblPr>
      <w:tblGrid>
        <w:gridCol w:w="4140"/>
        <w:gridCol w:w="5499"/>
        <w:gridCol w:w="441"/>
      </w:tblGrid>
      <w:tr w:rsidR="00F91690" w:rsidRPr="00073C77" w:rsidTr="0057170C">
        <w:tc>
          <w:tcPr>
            <w:tcW w:w="4140" w:type="dxa"/>
            <w:tcBorders>
              <w:top w:val="nil"/>
              <w:left w:val="nil"/>
              <w:bottom w:val="nil"/>
              <w:right w:val="nil"/>
            </w:tcBorders>
          </w:tcPr>
          <w:p w:rsidR="00F91690" w:rsidRPr="00073C77" w:rsidRDefault="00F91690" w:rsidP="0057170C">
            <w:pPr>
              <w:pStyle w:val="BodyText2"/>
              <w:widowControl w:val="0"/>
              <w:tabs>
                <w:tab w:val="left" w:pos="537"/>
              </w:tabs>
              <w:spacing w:line="240" w:lineRule="auto"/>
              <w:rPr>
                <w:rFonts w:ascii="Times New Roman" w:hAnsi="Times New Roman"/>
                <w:sz w:val="28"/>
                <w:szCs w:val="28"/>
                <w:lang w:val="uk-UA" w:eastAsia="ru-RU"/>
              </w:rPr>
            </w:pPr>
            <w:r w:rsidRPr="00073C77">
              <w:rPr>
                <w:rFonts w:ascii="Times New Roman" w:hAnsi="Times New Roman"/>
                <w:b/>
                <w:bCs/>
                <w:sz w:val="28"/>
                <w:szCs w:val="28"/>
                <w:lang w:val="uk-UA" w:eastAsia="ru-RU"/>
              </w:rPr>
              <w:t xml:space="preserve">       Науковий керівник:</w:t>
            </w:r>
            <w:r w:rsidRPr="00073C77">
              <w:rPr>
                <w:rFonts w:ascii="Times New Roman" w:hAnsi="Times New Roman"/>
                <w:sz w:val="28"/>
                <w:szCs w:val="28"/>
                <w:lang w:val="uk-UA" w:eastAsia="ru-RU"/>
              </w:rPr>
              <w:t xml:space="preserve">    </w:t>
            </w:r>
          </w:p>
        </w:tc>
        <w:tc>
          <w:tcPr>
            <w:tcW w:w="5940" w:type="dxa"/>
            <w:gridSpan w:val="2"/>
            <w:tcBorders>
              <w:top w:val="nil"/>
              <w:left w:val="nil"/>
              <w:bottom w:val="nil"/>
              <w:right w:val="nil"/>
            </w:tcBorders>
          </w:tcPr>
          <w:p w:rsidR="00F91690" w:rsidRPr="00372A47" w:rsidRDefault="00F91690" w:rsidP="00372A47">
            <w:pPr>
              <w:pStyle w:val="BodyText2"/>
              <w:tabs>
                <w:tab w:val="left" w:pos="5"/>
                <w:tab w:val="left" w:pos="232"/>
              </w:tabs>
              <w:spacing w:after="0" w:line="240" w:lineRule="auto"/>
              <w:rPr>
                <w:rFonts w:ascii="Times New Roman" w:hAnsi="Times New Roman"/>
                <w:sz w:val="28"/>
                <w:szCs w:val="28"/>
              </w:rPr>
            </w:pPr>
            <w:r w:rsidRPr="00372A47">
              <w:rPr>
                <w:rFonts w:ascii="Times New Roman" w:hAnsi="Times New Roman"/>
                <w:sz w:val="28"/>
                <w:szCs w:val="28"/>
              </w:rPr>
              <w:t>доктор юридичних наук, професор,</w:t>
            </w:r>
          </w:p>
          <w:p w:rsidR="00F91690" w:rsidRPr="00372A47" w:rsidRDefault="00F91690" w:rsidP="00372A47">
            <w:pPr>
              <w:tabs>
                <w:tab w:val="left" w:pos="5"/>
              </w:tabs>
              <w:jc w:val="both"/>
              <w:rPr>
                <w:rFonts w:eastAsia="Times New Roman" w:cs="Times New Roman"/>
                <w:kern w:val="0"/>
                <w:sz w:val="28"/>
                <w:szCs w:val="28"/>
                <w:lang w:eastAsia="en-US" w:bidi="ar-SA"/>
              </w:rPr>
            </w:pPr>
            <w:r w:rsidRPr="00372A47">
              <w:rPr>
                <w:rFonts w:eastAsia="Times New Roman" w:cs="Times New Roman"/>
                <w:kern w:val="0"/>
                <w:sz w:val="28"/>
                <w:szCs w:val="28"/>
                <w:lang w:eastAsia="en-US" w:bidi="ar-SA"/>
              </w:rPr>
              <w:t>Заслужений юрист України</w:t>
            </w:r>
          </w:p>
          <w:p w:rsidR="00F91690" w:rsidRPr="00372A47" w:rsidRDefault="00F91690" w:rsidP="00372A47">
            <w:pPr>
              <w:pStyle w:val="BodyText2"/>
              <w:tabs>
                <w:tab w:val="left" w:pos="5"/>
                <w:tab w:val="left" w:pos="232"/>
              </w:tabs>
              <w:spacing w:after="0" w:line="240" w:lineRule="auto"/>
              <w:rPr>
                <w:rFonts w:ascii="Times New Roman" w:hAnsi="Times New Roman"/>
                <w:b/>
                <w:sz w:val="28"/>
                <w:szCs w:val="28"/>
              </w:rPr>
            </w:pPr>
            <w:r w:rsidRPr="00372A47">
              <w:rPr>
                <w:rFonts w:ascii="Times New Roman" w:hAnsi="Times New Roman"/>
                <w:b/>
                <w:sz w:val="28"/>
                <w:szCs w:val="28"/>
              </w:rPr>
              <w:t xml:space="preserve">СОПІЛКО Ірина Миколаївна, </w:t>
            </w:r>
          </w:p>
          <w:p w:rsidR="00F91690" w:rsidRPr="00372A47" w:rsidRDefault="00F91690" w:rsidP="00372A47">
            <w:pPr>
              <w:pStyle w:val="BodyText2"/>
              <w:tabs>
                <w:tab w:val="left" w:pos="5"/>
                <w:tab w:val="left" w:pos="232"/>
              </w:tabs>
              <w:spacing w:after="0" w:line="240" w:lineRule="auto"/>
              <w:rPr>
                <w:rFonts w:ascii="Times New Roman" w:hAnsi="Times New Roman"/>
                <w:sz w:val="28"/>
                <w:szCs w:val="28"/>
              </w:rPr>
            </w:pPr>
            <w:r w:rsidRPr="00372A47">
              <w:rPr>
                <w:rFonts w:ascii="Times New Roman" w:hAnsi="Times New Roman"/>
                <w:sz w:val="28"/>
                <w:szCs w:val="28"/>
              </w:rPr>
              <w:t>Національний авіаційний університет,</w:t>
            </w:r>
          </w:p>
          <w:p w:rsidR="00F91690" w:rsidRDefault="00F91690" w:rsidP="00372A47">
            <w:pPr>
              <w:pStyle w:val="BodyText2"/>
              <w:tabs>
                <w:tab w:val="left" w:pos="5"/>
                <w:tab w:val="left" w:pos="232"/>
              </w:tabs>
              <w:spacing w:after="0" w:line="240" w:lineRule="auto"/>
              <w:rPr>
                <w:rFonts w:ascii="Times New Roman" w:hAnsi="Times New Roman"/>
                <w:sz w:val="28"/>
                <w:szCs w:val="28"/>
                <w:lang w:val="uk-UA" w:eastAsia="ru-RU"/>
              </w:rPr>
            </w:pPr>
            <w:r w:rsidRPr="00372A47">
              <w:rPr>
                <w:rFonts w:ascii="Times New Roman" w:hAnsi="Times New Roman"/>
                <w:sz w:val="28"/>
                <w:szCs w:val="28"/>
              </w:rPr>
              <w:t>декан Юридичного факультету</w:t>
            </w:r>
            <w:r w:rsidRPr="00073C77">
              <w:rPr>
                <w:rFonts w:ascii="Times New Roman" w:hAnsi="Times New Roman"/>
                <w:sz w:val="28"/>
                <w:szCs w:val="28"/>
                <w:lang w:val="uk-UA" w:eastAsia="ru-RU"/>
              </w:rPr>
              <w:t xml:space="preserve">                       </w:t>
            </w:r>
          </w:p>
          <w:p w:rsidR="00F91690" w:rsidRPr="00372A47" w:rsidRDefault="00F91690" w:rsidP="00372A47">
            <w:pPr>
              <w:pStyle w:val="BodyText2"/>
              <w:tabs>
                <w:tab w:val="left" w:pos="5"/>
                <w:tab w:val="left" w:pos="232"/>
              </w:tabs>
              <w:spacing w:after="0" w:line="240" w:lineRule="auto"/>
              <w:rPr>
                <w:sz w:val="28"/>
                <w:szCs w:val="28"/>
                <w:lang w:val="uk-UA" w:eastAsia="ru-RU"/>
              </w:rPr>
            </w:pPr>
          </w:p>
        </w:tc>
      </w:tr>
      <w:tr w:rsidR="00F91690" w:rsidRPr="00073C77" w:rsidTr="0057170C">
        <w:tc>
          <w:tcPr>
            <w:tcW w:w="4140" w:type="dxa"/>
            <w:tcBorders>
              <w:top w:val="nil"/>
              <w:left w:val="nil"/>
              <w:bottom w:val="nil"/>
              <w:right w:val="nil"/>
            </w:tcBorders>
          </w:tcPr>
          <w:p w:rsidR="00F91690" w:rsidRPr="00073C77" w:rsidRDefault="00F91690" w:rsidP="0057170C">
            <w:pPr>
              <w:pStyle w:val="BodyText2"/>
              <w:widowControl w:val="0"/>
              <w:tabs>
                <w:tab w:val="left" w:pos="522"/>
              </w:tabs>
              <w:spacing w:line="240" w:lineRule="auto"/>
              <w:rPr>
                <w:rFonts w:ascii="Times New Roman" w:hAnsi="Times New Roman"/>
                <w:sz w:val="28"/>
                <w:szCs w:val="28"/>
                <w:lang w:val="uk-UA" w:eastAsia="ru-RU"/>
              </w:rPr>
            </w:pPr>
            <w:r w:rsidRPr="00073C77">
              <w:rPr>
                <w:rFonts w:ascii="Times New Roman" w:hAnsi="Times New Roman"/>
                <w:b/>
                <w:bCs/>
                <w:sz w:val="28"/>
                <w:szCs w:val="28"/>
                <w:lang w:val="uk-UA" w:eastAsia="ru-RU"/>
              </w:rPr>
              <w:t xml:space="preserve">       Офіційні опоненти:</w:t>
            </w:r>
            <w:r w:rsidRPr="00073C77">
              <w:rPr>
                <w:rFonts w:ascii="Times New Roman" w:hAnsi="Times New Roman"/>
                <w:sz w:val="28"/>
                <w:szCs w:val="28"/>
                <w:lang w:val="uk-UA" w:eastAsia="ru-RU"/>
              </w:rPr>
              <w:t xml:space="preserve">     </w:t>
            </w:r>
          </w:p>
        </w:tc>
        <w:tc>
          <w:tcPr>
            <w:tcW w:w="5940" w:type="dxa"/>
            <w:gridSpan w:val="2"/>
            <w:tcBorders>
              <w:top w:val="nil"/>
              <w:left w:val="nil"/>
              <w:bottom w:val="nil"/>
              <w:right w:val="nil"/>
            </w:tcBorders>
          </w:tcPr>
          <w:p w:rsidR="00F91690" w:rsidRPr="00073C77" w:rsidRDefault="00F91690" w:rsidP="0057170C">
            <w:pPr>
              <w:pStyle w:val="BodyText2"/>
              <w:widowControl w:val="0"/>
              <w:tabs>
                <w:tab w:val="left" w:pos="23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доктор юридичних наук, професор</w:t>
            </w:r>
          </w:p>
          <w:p w:rsidR="00F91690" w:rsidRPr="0088039E" w:rsidRDefault="00F91690" w:rsidP="0057170C">
            <w:pPr>
              <w:pStyle w:val="BodyText2"/>
              <w:widowControl w:val="0"/>
              <w:tabs>
                <w:tab w:val="left" w:pos="232"/>
              </w:tabs>
              <w:spacing w:after="0" w:line="240" w:lineRule="auto"/>
              <w:rPr>
                <w:rFonts w:ascii="Times New Roman" w:hAnsi="Times New Roman"/>
                <w:b/>
                <w:sz w:val="28"/>
                <w:szCs w:val="28"/>
                <w:lang w:val="uk-UA"/>
              </w:rPr>
            </w:pPr>
            <w:r>
              <w:rPr>
                <w:rFonts w:ascii="Times New Roman" w:hAnsi="Times New Roman"/>
                <w:b/>
                <w:sz w:val="28"/>
                <w:szCs w:val="28"/>
                <w:lang w:val="uk-UA"/>
              </w:rPr>
              <w:t>РЯБЧЕНКО</w:t>
            </w:r>
            <w:r w:rsidRPr="0088039E">
              <w:rPr>
                <w:rFonts w:ascii="Times New Roman" w:hAnsi="Times New Roman"/>
                <w:b/>
                <w:sz w:val="28"/>
                <w:szCs w:val="28"/>
                <w:lang w:val="uk-UA"/>
              </w:rPr>
              <w:t xml:space="preserve"> Олена Петрівна, </w:t>
            </w:r>
          </w:p>
          <w:p w:rsidR="00F91690" w:rsidRDefault="00F91690" w:rsidP="0057170C">
            <w:pPr>
              <w:pStyle w:val="BodyText2"/>
              <w:widowControl w:val="0"/>
              <w:tabs>
                <w:tab w:val="left" w:pos="232"/>
              </w:tabs>
              <w:spacing w:after="0" w:line="240" w:lineRule="auto"/>
              <w:rPr>
                <w:rFonts w:ascii="Times New Roman" w:hAnsi="Times New Roman"/>
                <w:sz w:val="28"/>
                <w:szCs w:val="28"/>
                <w:lang w:val="uk-UA"/>
              </w:rPr>
            </w:pPr>
            <w:r>
              <w:rPr>
                <w:rFonts w:ascii="Times New Roman" w:hAnsi="Times New Roman"/>
                <w:sz w:val="28"/>
                <w:szCs w:val="28"/>
                <w:lang w:val="uk-UA"/>
              </w:rPr>
              <w:t>Ун</w:t>
            </w:r>
            <w:r>
              <w:rPr>
                <w:rFonts w:ascii="Times New Roman" w:hAnsi="Times New Roman"/>
                <w:sz w:val="28"/>
                <w:szCs w:val="28"/>
                <w:lang w:val="uk-UA" w:eastAsia="ru-RU"/>
              </w:rPr>
              <w:t>ів</w:t>
            </w:r>
            <w:r>
              <w:rPr>
                <w:rFonts w:ascii="Times New Roman" w:hAnsi="Times New Roman"/>
                <w:sz w:val="28"/>
                <w:szCs w:val="28"/>
                <w:lang w:val="uk-UA"/>
              </w:rPr>
              <w:t>ерситет</w:t>
            </w:r>
            <w:r w:rsidRPr="00345CB6">
              <w:rPr>
                <w:rFonts w:ascii="Times New Roman" w:hAnsi="Times New Roman"/>
                <w:sz w:val="28"/>
                <w:szCs w:val="28"/>
                <w:lang w:val="uk-UA"/>
              </w:rPr>
              <w:t xml:space="preserve"> державної фіскальної служби України</w:t>
            </w:r>
            <w:r>
              <w:rPr>
                <w:rFonts w:ascii="Times New Roman" w:hAnsi="Times New Roman"/>
                <w:sz w:val="28"/>
                <w:szCs w:val="28"/>
                <w:lang w:val="uk-UA"/>
              </w:rPr>
              <w:t>,</w:t>
            </w:r>
          </w:p>
          <w:p w:rsidR="00F91690" w:rsidRPr="00073C77" w:rsidRDefault="00F91690" w:rsidP="0057170C">
            <w:pPr>
              <w:pStyle w:val="BodyText2"/>
              <w:widowControl w:val="0"/>
              <w:tabs>
                <w:tab w:val="left" w:pos="232"/>
              </w:tabs>
              <w:spacing w:after="0" w:line="240" w:lineRule="auto"/>
              <w:rPr>
                <w:rFonts w:ascii="Times New Roman" w:hAnsi="Times New Roman"/>
                <w:sz w:val="28"/>
                <w:szCs w:val="28"/>
                <w:lang w:val="uk-UA"/>
              </w:rPr>
            </w:pPr>
            <w:r w:rsidRPr="00345CB6">
              <w:rPr>
                <w:rFonts w:ascii="Times New Roman" w:hAnsi="Times New Roman"/>
                <w:sz w:val="28"/>
                <w:szCs w:val="28"/>
                <w:lang w:val="uk-UA"/>
              </w:rPr>
              <w:t>начальник кафедри адміністративного права і процесу та митної безпеки</w:t>
            </w:r>
            <w:r w:rsidRPr="00073C77">
              <w:rPr>
                <w:rFonts w:ascii="Times New Roman" w:hAnsi="Times New Roman"/>
                <w:sz w:val="28"/>
                <w:szCs w:val="28"/>
                <w:lang w:val="uk-UA"/>
              </w:rPr>
              <w:t xml:space="preserve">        </w:t>
            </w:r>
          </w:p>
          <w:p w:rsidR="00F91690" w:rsidRDefault="00F91690" w:rsidP="0057170C">
            <w:pPr>
              <w:pStyle w:val="BodyText2"/>
              <w:widowControl w:val="0"/>
              <w:tabs>
                <w:tab w:val="left" w:pos="232"/>
              </w:tabs>
              <w:spacing w:after="0" w:line="240" w:lineRule="auto"/>
              <w:rPr>
                <w:rFonts w:ascii="Times New Roman" w:hAnsi="Times New Roman"/>
                <w:sz w:val="28"/>
                <w:szCs w:val="28"/>
                <w:lang w:val="uk-UA" w:eastAsia="ru-RU"/>
              </w:rPr>
            </w:pPr>
          </w:p>
          <w:p w:rsidR="00F91690" w:rsidRPr="00073C77" w:rsidRDefault="00F91690" w:rsidP="0057170C">
            <w:pPr>
              <w:pStyle w:val="BodyText2"/>
              <w:widowControl w:val="0"/>
              <w:tabs>
                <w:tab w:val="left" w:pos="232"/>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кандидат</w:t>
            </w:r>
            <w:r w:rsidRPr="00073C77">
              <w:rPr>
                <w:rFonts w:ascii="Times New Roman" w:hAnsi="Times New Roman"/>
                <w:sz w:val="28"/>
                <w:szCs w:val="28"/>
                <w:lang w:val="uk-UA" w:eastAsia="ru-RU"/>
              </w:rPr>
              <w:t xml:space="preserve"> юридичних наук, доцент</w:t>
            </w:r>
          </w:p>
          <w:p w:rsidR="00F91690" w:rsidRPr="00816CF0" w:rsidRDefault="00F91690" w:rsidP="0057170C">
            <w:pPr>
              <w:pStyle w:val="BodyText2"/>
              <w:widowControl w:val="0"/>
              <w:tabs>
                <w:tab w:val="left" w:pos="232"/>
              </w:tabs>
              <w:spacing w:after="0" w:line="240" w:lineRule="auto"/>
              <w:rPr>
                <w:rFonts w:ascii="Times New Roman" w:hAnsi="Times New Roman"/>
                <w:b/>
                <w:sz w:val="28"/>
                <w:szCs w:val="28"/>
                <w:lang w:val="uk-UA"/>
              </w:rPr>
            </w:pPr>
            <w:r>
              <w:rPr>
                <w:rFonts w:ascii="Times New Roman" w:hAnsi="Times New Roman"/>
                <w:b/>
                <w:sz w:val="28"/>
                <w:szCs w:val="28"/>
                <w:lang w:val="uk-UA"/>
              </w:rPr>
              <w:t>ЛИТВИН</w:t>
            </w:r>
            <w:r w:rsidRPr="00816CF0">
              <w:rPr>
                <w:rFonts w:ascii="Times New Roman" w:hAnsi="Times New Roman"/>
                <w:b/>
                <w:sz w:val="28"/>
                <w:szCs w:val="28"/>
                <w:lang w:val="uk-UA"/>
              </w:rPr>
              <w:t xml:space="preserve"> Олексій Валерійович, </w:t>
            </w:r>
          </w:p>
          <w:p w:rsidR="00F91690" w:rsidRDefault="00F91690" w:rsidP="0057170C">
            <w:pPr>
              <w:pStyle w:val="BodyText2"/>
              <w:widowControl w:val="0"/>
              <w:tabs>
                <w:tab w:val="left" w:pos="232"/>
              </w:tabs>
              <w:spacing w:after="0" w:line="240" w:lineRule="auto"/>
              <w:rPr>
                <w:rFonts w:ascii="Times New Roman" w:hAnsi="Times New Roman"/>
                <w:sz w:val="28"/>
                <w:szCs w:val="28"/>
                <w:lang w:val="uk-UA" w:eastAsia="ru-RU"/>
              </w:rPr>
            </w:pPr>
            <w:r w:rsidRPr="008A2B06">
              <w:rPr>
                <w:rFonts w:ascii="Times New Roman" w:hAnsi="Times New Roman"/>
                <w:sz w:val="28"/>
                <w:szCs w:val="28"/>
                <w:lang w:val="uk-UA" w:eastAsia="ru-RU"/>
              </w:rPr>
              <w:t>Виконавч</w:t>
            </w:r>
            <w:r>
              <w:rPr>
                <w:rFonts w:ascii="Times New Roman" w:hAnsi="Times New Roman"/>
                <w:sz w:val="28"/>
                <w:szCs w:val="28"/>
                <w:lang w:val="uk-UA" w:eastAsia="ru-RU"/>
              </w:rPr>
              <w:t>ий комітет</w:t>
            </w:r>
            <w:r w:rsidRPr="008A2B06">
              <w:rPr>
                <w:rFonts w:ascii="Times New Roman" w:hAnsi="Times New Roman"/>
                <w:sz w:val="28"/>
                <w:szCs w:val="28"/>
                <w:lang w:val="uk-UA" w:eastAsia="ru-RU"/>
              </w:rPr>
              <w:t xml:space="preserve"> Гостомельської селищної ради</w:t>
            </w:r>
            <w:r>
              <w:rPr>
                <w:rFonts w:ascii="Times New Roman" w:hAnsi="Times New Roman"/>
                <w:sz w:val="28"/>
                <w:szCs w:val="28"/>
                <w:lang w:val="uk-UA" w:eastAsia="ru-RU"/>
              </w:rPr>
              <w:t>,</w:t>
            </w:r>
          </w:p>
          <w:p w:rsidR="00F91690" w:rsidRPr="00073C77" w:rsidRDefault="00F91690" w:rsidP="0057170C">
            <w:pPr>
              <w:pStyle w:val="BodyText2"/>
              <w:widowControl w:val="0"/>
              <w:tabs>
                <w:tab w:val="left" w:pos="232"/>
              </w:tabs>
              <w:spacing w:after="0" w:line="240" w:lineRule="auto"/>
              <w:rPr>
                <w:rFonts w:ascii="Times New Roman" w:hAnsi="Times New Roman"/>
                <w:sz w:val="28"/>
                <w:szCs w:val="28"/>
                <w:lang w:val="uk-UA" w:eastAsia="ru-RU"/>
              </w:rPr>
            </w:pPr>
            <w:r w:rsidRPr="008A2B06">
              <w:rPr>
                <w:rFonts w:ascii="Times New Roman" w:hAnsi="Times New Roman"/>
                <w:sz w:val="28"/>
                <w:szCs w:val="28"/>
                <w:lang w:val="uk-UA" w:eastAsia="ru-RU"/>
              </w:rPr>
              <w:t>начальник відділу з питань надання адміністративних послуг</w:t>
            </w:r>
          </w:p>
        </w:tc>
      </w:tr>
      <w:tr w:rsidR="00F91690" w:rsidRPr="00073C77" w:rsidTr="0057170C">
        <w:trPr>
          <w:gridAfter w:val="1"/>
          <w:wAfter w:w="441" w:type="dxa"/>
        </w:trPr>
        <w:tc>
          <w:tcPr>
            <w:tcW w:w="4140" w:type="dxa"/>
            <w:tcBorders>
              <w:top w:val="nil"/>
              <w:left w:val="nil"/>
              <w:bottom w:val="nil"/>
              <w:right w:val="nil"/>
            </w:tcBorders>
          </w:tcPr>
          <w:p w:rsidR="00F91690" w:rsidRPr="00073C77" w:rsidRDefault="00F91690" w:rsidP="0057170C">
            <w:pPr>
              <w:pStyle w:val="BodyText2"/>
              <w:widowControl w:val="0"/>
              <w:spacing w:line="240" w:lineRule="auto"/>
              <w:ind w:firstLine="567"/>
              <w:jc w:val="center"/>
              <w:rPr>
                <w:rFonts w:ascii="Times New Roman" w:hAnsi="Times New Roman"/>
                <w:sz w:val="28"/>
                <w:szCs w:val="28"/>
                <w:lang w:val="uk-UA" w:eastAsia="ru-RU"/>
              </w:rPr>
            </w:pPr>
          </w:p>
        </w:tc>
        <w:tc>
          <w:tcPr>
            <w:tcW w:w="5499" w:type="dxa"/>
            <w:tcBorders>
              <w:top w:val="nil"/>
              <w:left w:val="nil"/>
              <w:bottom w:val="nil"/>
              <w:right w:val="nil"/>
            </w:tcBorders>
          </w:tcPr>
          <w:p w:rsidR="00F91690" w:rsidRPr="00073C77" w:rsidRDefault="00F91690" w:rsidP="0057170C">
            <w:pPr>
              <w:pStyle w:val="BodyText2"/>
              <w:widowControl w:val="0"/>
              <w:spacing w:line="240" w:lineRule="auto"/>
              <w:rPr>
                <w:rFonts w:ascii="Times New Roman" w:hAnsi="Times New Roman"/>
                <w:sz w:val="28"/>
                <w:szCs w:val="28"/>
                <w:lang w:val="uk-UA" w:eastAsia="ru-RU"/>
              </w:rPr>
            </w:pPr>
          </w:p>
        </w:tc>
      </w:tr>
      <w:tr w:rsidR="00F91690" w:rsidRPr="00073C77" w:rsidTr="0057170C">
        <w:trPr>
          <w:gridAfter w:val="1"/>
          <w:wAfter w:w="441" w:type="dxa"/>
          <w:trHeight w:val="100"/>
        </w:trPr>
        <w:tc>
          <w:tcPr>
            <w:tcW w:w="4140" w:type="dxa"/>
            <w:tcBorders>
              <w:top w:val="nil"/>
              <w:left w:val="nil"/>
              <w:bottom w:val="nil"/>
              <w:right w:val="nil"/>
            </w:tcBorders>
          </w:tcPr>
          <w:p w:rsidR="00F91690" w:rsidRPr="00073C77" w:rsidRDefault="00F91690" w:rsidP="0057170C">
            <w:pPr>
              <w:pStyle w:val="BodyText2"/>
              <w:widowControl w:val="0"/>
              <w:spacing w:line="240" w:lineRule="auto"/>
              <w:rPr>
                <w:rFonts w:ascii="Times New Roman" w:hAnsi="Times New Roman"/>
                <w:sz w:val="28"/>
                <w:szCs w:val="28"/>
                <w:lang w:val="uk-UA" w:eastAsia="ru-RU"/>
              </w:rPr>
            </w:pPr>
          </w:p>
        </w:tc>
        <w:tc>
          <w:tcPr>
            <w:tcW w:w="5499" w:type="dxa"/>
            <w:tcBorders>
              <w:top w:val="nil"/>
              <w:left w:val="nil"/>
              <w:bottom w:val="nil"/>
              <w:right w:val="nil"/>
            </w:tcBorders>
          </w:tcPr>
          <w:p w:rsidR="00F91690" w:rsidRPr="00073C77" w:rsidRDefault="00F91690" w:rsidP="0057170C">
            <w:pPr>
              <w:pStyle w:val="BodyText2"/>
              <w:widowControl w:val="0"/>
              <w:spacing w:line="240" w:lineRule="auto"/>
              <w:ind w:firstLine="567"/>
              <w:rPr>
                <w:rFonts w:ascii="Times New Roman" w:hAnsi="Times New Roman"/>
                <w:sz w:val="28"/>
                <w:szCs w:val="28"/>
                <w:lang w:val="uk-UA" w:eastAsia="ru-RU"/>
              </w:rPr>
            </w:pPr>
          </w:p>
        </w:tc>
      </w:tr>
    </w:tbl>
    <w:p w:rsidR="00F91690" w:rsidRPr="00073C77" w:rsidRDefault="00F91690" w:rsidP="006057B6">
      <w:pPr>
        <w:pStyle w:val="BodyText2"/>
        <w:widowControl w:val="0"/>
        <w:spacing w:line="240" w:lineRule="auto"/>
        <w:ind w:firstLine="567"/>
        <w:jc w:val="both"/>
        <w:rPr>
          <w:rFonts w:ascii="Times New Roman" w:hAnsi="Times New Roman"/>
          <w:color w:val="0D0D0D"/>
          <w:sz w:val="28"/>
          <w:szCs w:val="28"/>
        </w:rPr>
      </w:pPr>
      <w:r w:rsidRPr="00073C77">
        <w:rPr>
          <w:rFonts w:ascii="Times New Roman" w:hAnsi="Times New Roman"/>
          <w:sz w:val="28"/>
          <w:szCs w:val="28"/>
        </w:rPr>
        <w:t>Захист відбудеться «</w:t>
      </w:r>
      <w:r>
        <w:rPr>
          <w:rFonts w:ascii="Times New Roman" w:hAnsi="Times New Roman"/>
          <w:sz w:val="28"/>
          <w:szCs w:val="28"/>
          <w:lang w:val="uk-UA"/>
        </w:rPr>
        <w:t>31</w:t>
      </w:r>
      <w:r w:rsidRPr="00073C77">
        <w:rPr>
          <w:rFonts w:ascii="Times New Roman" w:hAnsi="Times New Roman"/>
          <w:sz w:val="28"/>
          <w:szCs w:val="28"/>
        </w:rPr>
        <w:t xml:space="preserve">» </w:t>
      </w:r>
      <w:r>
        <w:rPr>
          <w:rFonts w:ascii="Times New Roman" w:hAnsi="Times New Roman"/>
          <w:sz w:val="28"/>
          <w:szCs w:val="28"/>
          <w:lang w:val="uk-UA"/>
        </w:rPr>
        <w:t>березня</w:t>
      </w:r>
      <w:r w:rsidRPr="00073C77">
        <w:rPr>
          <w:rFonts w:ascii="Times New Roman" w:hAnsi="Times New Roman"/>
          <w:sz w:val="28"/>
          <w:szCs w:val="28"/>
        </w:rPr>
        <w:t xml:space="preserve"> 20</w:t>
      </w:r>
      <w:r>
        <w:rPr>
          <w:rFonts w:ascii="Times New Roman" w:hAnsi="Times New Roman"/>
          <w:sz w:val="28"/>
          <w:szCs w:val="28"/>
          <w:lang w:val="uk-UA"/>
        </w:rPr>
        <w:t>20</w:t>
      </w:r>
      <w:r w:rsidRPr="00073C77">
        <w:rPr>
          <w:rFonts w:ascii="Times New Roman" w:hAnsi="Times New Roman"/>
          <w:sz w:val="28"/>
          <w:szCs w:val="28"/>
        </w:rPr>
        <w:t xml:space="preserve"> року о </w:t>
      </w:r>
      <w:r w:rsidRPr="00073C77">
        <w:rPr>
          <w:rFonts w:ascii="Times New Roman" w:hAnsi="Times New Roman"/>
          <w:sz w:val="28"/>
          <w:szCs w:val="28"/>
          <w:lang w:val="uk-UA"/>
        </w:rPr>
        <w:t>1</w:t>
      </w:r>
      <w:r>
        <w:rPr>
          <w:rFonts w:ascii="Times New Roman" w:hAnsi="Times New Roman"/>
          <w:sz w:val="28"/>
          <w:szCs w:val="28"/>
          <w:lang w:val="uk-UA"/>
        </w:rPr>
        <w:t>0</w:t>
      </w:r>
      <w:r w:rsidRPr="00073C77">
        <w:rPr>
          <w:rFonts w:ascii="Times New Roman" w:hAnsi="Times New Roman"/>
          <w:sz w:val="28"/>
          <w:szCs w:val="28"/>
        </w:rPr>
        <w:t xml:space="preserve"> годині на засіданні спеціалізованої вченої ради </w:t>
      </w:r>
      <w:r>
        <w:rPr>
          <w:rFonts w:ascii="Times New Roman" w:hAnsi="Times New Roman"/>
          <w:sz w:val="28"/>
          <w:szCs w:val="28"/>
          <w:lang w:val="uk-UA"/>
        </w:rPr>
        <w:t>Д</w:t>
      </w:r>
      <w:r w:rsidRPr="00073C77">
        <w:rPr>
          <w:rFonts w:ascii="Times New Roman" w:hAnsi="Times New Roman"/>
          <w:sz w:val="28"/>
          <w:szCs w:val="28"/>
        </w:rPr>
        <w:t xml:space="preserve"> 26</w:t>
      </w:r>
      <w:r w:rsidRPr="00073C77">
        <w:rPr>
          <w:rFonts w:ascii="Times New Roman" w:hAnsi="Times New Roman"/>
          <w:sz w:val="28"/>
          <w:szCs w:val="28"/>
          <w:lang w:val="uk-UA"/>
        </w:rPr>
        <w:t>.</w:t>
      </w:r>
      <w:r w:rsidRPr="00073C77">
        <w:rPr>
          <w:rFonts w:ascii="Times New Roman" w:hAnsi="Times New Roman"/>
          <w:sz w:val="28"/>
          <w:szCs w:val="28"/>
        </w:rPr>
        <w:t>062</w:t>
      </w:r>
      <w:r w:rsidRPr="00073C77">
        <w:rPr>
          <w:rFonts w:ascii="Times New Roman" w:hAnsi="Times New Roman"/>
          <w:sz w:val="28"/>
          <w:szCs w:val="28"/>
          <w:lang w:val="uk-UA"/>
        </w:rPr>
        <w:t>.</w:t>
      </w:r>
      <w:r w:rsidRPr="00073C77">
        <w:rPr>
          <w:rFonts w:ascii="Times New Roman" w:hAnsi="Times New Roman"/>
          <w:sz w:val="28"/>
          <w:szCs w:val="28"/>
        </w:rPr>
        <w:t>16 у Національному авіаційному університеті за адресою: 03680, м. Київ, проспект Космонавта Комарова, 1.</w:t>
      </w:r>
    </w:p>
    <w:p w:rsidR="00F91690" w:rsidRPr="00073C77" w:rsidRDefault="00F91690" w:rsidP="006057B6">
      <w:pPr>
        <w:pStyle w:val="BodyText2"/>
        <w:widowControl w:val="0"/>
        <w:spacing w:line="240" w:lineRule="auto"/>
        <w:ind w:firstLine="567"/>
        <w:rPr>
          <w:rFonts w:ascii="Times New Roman" w:hAnsi="Times New Roman"/>
          <w:sz w:val="28"/>
          <w:szCs w:val="28"/>
        </w:rPr>
      </w:pPr>
    </w:p>
    <w:p w:rsidR="00F91690" w:rsidRPr="00073C77" w:rsidRDefault="00F91690" w:rsidP="006057B6">
      <w:pPr>
        <w:pStyle w:val="BodyText2"/>
        <w:widowControl w:val="0"/>
        <w:spacing w:line="240" w:lineRule="auto"/>
        <w:ind w:firstLine="567"/>
        <w:jc w:val="both"/>
        <w:rPr>
          <w:rFonts w:ascii="Times New Roman" w:hAnsi="Times New Roman"/>
          <w:color w:val="0D0D0D"/>
          <w:sz w:val="28"/>
          <w:szCs w:val="28"/>
        </w:rPr>
      </w:pPr>
      <w:r w:rsidRPr="00073C77">
        <w:rPr>
          <w:rFonts w:ascii="Times New Roman" w:hAnsi="Times New Roman"/>
          <w:sz w:val="28"/>
          <w:szCs w:val="28"/>
        </w:rPr>
        <w:t>З дисертацією можна ознайомитися в бібліотеці Національного авіаційного університету за адресою: 03680, м. Київ, проспект Космонавта Комарова, 1.</w:t>
      </w:r>
    </w:p>
    <w:p w:rsidR="00F91690" w:rsidRPr="00B07C0A" w:rsidRDefault="00F91690" w:rsidP="006057B6">
      <w:pPr>
        <w:pStyle w:val="BodyText2"/>
        <w:widowControl w:val="0"/>
        <w:spacing w:line="240" w:lineRule="auto"/>
        <w:rPr>
          <w:rFonts w:ascii="Times New Roman" w:hAnsi="Times New Roman"/>
          <w:b/>
          <w:bCs/>
          <w:sz w:val="28"/>
          <w:szCs w:val="28"/>
          <w:lang w:val="uk-UA"/>
        </w:rPr>
      </w:pPr>
    </w:p>
    <w:p w:rsidR="00F91690" w:rsidRDefault="00F91690" w:rsidP="006057B6">
      <w:pPr>
        <w:pStyle w:val="BodyText2"/>
        <w:widowControl w:val="0"/>
        <w:spacing w:line="240" w:lineRule="auto"/>
        <w:ind w:firstLine="567"/>
        <w:rPr>
          <w:rFonts w:ascii="Times New Roman" w:hAnsi="Times New Roman"/>
          <w:sz w:val="28"/>
          <w:szCs w:val="28"/>
          <w:lang w:val="uk-UA"/>
        </w:rPr>
      </w:pPr>
      <w:r w:rsidRPr="00073C77">
        <w:rPr>
          <w:rFonts w:ascii="Times New Roman" w:hAnsi="Times New Roman"/>
          <w:sz w:val="28"/>
          <w:szCs w:val="28"/>
        </w:rPr>
        <w:t>Автореферат розіслан</w:t>
      </w:r>
      <w:r w:rsidRPr="00073C77">
        <w:rPr>
          <w:rFonts w:ascii="Times New Roman" w:hAnsi="Times New Roman"/>
          <w:sz w:val="28"/>
          <w:szCs w:val="28"/>
          <w:lang w:val="uk-UA"/>
        </w:rPr>
        <w:t>ий</w:t>
      </w:r>
      <w:r w:rsidRPr="00073C77">
        <w:rPr>
          <w:rFonts w:ascii="Times New Roman" w:hAnsi="Times New Roman"/>
          <w:sz w:val="28"/>
          <w:szCs w:val="28"/>
        </w:rPr>
        <w:t xml:space="preserve"> «</w:t>
      </w:r>
      <w:r w:rsidRPr="00073C77">
        <w:rPr>
          <w:rFonts w:ascii="Times New Roman" w:hAnsi="Times New Roman"/>
          <w:sz w:val="28"/>
          <w:szCs w:val="28"/>
          <w:lang w:val="uk-UA"/>
        </w:rPr>
        <w:t>2</w:t>
      </w:r>
      <w:r>
        <w:rPr>
          <w:rFonts w:ascii="Times New Roman" w:hAnsi="Times New Roman"/>
          <w:sz w:val="28"/>
          <w:szCs w:val="28"/>
          <w:lang w:val="uk-UA"/>
        </w:rPr>
        <w:t>8</w:t>
      </w:r>
      <w:r w:rsidRPr="00073C77">
        <w:rPr>
          <w:rFonts w:ascii="Times New Roman" w:hAnsi="Times New Roman"/>
          <w:sz w:val="28"/>
          <w:szCs w:val="28"/>
        </w:rPr>
        <w:t xml:space="preserve">» </w:t>
      </w:r>
      <w:r>
        <w:rPr>
          <w:rFonts w:ascii="Times New Roman" w:hAnsi="Times New Roman"/>
          <w:sz w:val="28"/>
          <w:szCs w:val="28"/>
          <w:lang w:val="uk-UA"/>
        </w:rPr>
        <w:t>лютого</w:t>
      </w:r>
      <w:r w:rsidRPr="00073C77">
        <w:rPr>
          <w:rFonts w:ascii="Times New Roman" w:hAnsi="Times New Roman"/>
          <w:sz w:val="28"/>
          <w:szCs w:val="28"/>
        </w:rPr>
        <w:t xml:space="preserve"> 20</w:t>
      </w:r>
      <w:r>
        <w:rPr>
          <w:rFonts w:ascii="Times New Roman" w:hAnsi="Times New Roman"/>
          <w:sz w:val="28"/>
          <w:szCs w:val="28"/>
          <w:lang w:val="uk-UA"/>
        </w:rPr>
        <w:t>20</w:t>
      </w:r>
      <w:r w:rsidRPr="00073C77">
        <w:rPr>
          <w:rFonts w:ascii="Times New Roman" w:hAnsi="Times New Roman"/>
          <w:sz w:val="28"/>
          <w:szCs w:val="28"/>
        </w:rPr>
        <w:t xml:space="preserve"> року</w:t>
      </w:r>
    </w:p>
    <w:p w:rsidR="00F91690" w:rsidRDefault="00F91690" w:rsidP="006057B6">
      <w:pPr>
        <w:pStyle w:val="BodyText2"/>
        <w:widowControl w:val="0"/>
        <w:spacing w:line="240" w:lineRule="auto"/>
        <w:ind w:firstLine="567"/>
        <w:rPr>
          <w:rFonts w:ascii="Times New Roman" w:hAnsi="Times New Roman"/>
          <w:sz w:val="28"/>
          <w:szCs w:val="28"/>
          <w:lang w:val="uk-UA"/>
        </w:rPr>
      </w:pPr>
    </w:p>
    <w:p w:rsidR="00F91690" w:rsidRDefault="00F91690" w:rsidP="006057B6">
      <w:pPr>
        <w:pStyle w:val="BodyText2"/>
        <w:widowControl w:val="0"/>
        <w:spacing w:line="240" w:lineRule="auto"/>
        <w:ind w:firstLine="567"/>
        <w:rPr>
          <w:rFonts w:ascii="Times New Roman" w:hAnsi="Times New Roman"/>
          <w:sz w:val="28"/>
          <w:szCs w:val="28"/>
          <w:lang w:val="uk-UA"/>
        </w:rPr>
      </w:pPr>
    </w:p>
    <w:p w:rsidR="00F91690" w:rsidRPr="00A25B69" w:rsidRDefault="00F91690" w:rsidP="006057B6">
      <w:pPr>
        <w:pStyle w:val="BodyText2"/>
        <w:widowControl w:val="0"/>
        <w:spacing w:line="240" w:lineRule="auto"/>
        <w:ind w:firstLine="567"/>
        <w:rPr>
          <w:rFonts w:ascii="Times New Roman" w:hAnsi="Times New Roman"/>
          <w:sz w:val="28"/>
          <w:szCs w:val="28"/>
          <w:lang w:val="uk-UA"/>
        </w:rPr>
      </w:pPr>
    </w:p>
    <w:p w:rsidR="00F91690" w:rsidRPr="00073C77" w:rsidRDefault="00F91690" w:rsidP="006057B6">
      <w:pPr>
        <w:pStyle w:val="BodyText2"/>
        <w:widowControl w:val="0"/>
        <w:spacing w:line="240" w:lineRule="auto"/>
        <w:ind w:firstLine="567"/>
        <w:rPr>
          <w:rFonts w:ascii="Times New Roman" w:hAnsi="Times New Roman"/>
          <w:b/>
          <w:sz w:val="28"/>
          <w:szCs w:val="28"/>
        </w:rPr>
      </w:pPr>
      <w:r w:rsidRPr="00073C77">
        <w:rPr>
          <w:rFonts w:ascii="Times New Roman" w:hAnsi="Times New Roman"/>
          <w:b/>
          <w:sz w:val="28"/>
          <w:szCs w:val="28"/>
        </w:rPr>
        <w:t xml:space="preserve">Вчений секретар </w:t>
      </w:r>
    </w:p>
    <w:p w:rsidR="00F91690" w:rsidRPr="006C6792" w:rsidRDefault="00F91690" w:rsidP="006057B6">
      <w:pPr>
        <w:pStyle w:val="BodyText2"/>
        <w:widowControl w:val="0"/>
        <w:spacing w:line="240" w:lineRule="auto"/>
        <w:ind w:firstLine="567"/>
        <w:rPr>
          <w:b/>
          <w:bCs/>
          <w:lang w:val="uk-UA"/>
        </w:rPr>
        <w:sectPr w:rsidR="00F91690" w:rsidRPr="006C6792" w:rsidSect="00513F89">
          <w:headerReference w:type="default" r:id="rId7"/>
          <w:pgSz w:w="11906" w:h="16838" w:code="9"/>
          <w:pgMar w:top="1134" w:right="680" w:bottom="1134" w:left="1134" w:header="737" w:footer="0" w:gutter="0"/>
          <w:pgNumType w:start="1"/>
          <w:cols w:space="709"/>
        </w:sectPr>
      </w:pPr>
      <w:r w:rsidRPr="00073C77">
        <w:rPr>
          <w:rFonts w:ascii="Times New Roman" w:hAnsi="Times New Roman"/>
          <w:b/>
          <w:sz w:val="28"/>
          <w:szCs w:val="28"/>
        </w:rPr>
        <w:t xml:space="preserve">спеціалізованої вченої ради </w:t>
      </w:r>
      <w:r w:rsidRPr="00073C77">
        <w:rPr>
          <w:rFonts w:ascii="Times New Roman" w:hAnsi="Times New Roman"/>
          <w:b/>
          <w:sz w:val="28"/>
          <w:szCs w:val="28"/>
        </w:rPr>
        <w:tab/>
      </w:r>
      <w:r w:rsidRPr="00073C77">
        <w:rPr>
          <w:rFonts w:ascii="Times New Roman" w:hAnsi="Times New Roman"/>
          <w:b/>
          <w:sz w:val="28"/>
          <w:szCs w:val="28"/>
        </w:rPr>
        <w:tab/>
      </w:r>
      <w:r w:rsidRPr="00073C77">
        <w:rPr>
          <w:rFonts w:ascii="Times New Roman" w:hAnsi="Times New Roman"/>
          <w:b/>
          <w:sz w:val="28"/>
          <w:szCs w:val="28"/>
        </w:rPr>
        <w:tab/>
        <w:t xml:space="preserve">                   </w:t>
      </w:r>
      <w:r w:rsidRPr="00073C77">
        <w:rPr>
          <w:rFonts w:ascii="Times New Roman" w:hAnsi="Times New Roman"/>
          <w:b/>
          <w:sz w:val="28"/>
          <w:szCs w:val="28"/>
        </w:rPr>
        <w:tab/>
        <w:t xml:space="preserve">          </w:t>
      </w:r>
      <w:r>
        <w:rPr>
          <w:rFonts w:ascii="Times New Roman" w:hAnsi="Times New Roman"/>
          <w:b/>
          <w:sz w:val="28"/>
          <w:szCs w:val="28"/>
          <w:lang w:val="uk-UA"/>
        </w:rPr>
        <w:t>Ю.Л. Юринець</w:t>
      </w:r>
    </w:p>
    <w:p w:rsidR="00F91690" w:rsidRPr="004C2335" w:rsidRDefault="00F91690" w:rsidP="004C2335">
      <w:pPr>
        <w:jc w:val="center"/>
        <w:rPr>
          <w:rFonts w:cs="Times New Roman"/>
          <w:b/>
          <w:sz w:val="28"/>
          <w:szCs w:val="28"/>
          <w:lang w:val="uk-UA"/>
        </w:rPr>
      </w:pPr>
      <w:r w:rsidRPr="004C2335">
        <w:rPr>
          <w:rFonts w:cs="Times New Roman"/>
          <w:b/>
          <w:sz w:val="28"/>
          <w:szCs w:val="28"/>
          <w:lang w:val="uk-UA"/>
        </w:rPr>
        <w:t>ЗАГАЛЬНА ХАРАКТЕРИСТИКА РОБОТИ</w:t>
      </w:r>
    </w:p>
    <w:p w:rsidR="00F91690" w:rsidRPr="004C2335" w:rsidRDefault="00F91690" w:rsidP="004C2335">
      <w:pPr>
        <w:jc w:val="center"/>
        <w:rPr>
          <w:rFonts w:cs="Times New Roman"/>
          <w:b/>
          <w:sz w:val="28"/>
          <w:szCs w:val="28"/>
          <w:lang w:val="uk-UA"/>
        </w:rPr>
      </w:pPr>
    </w:p>
    <w:p w:rsidR="00F91690" w:rsidRPr="0071018F" w:rsidRDefault="00F91690" w:rsidP="00F36F4D">
      <w:pPr>
        <w:ind w:firstLine="709"/>
        <w:jc w:val="both"/>
        <w:rPr>
          <w:rFonts w:eastAsia="Times New Roman" w:cs="Times New Roman"/>
          <w:sz w:val="28"/>
          <w:szCs w:val="28"/>
          <w:lang w:val="uk-UA" w:eastAsia="ru-RU"/>
        </w:rPr>
      </w:pPr>
      <w:r w:rsidRPr="004C2335">
        <w:rPr>
          <w:rFonts w:cs="Times New Roman"/>
          <w:b/>
          <w:kern w:val="28"/>
          <w:sz w:val="28"/>
          <w:szCs w:val="28"/>
          <w:lang w:val="uk-UA"/>
        </w:rPr>
        <w:t>Актуальність теми</w:t>
      </w:r>
      <w:r w:rsidRPr="004C2335">
        <w:rPr>
          <w:rFonts w:cs="Times New Roman"/>
          <w:b/>
          <w:sz w:val="28"/>
          <w:szCs w:val="28"/>
          <w:lang w:val="uk-UA"/>
        </w:rPr>
        <w:t>.</w:t>
      </w:r>
      <w:r w:rsidRPr="004C2335">
        <w:rPr>
          <w:rFonts w:cs="Times New Roman"/>
          <w:sz w:val="28"/>
          <w:szCs w:val="28"/>
          <w:lang w:val="uk-UA"/>
        </w:rPr>
        <w:t xml:space="preserve"> </w:t>
      </w:r>
      <w:r w:rsidRPr="0071018F">
        <w:rPr>
          <w:rFonts w:eastAsia="Times New Roman" w:cs="Times New Roman"/>
          <w:sz w:val="28"/>
          <w:szCs w:val="28"/>
          <w:lang w:val="uk-UA" w:eastAsia="ru-RU"/>
        </w:rPr>
        <w:t>Формування сучасної доктрини адміністративного права і процесу тісно пов’язане із актуалізацією таких напрямів доктрини теорії права, як участь особи у правових відносинах</w:t>
      </w:r>
      <w:r>
        <w:rPr>
          <w:rFonts w:eastAsia="Times New Roman" w:cs="Times New Roman"/>
          <w:sz w:val="28"/>
          <w:szCs w:val="28"/>
          <w:lang w:val="uk-UA" w:eastAsia="ru-RU"/>
        </w:rPr>
        <w:t>,</w:t>
      </w:r>
      <w:r w:rsidRPr="0071018F">
        <w:rPr>
          <w:rFonts w:eastAsia="Times New Roman" w:cs="Times New Roman"/>
          <w:sz w:val="28"/>
          <w:szCs w:val="28"/>
          <w:lang w:val="uk-UA" w:eastAsia="ru-RU"/>
        </w:rPr>
        <w:t xml:space="preserve"> зокрема</w:t>
      </w:r>
      <w:r>
        <w:rPr>
          <w:rFonts w:eastAsia="Times New Roman" w:cs="Times New Roman"/>
          <w:sz w:val="28"/>
          <w:szCs w:val="28"/>
          <w:lang w:val="uk-UA" w:eastAsia="ru-RU"/>
        </w:rPr>
        <w:t>,</w:t>
      </w:r>
      <w:r w:rsidRPr="0071018F">
        <w:rPr>
          <w:rFonts w:eastAsia="Times New Roman" w:cs="Times New Roman"/>
          <w:sz w:val="28"/>
          <w:szCs w:val="28"/>
          <w:lang w:val="uk-UA" w:eastAsia="ru-RU"/>
        </w:rPr>
        <w:t xml:space="preserve"> та уніфікація правового регулювання загалом. Вказане передбачає розробку і обґрунтування теоретико-правових положень щодо компетенції органів публічної адміністрації у адміністративно-юрисдикційних та неюрисдикційних провадженнях як узагальненої категорії, що позначає не тільки правовий статус зазначених органів, але й їх правосуб’єктність у таких провадженнях. Тенденції щодо уніфікації правового регулювання зумовлюють постановку питання щодо вироблення єдиних засад такої компетенції стосовно як наведених проваджень, так і процесуальних правовідносин, що виникають у зв’язку із здій</w:t>
      </w:r>
      <w:r>
        <w:rPr>
          <w:rFonts w:eastAsia="Times New Roman" w:cs="Times New Roman"/>
          <w:sz w:val="28"/>
          <w:szCs w:val="28"/>
          <w:lang w:val="uk-UA" w:eastAsia="ru-RU"/>
        </w:rPr>
        <w:t xml:space="preserve">сненням, </w:t>
      </w:r>
      <w:r w:rsidRPr="0071018F">
        <w:rPr>
          <w:rFonts w:eastAsia="Times New Roman" w:cs="Times New Roman"/>
          <w:sz w:val="28"/>
          <w:szCs w:val="28"/>
          <w:lang w:val="uk-UA" w:eastAsia="ru-RU"/>
        </w:rPr>
        <w:t xml:space="preserve">зокрема, адміністративного судочинства. Актуальність цієї проблеми обумовлена також новелізацією адміністративного процесуального законодавства у зв’язку із набуттям чинності Кодексом адміністративного судочинства України та уведенням змагального процесу до публічно-правових відносин з метою врегулювання спорів, однією із сторін яких є суб’єкт владних повноважень. </w:t>
      </w:r>
      <w:r w:rsidRPr="0071018F">
        <w:rPr>
          <w:rFonts w:eastAsia="Times New Roman" w:cs="Times New Roman"/>
          <w:sz w:val="28"/>
          <w:szCs w:val="28"/>
          <w:lang w:eastAsia="ru-RU"/>
        </w:rPr>
        <w:t>Слід вказати і про істотні зміни у адміністративному процесуальному законодавстві, норми якого регулюють відносини у сфері притягнення до адміністративної відповідальн</w:t>
      </w:r>
      <w:bookmarkStart w:id="0" w:name="_GoBack"/>
      <w:bookmarkEnd w:id="0"/>
      <w:r w:rsidRPr="0071018F">
        <w:rPr>
          <w:rFonts w:eastAsia="Times New Roman" w:cs="Times New Roman"/>
          <w:sz w:val="28"/>
          <w:szCs w:val="28"/>
          <w:lang w:eastAsia="ru-RU"/>
        </w:rPr>
        <w:t>ості. Вказане стосується</w:t>
      </w:r>
      <w:r>
        <w:rPr>
          <w:rFonts w:eastAsia="Times New Roman" w:cs="Times New Roman"/>
          <w:sz w:val="28"/>
          <w:szCs w:val="28"/>
          <w:lang w:val="uk-UA" w:eastAsia="ru-RU"/>
        </w:rPr>
        <w:t>,</w:t>
      </w:r>
      <w:r w:rsidRPr="0071018F">
        <w:rPr>
          <w:rFonts w:eastAsia="Times New Roman" w:cs="Times New Roman"/>
          <w:sz w:val="28"/>
          <w:szCs w:val="28"/>
          <w:lang w:val="uk-UA" w:eastAsia="ru-RU"/>
        </w:rPr>
        <w:t xml:space="preserve"> зокрема, посилення адміністративної відповідальності окремих категорій осіб, що стало предметом розгляду у Конституційному Суді </w:t>
      </w:r>
      <w:r>
        <w:rPr>
          <w:rFonts w:eastAsia="Times New Roman" w:cs="Times New Roman"/>
          <w:sz w:val="28"/>
          <w:szCs w:val="28"/>
          <w:lang w:val="uk-UA" w:eastAsia="ru-RU"/>
        </w:rPr>
        <w:t>України (рішення від 23.11.2018</w:t>
      </w:r>
      <w:r w:rsidRPr="0071018F">
        <w:rPr>
          <w:rFonts w:eastAsia="Times New Roman" w:cs="Times New Roman"/>
          <w:sz w:val="28"/>
          <w:szCs w:val="28"/>
          <w:lang w:val="uk-UA" w:eastAsia="ru-RU"/>
        </w:rPr>
        <w:t xml:space="preserve"> № 10-р/2018</w:t>
      </w:r>
      <w:r>
        <w:rPr>
          <w:rFonts w:eastAsia="Times New Roman" w:cs="Times New Roman"/>
          <w:sz w:val="28"/>
          <w:szCs w:val="28"/>
          <w:lang w:val="uk-UA" w:eastAsia="ru-RU"/>
        </w:rPr>
        <w:t>).</w:t>
      </w:r>
      <w:r w:rsidRPr="0071018F">
        <w:rPr>
          <w:rFonts w:eastAsia="Times New Roman" w:cs="Times New Roman"/>
          <w:sz w:val="28"/>
          <w:szCs w:val="28"/>
          <w:lang w:val="uk-UA" w:eastAsia="ru-RU"/>
        </w:rPr>
        <w:t xml:space="preserve"> Серед законодавчих новел слід вказати на істотні зміни до процесуального законодавства та окремих адміністративних процедур здійснення виконавчого провадження (зокрема, позасудового порядку оскарження рішень, дій, бездіяльності державного виконавця), внесені Законами України від 0</w:t>
      </w:r>
      <w:r w:rsidRPr="0071018F">
        <w:rPr>
          <w:rFonts w:cs="Times New Roman"/>
          <w:sz w:val="28"/>
          <w:szCs w:val="28"/>
          <w:lang w:val="uk-UA"/>
        </w:rPr>
        <w:t>3.10.2017 р. № 2147-</w:t>
      </w:r>
      <w:r w:rsidRPr="0071018F">
        <w:rPr>
          <w:rFonts w:cs="Times New Roman"/>
          <w:sz w:val="28"/>
          <w:szCs w:val="28"/>
        </w:rPr>
        <w:t>VIII</w:t>
      </w:r>
      <w:r w:rsidRPr="0071018F">
        <w:rPr>
          <w:rFonts w:cs="Times New Roman"/>
          <w:sz w:val="28"/>
          <w:szCs w:val="28"/>
          <w:lang w:val="uk-UA"/>
        </w:rPr>
        <w:t>;</w:t>
      </w:r>
      <w:r w:rsidRPr="0071018F">
        <w:rPr>
          <w:rFonts w:eastAsia="Times New Roman" w:cs="Times New Roman"/>
          <w:sz w:val="28"/>
          <w:szCs w:val="28"/>
          <w:lang w:val="uk-UA" w:eastAsia="ru-RU"/>
        </w:rPr>
        <w:t xml:space="preserve"> від 02.06.2016 р. № 1403-VIII; від 02.06.2016 р. № 1404-VIII. </w:t>
      </w:r>
      <w:r w:rsidRPr="0071018F">
        <w:rPr>
          <w:rFonts w:eastAsia="Times New Roman" w:cs="Times New Roman"/>
          <w:sz w:val="28"/>
          <w:szCs w:val="28"/>
          <w:lang w:eastAsia="ru-RU"/>
        </w:rPr>
        <w:t xml:space="preserve">Не зайвим при цьому буде зазначити про прийняття нового Кримінального процесуального кодексу України, що обумовлює або внесення змін до порядку апеляційного оскарження, або детальної регламентації процедур перегляду справи у апеляційному порядку у Кодексі України про адміністративні правопорушення. Вищезазначене вказує на </w:t>
      </w:r>
      <w:r w:rsidRPr="0071018F">
        <w:rPr>
          <w:rFonts w:eastAsia="Times New Roman" w:cs="Times New Roman"/>
          <w:sz w:val="28"/>
          <w:szCs w:val="28"/>
          <w:lang w:val="uk-UA" w:eastAsia="ru-RU"/>
        </w:rPr>
        <w:t xml:space="preserve">зміни принципових пріоритетів правового регулювання правовідносин, що виникають у адміністративних провадженнях, а також при розгляді адміністративних справ судами </w:t>
      </w:r>
      <w:r w:rsidRPr="0071018F">
        <w:rPr>
          <w:rFonts w:eastAsia="Times New Roman" w:cs="Times New Roman"/>
          <w:sz w:val="28"/>
          <w:szCs w:val="28"/>
          <w:lang w:eastAsia="ru-RU"/>
        </w:rPr>
        <w:t xml:space="preserve">та підкреслює необхідність формування сучасної теоретичної моделі </w:t>
      </w:r>
      <w:r w:rsidRPr="0071018F">
        <w:rPr>
          <w:rFonts w:eastAsia="Times New Roman" w:cs="Times New Roman"/>
          <w:sz w:val="28"/>
          <w:szCs w:val="28"/>
          <w:lang w:val="uk-UA" w:eastAsia="ru-RU"/>
        </w:rPr>
        <w:t xml:space="preserve">процесуальної компетенції органів публічної адміністрації. У цьому контексті слід вказати на наукові напрацювання у сфері адміністративного процесу. Серед вітчизняних вчених можна назвати </w:t>
      </w:r>
      <w:bookmarkStart w:id="1" w:name="part:18"/>
      <w:bookmarkEnd w:id="1"/>
      <w:r w:rsidRPr="0071018F">
        <w:rPr>
          <w:rFonts w:eastAsia="Times New Roman" w:cs="Times New Roman"/>
          <w:sz w:val="28"/>
          <w:szCs w:val="28"/>
          <w:lang w:val="uk-UA" w:eastAsia="ru-RU"/>
        </w:rPr>
        <w:t xml:space="preserve">дослідження </w:t>
      </w:r>
      <w:r>
        <w:rPr>
          <w:rFonts w:eastAsia="Times New Roman" w:cs="Times New Roman"/>
          <w:sz w:val="28"/>
          <w:szCs w:val="28"/>
          <w:lang w:val="uk-UA" w:eastAsia="ru-RU"/>
        </w:rPr>
        <w:t>В. Авер’янова, В. Бевзенка, І. Голосніченка, Е. Демського, Є. Додіна, Р. Калюжного, Т.</w:t>
      </w:r>
      <w:r w:rsidRPr="0071018F">
        <w:rPr>
          <w:rFonts w:eastAsia="Times New Roman" w:cs="Times New Roman"/>
          <w:sz w:val="28"/>
          <w:szCs w:val="28"/>
          <w:lang w:val="uk-UA" w:eastAsia="ru-RU"/>
        </w:rPr>
        <w:t> </w:t>
      </w:r>
      <w:r>
        <w:rPr>
          <w:rFonts w:eastAsia="Times New Roman" w:cs="Times New Roman"/>
          <w:sz w:val="28"/>
          <w:szCs w:val="28"/>
          <w:lang w:val="uk-UA" w:eastAsia="ru-RU"/>
        </w:rPr>
        <w:t>Коломоєць, А. </w:t>
      </w:r>
      <w:r w:rsidRPr="0071018F">
        <w:rPr>
          <w:rFonts w:eastAsia="Times New Roman" w:cs="Times New Roman"/>
          <w:sz w:val="28"/>
          <w:szCs w:val="28"/>
          <w:lang w:val="uk-UA" w:eastAsia="ru-RU"/>
        </w:rPr>
        <w:t>Комзюка,</w:t>
      </w:r>
      <w:bookmarkStart w:id="2" w:name="part:20"/>
      <w:bookmarkEnd w:id="2"/>
      <w:r>
        <w:rPr>
          <w:rFonts w:eastAsia="Times New Roman" w:cs="Times New Roman"/>
          <w:sz w:val="28"/>
          <w:szCs w:val="28"/>
          <w:lang w:val="uk-UA" w:eastAsia="ru-RU"/>
        </w:rPr>
        <w:t xml:space="preserve"> О. Кузьменко, О. Миколенка, П. Лютікова, Н. Нижник, Ю. Панейка, Ю. Педька, В. Перепелюка, О. Рябченко, І. Сопілко, А. </w:t>
      </w:r>
      <w:r w:rsidRPr="0071018F">
        <w:rPr>
          <w:rFonts w:eastAsia="Times New Roman" w:cs="Times New Roman"/>
          <w:sz w:val="28"/>
          <w:szCs w:val="28"/>
          <w:lang w:val="uk-UA" w:eastAsia="ru-RU"/>
        </w:rPr>
        <w:t>Селіва</w:t>
      </w:r>
      <w:r>
        <w:rPr>
          <w:rFonts w:eastAsia="Times New Roman" w:cs="Times New Roman"/>
          <w:sz w:val="28"/>
          <w:szCs w:val="28"/>
          <w:lang w:val="uk-UA" w:eastAsia="ru-RU"/>
        </w:rPr>
        <w:t>нова, М. </w:t>
      </w:r>
      <w:r w:rsidRPr="0071018F">
        <w:rPr>
          <w:rFonts w:eastAsia="Times New Roman" w:cs="Times New Roman"/>
          <w:sz w:val="28"/>
          <w:szCs w:val="28"/>
          <w:lang w:val="uk-UA" w:eastAsia="ru-RU"/>
        </w:rPr>
        <w:t>Тищенка та інших. Цікаву концепцію сутності адміністративних неюрисдикційних проваджень у діяльності органів вн</w:t>
      </w:r>
      <w:r>
        <w:rPr>
          <w:rFonts w:eastAsia="Times New Roman" w:cs="Times New Roman"/>
          <w:sz w:val="28"/>
          <w:szCs w:val="28"/>
          <w:lang w:val="uk-UA" w:eastAsia="ru-RU"/>
        </w:rPr>
        <w:t>утрішніх справ обґрунтовує В. </w:t>
      </w:r>
      <w:r w:rsidRPr="0071018F">
        <w:rPr>
          <w:rFonts w:eastAsia="Times New Roman" w:cs="Times New Roman"/>
          <w:sz w:val="28"/>
          <w:szCs w:val="28"/>
          <w:lang w:val="uk-UA" w:eastAsia="ru-RU"/>
        </w:rPr>
        <w:t>Шильник. Новаторський характер ма</w:t>
      </w:r>
      <w:r>
        <w:rPr>
          <w:rFonts w:eastAsia="Times New Roman" w:cs="Times New Roman"/>
          <w:sz w:val="28"/>
          <w:szCs w:val="28"/>
          <w:lang w:val="uk-UA" w:eastAsia="ru-RU"/>
        </w:rPr>
        <w:t>є дисертаційне дослідження Я. </w:t>
      </w:r>
      <w:r w:rsidRPr="0071018F">
        <w:rPr>
          <w:rFonts w:eastAsia="Times New Roman" w:cs="Times New Roman"/>
          <w:sz w:val="28"/>
          <w:szCs w:val="28"/>
          <w:lang w:val="uk-UA" w:eastAsia="ru-RU"/>
        </w:rPr>
        <w:t>Іваненко, яка досліджувала проблематику сутності, змісту та видів адміністративних неюрисдикційних проваджень. Слід вказати про</w:t>
      </w:r>
      <w:r>
        <w:rPr>
          <w:rFonts w:eastAsia="Times New Roman" w:cs="Times New Roman"/>
          <w:sz w:val="28"/>
          <w:szCs w:val="28"/>
          <w:lang w:val="uk-UA" w:eastAsia="ru-RU"/>
        </w:rPr>
        <w:t xml:space="preserve"> роботи російських вчених: Ю. Дмитрієва, І. Полянського, Є. Трофімова, М. Загряцкова, В. Захарова, С. Комлєва, О. Петрухіна, Н. </w:t>
      </w:r>
      <w:r w:rsidRPr="0071018F">
        <w:rPr>
          <w:rFonts w:eastAsia="Times New Roman" w:cs="Times New Roman"/>
          <w:sz w:val="28"/>
          <w:szCs w:val="28"/>
          <w:lang w:val="uk-UA" w:eastAsia="ru-RU"/>
        </w:rPr>
        <w:t>Саліщевої та інших. Праці зазначених вчених покладені в основу формування наукового підходу до визначення сутності, особливостей, видів адміністративних юри</w:t>
      </w:r>
      <w:r>
        <w:rPr>
          <w:rFonts w:eastAsia="Times New Roman" w:cs="Times New Roman"/>
          <w:sz w:val="28"/>
          <w:szCs w:val="28"/>
          <w:lang w:val="uk-UA" w:eastAsia="ru-RU"/>
        </w:rPr>
        <w:t>сди</w:t>
      </w:r>
      <w:r w:rsidRPr="0071018F">
        <w:rPr>
          <w:rFonts w:eastAsia="Times New Roman" w:cs="Times New Roman"/>
          <w:sz w:val="28"/>
          <w:szCs w:val="28"/>
          <w:lang w:val="uk-UA" w:eastAsia="ru-RU"/>
        </w:rPr>
        <w:t xml:space="preserve">кційних проваджень в діяльності органів публічної адміністрації. </w:t>
      </w:r>
    </w:p>
    <w:p w:rsidR="00F91690" w:rsidRPr="0071018F" w:rsidRDefault="00F91690" w:rsidP="00F36F4D">
      <w:pPr>
        <w:ind w:firstLine="709"/>
        <w:jc w:val="both"/>
        <w:rPr>
          <w:rFonts w:eastAsia="Times New Roman" w:cs="Times New Roman"/>
          <w:sz w:val="28"/>
          <w:szCs w:val="28"/>
          <w:lang w:eastAsia="ru-RU"/>
        </w:rPr>
      </w:pPr>
      <w:r w:rsidRPr="0071018F">
        <w:rPr>
          <w:rFonts w:eastAsia="Times New Roman" w:cs="Times New Roman"/>
          <w:sz w:val="28"/>
          <w:szCs w:val="28"/>
          <w:lang w:eastAsia="ru-RU"/>
        </w:rPr>
        <w:t xml:space="preserve">Таким чином, необхідність проведення дослідження визначена недостатністю у розробках на теоретичному рівні, наявністю правових проблем, що обумовило вибір теми </w:t>
      </w:r>
      <w:r w:rsidRPr="0071018F">
        <w:rPr>
          <w:rFonts w:eastAsia="Times New Roman" w:cs="Times New Roman"/>
          <w:sz w:val="28"/>
          <w:szCs w:val="28"/>
          <w:lang w:val="uk-UA" w:eastAsia="ru-RU"/>
        </w:rPr>
        <w:t>дослідження</w:t>
      </w:r>
      <w:r w:rsidRPr="0071018F">
        <w:rPr>
          <w:rFonts w:eastAsia="Times New Roman" w:cs="Times New Roman"/>
          <w:sz w:val="28"/>
          <w:szCs w:val="28"/>
          <w:lang w:eastAsia="ru-RU"/>
        </w:rPr>
        <w:t>.</w:t>
      </w:r>
    </w:p>
    <w:p w:rsidR="00F91690" w:rsidRDefault="00F91690" w:rsidP="00F36F4D">
      <w:pPr>
        <w:ind w:firstLine="709"/>
        <w:jc w:val="both"/>
        <w:rPr>
          <w:rFonts w:cs="Times New Roman"/>
          <w:sz w:val="28"/>
          <w:szCs w:val="28"/>
          <w:lang w:val="uk-UA"/>
        </w:rPr>
      </w:pPr>
      <w:r w:rsidRPr="0071018F">
        <w:rPr>
          <w:rFonts w:cs="Times New Roman"/>
          <w:b/>
          <w:bCs/>
          <w:sz w:val="28"/>
          <w:szCs w:val="28"/>
          <w:lang w:val="uk-UA"/>
        </w:rPr>
        <w:t>Зв</w:t>
      </w:r>
      <w:r w:rsidRPr="0071018F">
        <w:rPr>
          <w:rFonts w:cs="Times New Roman"/>
          <w:sz w:val="28"/>
          <w:szCs w:val="28"/>
          <w:lang w:val="uk-UA"/>
        </w:rPr>
        <w:t>’</w:t>
      </w:r>
      <w:r w:rsidRPr="0071018F">
        <w:rPr>
          <w:rFonts w:cs="Times New Roman"/>
          <w:b/>
          <w:bCs/>
          <w:sz w:val="28"/>
          <w:szCs w:val="28"/>
          <w:lang w:val="uk-UA"/>
        </w:rPr>
        <w:t xml:space="preserve">язок роботи з науковими програмами, планами, темами, грантами. </w:t>
      </w:r>
      <w:r w:rsidRPr="0071018F">
        <w:rPr>
          <w:rFonts w:cs="Times New Roman"/>
          <w:sz w:val="28"/>
          <w:szCs w:val="28"/>
          <w:lang w:val="uk-UA"/>
        </w:rPr>
        <w:t>Дослідження відповідає Стратегії реформування державного управління України на період до 2021 року, затвердженій розпорядженням Кабінету Міністрів України від 24.06.2016 р. № 474-р, виконане відповідно до Пріоритетних напрямів розвитку правової науки на 2016–2020 рр., затверджених 03 березня 2016 р. загальними зборами Національної академії правових наук України.</w:t>
      </w:r>
    </w:p>
    <w:p w:rsidR="00F91690" w:rsidRPr="00D9082D" w:rsidRDefault="00F91690" w:rsidP="00D9082D">
      <w:pPr>
        <w:tabs>
          <w:tab w:val="left" w:pos="709"/>
        </w:tabs>
        <w:ind w:firstLine="567"/>
        <w:jc w:val="both"/>
        <w:rPr>
          <w:rFonts w:cs="Times New Roman"/>
          <w:sz w:val="28"/>
          <w:szCs w:val="28"/>
          <w:lang w:val="uk-UA"/>
        </w:rPr>
      </w:pPr>
      <w:r w:rsidRPr="00D9082D">
        <w:rPr>
          <w:rFonts w:cs="Times New Roman"/>
          <w:sz w:val="28"/>
          <w:szCs w:val="28"/>
          <w:lang w:val="uk-UA"/>
        </w:rPr>
        <w:t>Дисертація виконана на кафедрі цивільного, господарського, адміністративного права та правоохоронної діяльності Інституту права та суспільних відносин Університету «Україна». Тема дисертаційного дослідження затверджена на засіданні Вченої ради Відкритого міжнародного університету розвитку людини «Україна» 2</w:t>
      </w:r>
      <w:r>
        <w:rPr>
          <w:rFonts w:cs="Times New Roman"/>
          <w:sz w:val="28"/>
          <w:szCs w:val="28"/>
          <w:lang w:val="uk-UA"/>
        </w:rPr>
        <w:t>5</w:t>
      </w:r>
      <w:r w:rsidRPr="00D9082D">
        <w:rPr>
          <w:rFonts w:cs="Times New Roman"/>
          <w:sz w:val="28"/>
          <w:szCs w:val="28"/>
          <w:lang w:val="uk-UA"/>
        </w:rPr>
        <w:t xml:space="preserve"> </w:t>
      </w:r>
      <w:r>
        <w:rPr>
          <w:rFonts w:cs="Times New Roman"/>
          <w:sz w:val="28"/>
          <w:szCs w:val="28"/>
          <w:lang w:val="uk-UA"/>
        </w:rPr>
        <w:t>грудня</w:t>
      </w:r>
      <w:r w:rsidRPr="00D9082D">
        <w:rPr>
          <w:rFonts w:cs="Times New Roman"/>
          <w:sz w:val="28"/>
          <w:szCs w:val="28"/>
          <w:lang w:val="uk-UA"/>
        </w:rPr>
        <w:t xml:space="preserve"> 201</w:t>
      </w:r>
      <w:r>
        <w:rPr>
          <w:rFonts w:cs="Times New Roman"/>
          <w:sz w:val="28"/>
          <w:szCs w:val="28"/>
          <w:lang w:val="uk-UA"/>
        </w:rPr>
        <w:t>5</w:t>
      </w:r>
      <w:r w:rsidRPr="00D9082D">
        <w:rPr>
          <w:rFonts w:cs="Times New Roman"/>
          <w:sz w:val="28"/>
          <w:szCs w:val="28"/>
          <w:lang w:val="uk-UA"/>
        </w:rPr>
        <w:t xml:space="preserve"> р. (протокол № </w:t>
      </w:r>
      <w:r>
        <w:rPr>
          <w:rFonts w:cs="Times New Roman"/>
          <w:sz w:val="28"/>
          <w:szCs w:val="28"/>
          <w:lang w:val="uk-UA"/>
        </w:rPr>
        <w:t>5</w:t>
      </w:r>
      <w:r w:rsidRPr="00D9082D">
        <w:rPr>
          <w:rFonts w:cs="Times New Roman"/>
          <w:sz w:val="28"/>
          <w:szCs w:val="28"/>
          <w:lang w:val="uk-UA"/>
        </w:rPr>
        <w:t>).</w:t>
      </w:r>
    </w:p>
    <w:p w:rsidR="00F91690" w:rsidRPr="0071018F" w:rsidRDefault="00F91690" w:rsidP="00F36F4D">
      <w:pPr>
        <w:ind w:firstLine="709"/>
        <w:jc w:val="both"/>
        <w:rPr>
          <w:rFonts w:cs="Times New Roman"/>
          <w:sz w:val="28"/>
          <w:szCs w:val="28"/>
          <w:lang w:val="uk-UA"/>
        </w:rPr>
      </w:pPr>
      <w:r w:rsidRPr="0071018F">
        <w:rPr>
          <w:rStyle w:val="FontStyle16"/>
          <w:rFonts w:cs="Times New Roman"/>
          <w:bCs/>
          <w:sz w:val="28"/>
          <w:szCs w:val="28"/>
          <w:lang w:val="uk-UA" w:eastAsia="uk-UA"/>
        </w:rPr>
        <w:t>Мета і за</w:t>
      </w:r>
      <w:r>
        <w:rPr>
          <w:rStyle w:val="FontStyle16"/>
          <w:rFonts w:cs="Times New Roman"/>
          <w:bCs/>
          <w:sz w:val="28"/>
          <w:szCs w:val="28"/>
          <w:lang w:val="uk-UA" w:eastAsia="uk-UA"/>
        </w:rPr>
        <w:t>вдання</w:t>
      </w:r>
      <w:r w:rsidRPr="0071018F">
        <w:rPr>
          <w:rStyle w:val="FontStyle16"/>
          <w:rFonts w:cs="Times New Roman"/>
          <w:bCs/>
          <w:sz w:val="28"/>
          <w:szCs w:val="28"/>
          <w:lang w:val="uk-UA" w:eastAsia="uk-UA"/>
        </w:rPr>
        <w:t xml:space="preserve"> дослідження. </w:t>
      </w:r>
      <w:r w:rsidRPr="0071018F">
        <w:rPr>
          <w:rFonts w:cs="Times New Roman"/>
          <w:sz w:val="28"/>
          <w:szCs w:val="28"/>
          <w:lang w:val="uk-UA"/>
        </w:rPr>
        <w:t>Мет</w:t>
      </w:r>
      <w:r>
        <w:rPr>
          <w:rFonts w:cs="Times New Roman"/>
          <w:sz w:val="28"/>
          <w:szCs w:val="28"/>
          <w:lang w:val="uk-UA"/>
        </w:rPr>
        <w:t>а</w:t>
      </w:r>
      <w:r w:rsidRPr="0071018F">
        <w:rPr>
          <w:rFonts w:cs="Times New Roman"/>
          <w:sz w:val="28"/>
          <w:szCs w:val="28"/>
          <w:lang w:val="uk-UA"/>
        </w:rPr>
        <w:t xml:space="preserve"> </w:t>
      </w:r>
      <w:r>
        <w:rPr>
          <w:rFonts w:cs="Times New Roman"/>
          <w:sz w:val="28"/>
          <w:szCs w:val="28"/>
          <w:lang w:val="uk-UA"/>
        </w:rPr>
        <w:t>дисертаційного дослідження полягає</w:t>
      </w:r>
      <w:r w:rsidRPr="0071018F">
        <w:rPr>
          <w:rFonts w:cs="Times New Roman"/>
          <w:sz w:val="28"/>
          <w:szCs w:val="28"/>
          <w:lang w:val="uk-UA"/>
        </w:rPr>
        <w:t xml:space="preserve"> </w:t>
      </w:r>
      <w:r>
        <w:rPr>
          <w:rFonts w:cs="Times New Roman"/>
          <w:sz w:val="28"/>
          <w:szCs w:val="28"/>
          <w:lang w:val="uk-UA"/>
        </w:rPr>
        <w:t>у</w:t>
      </w:r>
      <w:r w:rsidRPr="0071018F">
        <w:rPr>
          <w:rFonts w:cs="Times New Roman"/>
          <w:sz w:val="28"/>
          <w:szCs w:val="28"/>
          <w:lang w:val="uk-UA"/>
        </w:rPr>
        <w:t xml:space="preserve"> визначенн</w:t>
      </w:r>
      <w:r>
        <w:rPr>
          <w:rFonts w:cs="Times New Roman"/>
          <w:sz w:val="28"/>
          <w:szCs w:val="28"/>
          <w:lang w:val="uk-UA"/>
        </w:rPr>
        <w:t>і</w:t>
      </w:r>
      <w:r w:rsidRPr="0071018F">
        <w:rPr>
          <w:rFonts w:cs="Times New Roman"/>
          <w:sz w:val="28"/>
          <w:szCs w:val="28"/>
          <w:lang w:val="uk-UA"/>
        </w:rPr>
        <w:t xml:space="preserve"> сутності, змісту процесуальної компетенції органів публічної адміністрації, визначення її принципів, а також видів форм її реалізації, формулювання на цій основі конкретних пропозицій щодо вдосконалення чинного адміністративного законодавства, окреслення напрямів його подальшого розвитку.</w:t>
      </w:r>
      <w:r w:rsidRPr="0071018F">
        <w:rPr>
          <w:rFonts w:cs="Times New Roman"/>
          <w:sz w:val="28"/>
          <w:szCs w:val="28"/>
        </w:rPr>
        <w:t> </w:t>
      </w:r>
      <w:bookmarkStart w:id="3" w:name="part:24"/>
      <w:bookmarkEnd w:id="3"/>
    </w:p>
    <w:p w:rsidR="00F91690" w:rsidRPr="0071018F" w:rsidRDefault="00F91690" w:rsidP="00F36F4D">
      <w:pPr>
        <w:ind w:firstLine="709"/>
        <w:jc w:val="both"/>
        <w:rPr>
          <w:rFonts w:cs="Times New Roman"/>
          <w:sz w:val="28"/>
          <w:szCs w:val="28"/>
        </w:rPr>
      </w:pPr>
      <w:r w:rsidRPr="0071018F">
        <w:rPr>
          <w:rFonts w:cs="Times New Roman"/>
          <w:sz w:val="28"/>
          <w:szCs w:val="28"/>
        </w:rPr>
        <w:t xml:space="preserve">Для досягнення </w:t>
      </w:r>
      <w:r>
        <w:rPr>
          <w:rFonts w:cs="Times New Roman"/>
          <w:sz w:val="28"/>
          <w:szCs w:val="28"/>
          <w:lang w:val="uk-UA"/>
        </w:rPr>
        <w:t>поставленої</w:t>
      </w:r>
      <w:r w:rsidRPr="0071018F">
        <w:rPr>
          <w:rFonts w:cs="Times New Roman"/>
          <w:sz w:val="28"/>
          <w:szCs w:val="28"/>
        </w:rPr>
        <w:t xml:space="preserve"> мети </w:t>
      </w:r>
      <w:r>
        <w:rPr>
          <w:rFonts w:cs="Times New Roman"/>
          <w:sz w:val="28"/>
          <w:szCs w:val="28"/>
          <w:lang w:val="uk-UA"/>
        </w:rPr>
        <w:t>в дисертації</w:t>
      </w:r>
      <w:r w:rsidRPr="0071018F">
        <w:rPr>
          <w:rFonts w:cs="Times New Roman"/>
          <w:sz w:val="28"/>
          <w:szCs w:val="28"/>
        </w:rPr>
        <w:t xml:space="preserve"> </w:t>
      </w:r>
      <w:r>
        <w:rPr>
          <w:rFonts w:cs="Times New Roman"/>
          <w:sz w:val="28"/>
          <w:szCs w:val="28"/>
          <w:lang w:val="uk-UA"/>
        </w:rPr>
        <w:t>необхідно вирішити</w:t>
      </w:r>
      <w:r w:rsidRPr="0071018F">
        <w:rPr>
          <w:rFonts w:cs="Times New Roman"/>
          <w:sz w:val="28"/>
          <w:szCs w:val="28"/>
        </w:rPr>
        <w:t xml:space="preserve"> </w:t>
      </w:r>
      <w:r>
        <w:rPr>
          <w:rFonts w:cs="Times New Roman"/>
          <w:sz w:val="28"/>
          <w:szCs w:val="28"/>
          <w:lang w:val="uk-UA"/>
        </w:rPr>
        <w:t>так</w:t>
      </w:r>
      <w:r w:rsidRPr="0071018F">
        <w:rPr>
          <w:rFonts w:cs="Times New Roman"/>
          <w:sz w:val="28"/>
          <w:szCs w:val="28"/>
        </w:rPr>
        <w:t xml:space="preserve">і </w:t>
      </w:r>
      <w:r w:rsidRPr="0071018F">
        <w:rPr>
          <w:rFonts w:cs="Times New Roman"/>
          <w:i/>
          <w:sz w:val="28"/>
          <w:szCs w:val="28"/>
        </w:rPr>
        <w:t>завдання</w:t>
      </w:r>
      <w:r w:rsidRPr="0071018F">
        <w:rPr>
          <w:rFonts w:cs="Times New Roman"/>
          <w:sz w:val="28"/>
          <w:szCs w:val="28"/>
        </w:rPr>
        <w:t xml:space="preserve">: </w:t>
      </w:r>
    </w:p>
    <w:p w:rsidR="00F91690" w:rsidRPr="0071018F" w:rsidRDefault="00F91690" w:rsidP="00F36F4D">
      <w:pPr>
        <w:ind w:firstLine="709"/>
        <w:jc w:val="both"/>
        <w:rPr>
          <w:rFonts w:cs="Times New Roman"/>
          <w:sz w:val="28"/>
          <w:szCs w:val="28"/>
        </w:rPr>
      </w:pPr>
      <w:r w:rsidRPr="0071018F">
        <w:rPr>
          <w:rFonts w:cs="Times New Roman"/>
          <w:sz w:val="28"/>
          <w:szCs w:val="28"/>
        </w:rPr>
        <w:t>- систематизувати наукові дослідження щодо сутності процесуальної компетенції органів публічної адміністрації та її розмежування із суміжними правовими поняттями;</w:t>
      </w:r>
    </w:p>
    <w:p w:rsidR="00F91690" w:rsidRPr="0071018F" w:rsidRDefault="00F91690" w:rsidP="00F36F4D">
      <w:pPr>
        <w:ind w:firstLine="709"/>
        <w:jc w:val="both"/>
        <w:rPr>
          <w:rFonts w:cs="Times New Roman"/>
          <w:sz w:val="28"/>
          <w:szCs w:val="28"/>
        </w:rPr>
      </w:pPr>
      <w:r w:rsidRPr="0071018F">
        <w:rPr>
          <w:rFonts w:cs="Times New Roman"/>
          <w:sz w:val="28"/>
          <w:szCs w:val="28"/>
        </w:rPr>
        <w:t>- сформулювати поняття та визначити види процесуальних форм реалізації компетенції органами публічної адміністрації;</w:t>
      </w:r>
    </w:p>
    <w:p w:rsidR="00F91690" w:rsidRPr="0071018F" w:rsidRDefault="00F91690" w:rsidP="00F36F4D">
      <w:pPr>
        <w:ind w:firstLine="709"/>
        <w:jc w:val="both"/>
        <w:rPr>
          <w:rFonts w:cs="Times New Roman"/>
          <w:sz w:val="28"/>
          <w:szCs w:val="28"/>
        </w:rPr>
      </w:pPr>
      <w:r w:rsidRPr="0071018F">
        <w:rPr>
          <w:rFonts w:cs="Times New Roman"/>
          <w:sz w:val="28"/>
          <w:szCs w:val="28"/>
        </w:rPr>
        <w:t>- визначити критерії розмежування процесуальної компетенції органів публічної адміністрації у адміністративних юрисдикційних та адміністративних неюрисдикційних провадженнях;</w:t>
      </w:r>
    </w:p>
    <w:p w:rsidR="00F91690" w:rsidRPr="00C273E5" w:rsidRDefault="00F91690" w:rsidP="00C273E5">
      <w:pPr>
        <w:ind w:firstLine="709"/>
        <w:jc w:val="both"/>
        <w:rPr>
          <w:rFonts w:cs="Times New Roman"/>
          <w:sz w:val="28"/>
          <w:szCs w:val="28"/>
          <w:lang w:val="uk-UA"/>
        </w:rPr>
      </w:pPr>
      <w:r w:rsidRPr="0071018F">
        <w:rPr>
          <w:rFonts w:cs="Times New Roman"/>
          <w:sz w:val="28"/>
          <w:szCs w:val="28"/>
        </w:rPr>
        <w:t>- надати характеристику процесуальній компетенції органів публічної адміністрації у позасудових адміністративних юрисдикційних провадженнях</w:t>
      </w:r>
      <w:r>
        <w:rPr>
          <w:rFonts w:cs="Times New Roman"/>
          <w:sz w:val="28"/>
          <w:szCs w:val="28"/>
          <w:lang w:val="uk-UA"/>
        </w:rPr>
        <w:t xml:space="preserve"> та</w:t>
      </w:r>
      <w:r w:rsidRPr="0071018F">
        <w:rPr>
          <w:rFonts w:cs="Times New Roman"/>
          <w:sz w:val="28"/>
          <w:szCs w:val="28"/>
        </w:rPr>
        <w:t xml:space="preserve"> в судовому адміністративному процесі;</w:t>
      </w:r>
    </w:p>
    <w:p w:rsidR="00F91690" w:rsidRPr="0099626C" w:rsidRDefault="00F91690" w:rsidP="00F36F4D">
      <w:pPr>
        <w:ind w:firstLine="709"/>
        <w:jc w:val="both"/>
        <w:rPr>
          <w:rFonts w:cs="Times New Roman"/>
          <w:sz w:val="28"/>
          <w:szCs w:val="28"/>
          <w:lang w:val="uk-UA"/>
        </w:rPr>
      </w:pPr>
      <w:r w:rsidRPr="0099626C">
        <w:rPr>
          <w:rFonts w:cs="Times New Roman"/>
          <w:sz w:val="28"/>
          <w:szCs w:val="28"/>
          <w:lang w:val="uk-UA"/>
        </w:rPr>
        <w:t>-</w:t>
      </w:r>
      <w:r w:rsidRPr="0071018F">
        <w:rPr>
          <w:rFonts w:cs="Times New Roman"/>
          <w:sz w:val="28"/>
          <w:szCs w:val="28"/>
        </w:rPr>
        <w:t> </w:t>
      </w:r>
      <w:r w:rsidRPr="0099626C">
        <w:rPr>
          <w:rFonts w:cs="Times New Roman"/>
          <w:sz w:val="28"/>
          <w:szCs w:val="28"/>
          <w:lang w:val="uk-UA"/>
        </w:rPr>
        <w:t>окреслити напрями вдосконалення процесуальної компетенції органів публічної адміністрації як суб’єктів проваджень: у справах про адміністративні правопорушення; за скаргами громадян в органах публічної адміністрації; дисциплінарн</w:t>
      </w:r>
      <w:r w:rsidRPr="0071018F">
        <w:rPr>
          <w:rFonts w:cs="Times New Roman"/>
          <w:sz w:val="28"/>
          <w:szCs w:val="28"/>
          <w:lang w:val="uk-UA"/>
        </w:rPr>
        <w:t>их</w:t>
      </w:r>
      <w:r w:rsidRPr="0099626C">
        <w:rPr>
          <w:rFonts w:cs="Times New Roman"/>
          <w:sz w:val="28"/>
          <w:szCs w:val="28"/>
          <w:lang w:val="uk-UA"/>
        </w:rPr>
        <w:t xml:space="preserve"> проваджен</w:t>
      </w:r>
      <w:r w:rsidRPr="0071018F">
        <w:rPr>
          <w:rFonts w:cs="Times New Roman"/>
          <w:sz w:val="28"/>
          <w:szCs w:val="28"/>
          <w:lang w:val="uk-UA"/>
        </w:rPr>
        <w:t>ь</w:t>
      </w:r>
      <w:r w:rsidRPr="0099626C">
        <w:rPr>
          <w:rFonts w:cs="Times New Roman"/>
          <w:sz w:val="28"/>
          <w:szCs w:val="28"/>
          <w:lang w:val="uk-UA"/>
        </w:rPr>
        <w:t>.</w:t>
      </w:r>
    </w:p>
    <w:p w:rsidR="00F91690" w:rsidRPr="0071018F" w:rsidRDefault="00F91690" w:rsidP="00F36F4D">
      <w:pPr>
        <w:ind w:firstLine="709"/>
        <w:jc w:val="both"/>
        <w:rPr>
          <w:rFonts w:cs="Times New Roman"/>
          <w:sz w:val="28"/>
          <w:szCs w:val="28"/>
        </w:rPr>
      </w:pPr>
      <w:r>
        <w:rPr>
          <w:rFonts w:cs="Times New Roman"/>
          <w:i/>
          <w:sz w:val="28"/>
          <w:szCs w:val="28"/>
        </w:rPr>
        <w:t>Об</w:t>
      </w:r>
      <w:r w:rsidRPr="00355A2B">
        <w:rPr>
          <w:rFonts w:cs="Times New Roman"/>
          <w:i/>
          <w:sz w:val="28"/>
          <w:szCs w:val="28"/>
        </w:rPr>
        <w:t>’</w:t>
      </w:r>
      <w:r w:rsidRPr="0071018F">
        <w:rPr>
          <w:rFonts w:cs="Times New Roman"/>
          <w:i/>
          <w:sz w:val="28"/>
          <w:szCs w:val="28"/>
        </w:rPr>
        <w:t>єкт</w:t>
      </w:r>
      <w:r>
        <w:rPr>
          <w:rFonts w:cs="Times New Roman"/>
          <w:i/>
          <w:sz w:val="28"/>
          <w:szCs w:val="28"/>
          <w:lang w:val="uk-UA"/>
        </w:rPr>
        <w:t>ом</w:t>
      </w:r>
      <w:r w:rsidRPr="0071018F">
        <w:rPr>
          <w:rFonts w:cs="Times New Roman"/>
          <w:sz w:val="28"/>
          <w:szCs w:val="28"/>
        </w:rPr>
        <w:t xml:space="preserve"> дослідження є правовідносини адміністративного процесу. </w:t>
      </w:r>
    </w:p>
    <w:p w:rsidR="00F91690" w:rsidRPr="0071018F" w:rsidRDefault="00F91690" w:rsidP="00F36F4D">
      <w:pPr>
        <w:ind w:firstLine="709"/>
        <w:jc w:val="both"/>
        <w:rPr>
          <w:rFonts w:cs="Times New Roman"/>
          <w:bCs/>
          <w:sz w:val="28"/>
          <w:szCs w:val="28"/>
          <w:lang w:val="uk-UA"/>
        </w:rPr>
      </w:pPr>
      <w:r w:rsidRPr="0071018F">
        <w:rPr>
          <w:rFonts w:cs="Times New Roman"/>
          <w:i/>
          <w:sz w:val="28"/>
          <w:szCs w:val="28"/>
        </w:rPr>
        <w:t>Предмет</w:t>
      </w:r>
      <w:r w:rsidRPr="0071018F">
        <w:rPr>
          <w:rFonts w:cs="Times New Roman"/>
          <w:sz w:val="28"/>
          <w:szCs w:val="28"/>
        </w:rPr>
        <w:t xml:space="preserve"> дослідження складає процесуальна компетенція органів публічної адміністрації</w:t>
      </w:r>
      <w:r>
        <w:rPr>
          <w:rFonts w:cs="Times New Roman"/>
          <w:sz w:val="28"/>
          <w:szCs w:val="28"/>
          <w:lang w:val="uk-UA"/>
        </w:rPr>
        <w:t>:</w:t>
      </w:r>
      <w:r w:rsidRPr="0071018F">
        <w:rPr>
          <w:rFonts w:cs="Times New Roman"/>
          <w:sz w:val="28"/>
          <w:szCs w:val="28"/>
        </w:rPr>
        <w:t xml:space="preserve"> теорія та практика її реалізації</w:t>
      </w:r>
    </w:p>
    <w:p w:rsidR="00F91690" w:rsidRPr="0071018F" w:rsidRDefault="00F91690" w:rsidP="00F36F4D">
      <w:pPr>
        <w:ind w:firstLine="709"/>
        <w:jc w:val="both"/>
        <w:rPr>
          <w:rFonts w:cs="Times New Roman"/>
          <w:sz w:val="28"/>
          <w:szCs w:val="28"/>
          <w:lang w:val="uk-UA"/>
        </w:rPr>
      </w:pPr>
      <w:r w:rsidRPr="0071018F">
        <w:rPr>
          <w:rStyle w:val="FontStyle16"/>
          <w:rFonts w:cs="Times New Roman"/>
          <w:bCs/>
          <w:sz w:val="28"/>
          <w:szCs w:val="28"/>
          <w:lang w:val="uk-UA" w:eastAsia="uk-UA"/>
        </w:rPr>
        <w:t>Методи дослідження.</w:t>
      </w:r>
      <w:r>
        <w:rPr>
          <w:rStyle w:val="FontStyle16"/>
          <w:rFonts w:cs="Times New Roman"/>
          <w:bCs/>
          <w:sz w:val="28"/>
          <w:szCs w:val="28"/>
          <w:lang w:val="uk-UA" w:eastAsia="uk-UA"/>
        </w:rPr>
        <w:t xml:space="preserve"> </w:t>
      </w:r>
      <w:r w:rsidRPr="005A770E">
        <w:rPr>
          <w:rStyle w:val="FontStyle16"/>
          <w:b w:val="0"/>
          <w:sz w:val="28"/>
          <w:szCs w:val="28"/>
          <w:lang w:val="uk-UA" w:eastAsia="uk-UA"/>
        </w:rPr>
        <w:t xml:space="preserve">При виконанні роботи застосовувались як </w:t>
      </w:r>
      <w:r w:rsidRPr="0070519D">
        <w:rPr>
          <w:rStyle w:val="FontStyle16"/>
          <w:b w:val="0"/>
          <w:i/>
          <w:sz w:val="28"/>
          <w:szCs w:val="28"/>
          <w:lang w:val="uk-UA" w:eastAsia="uk-UA"/>
        </w:rPr>
        <w:t>загально наукові</w:t>
      </w:r>
      <w:r w:rsidRPr="005A770E">
        <w:rPr>
          <w:rStyle w:val="FontStyle16"/>
          <w:b w:val="0"/>
          <w:sz w:val="28"/>
          <w:szCs w:val="28"/>
          <w:lang w:val="uk-UA" w:eastAsia="uk-UA"/>
        </w:rPr>
        <w:t xml:space="preserve">, так і </w:t>
      </w:r>
      <w:r w:rsidRPr="0070519D">
        <w:rPr>
          <w:rStyle w:val="FontStyle16"/>
          <w:b w:val="0"/>
          <w:i/>
          <w:sz w:val="28"/>
          <w:szCs w:val="28"/>
          <w:lang w:val="uk-UA" w:eastAsia="uk-UA"/>
        </w:rPr>
        <w:t>спеціально юридичні методи</w:t>
      </w:r>
      <w:r w:rsidRPr="005A770E">
        <w:rPr>
          <w:rStyle w:val="FontStyle16"/>
          <w:b w:val="0"/>
          <w:sz w:val="28"/>
          <w:szCs w:val="28"/>
          <w:lang w:val="uk-UA" w:eastAsia="uk-UA"/>
        </w:rPr>
        <w:t xml:space="preserve"> наукового пізнання.</w:t>
      </w:r>
      <w:r>
        <w:rPr>
          <w:rStyle w:val="FontStyle16"/>
          <w:b w:val="0"/>
          <w:sz w:val="28"/>
          <w:szCs w:val="28"/>
          <w:lang w:val="uk-UA" w:eastAsia="uk-UA"/>
        </w:rPr>
        <w:t xml:space="preserve"> </w:t>
      </w:r>
      <w:r w:rsidRPr="005A770E">
        <w:rPr>
          <w:rStyle w:val="FontStyle16"/>
          <w:b w:val="0"/>
          <w:sz w:val="28"/>
          <w:szCs w:val="28"/>
          <w:lang w:val="uk-UA" w:eastAsia="uk-UA"/>
        </w:rPr>
        <w:t xml:space="preserve">Зазначені методи застосовано у рамках </w:t>
      </w:r>
      <w:r w:rsidRPr="0071018F">
        <w:rPr>
          <w:rFonts w:cs="Times New Roman"/>
          <w:bCs/>
          <w:sz w:val="28"/>
          <w:szCs w:val="28"/>
          <w:lang w:val="uk-UA"/>
        </w:rPr>
        <w:t>системн</w:t>
      </w:r>
      <w:r>
        <w:rPr>
          <w:rFonts w:cs="Times New Roman"/>
          <w:bCs/>
          <w:sz w:val="28"/>
          <w:szCs w:val="28"/>
          <w:lang w:val="uk-UA"/>
        </w:rPr>
        <w:t>ого</w:t>
      </w:r>
      <w:r w:rsidRPr="0071018F">
        <w:rPr>
          <w:rFonts w:cs="Times New Roman"/>
          <w:bCs/>
          <w:sz w:val="28"/>
          <w:szCs w:val="28"/>
          <w:lang w:val="uk-UA"/>
        </w:rPr>
        <w:t xml:space="preserve"> підх</w:t>
      </w:r>
      <w:r>
        <w:rPr>
          <w:rFonts w:cs="Times New Roman"/>
          <w:bCs/>
          <w:sz w:val="28"/>
          <w:szCs w:val="28"/>
          <w:lang w:val="uk-UA"/>
        </w:rPr>
        <w:t>о</w:t>
      </w:r>
      <w:r w:rsidRPr="0071018F">
        <w:rPr>
          <w:rFonts w:cs="Times New Roman"/>
          <w:bCs/>
          <w:sz w:val="28"/>
          <w:szCs w:val="28"/>
          <w:lang w:val="uk-UA"/>
        </w:rPr>
        <w:t>д</w:t>
      </w:r>
      <w:r>
        <w:rPr>
          <w:rFonts w:cs="Times New Roman"/>
          <w:bCs/>
          <w:sz w:val="28"/>
          <w:szCs w:val="28"/>
          <w:lang w:val="uk-UA"/>
        </w:rPr>
        <w:t>у</w:t>
      </w:r>
      <w:r w:rsidRPr="0071018F">
        <w:rPr>
          <w:rFonts w:cs="Times New Roman"/>
          <w:bCs/>
          <w:sz w:val="28"/>
          <w:szCs w:val="28"/>
          <w:lang w:val="uk-UA"/>
        </w:rPr>
        <w:t xml:space="preserve">, що передбачає розкриття суб’єкта публічної адміністрації як системи, що знаходить свій вияв у сутності та природі його процесуальної компетенції. </w:t>
      </w:r>
      <w:r w:rsidRPr="0070519D">
        <w:rPr>
          <w:rFonts w:cs="Times New Roman"/>
          <w:bCs/>
          <w:sz w:val="28"/>
          <w:szCs w:val="28"/>
          <w:lang w:val="uk-UA"/>
        </w:rPr>
        <w:t xml:space="preserve">Взаємопов’язане застосування </w:t>
      </w:r>
      <w:r w:rsidRPr="0070519D">
        <w:rPr>
          <w:rFonts w:cs="Times New Roman"/>
          <w:bCs/>
          <w:i/>
          <w:sz w:val="28"/>
          <w:szCs w:val="28"/>
          <w:lang w:val="uk-UA"/>
        </w:rPr>
        <w:t>методів порівняльного аналізу</w:t>
      </w:r>
      <w:r w:rsidRPr="0070519D">
        <w:rPr>
          <w:rFonts w:cs="Times New Roman"/>
          <w:bCs/>
          <w:sz w:val="28"/>
          <w:szCs w:val="28"/>
          <w:lang w:val="uk-UA"/>
        </w:rPr>
        <w:t xml:space="preserve"> й </w:t>
      </w:r>
      <w:r w:rsidRPr="0070519D">
        <w:rPr>
          <w:rFonts w:cs="Times New Roman"/>
          <w:bCs/>
          <w:i/>
          <w:sz w:val="28"/>
          <w:szCs w:val="28"/>
          <w:lang w:val="uk-UA"/>
        </w:rPr>
        <w:t>методу класифікації та групування</w:t>
      </w:r>
      <w:r w:rsidRPr="0070519D">
        <w:rPr>
          <w:rFonts w:cs="Times New Roman"/>
          <w:bCs/>
          <w:sz w:val="28"/>
          <w:szCs w:val="28"/>
          <w:lang w:val="uk-UA"/>
        </w:rPr>
        <w:t xml:space="preserve">, а також </w:t>
      </w:r>
      <w:r w:rsidRPr="005A3F41">
        <w:rPr>
          <w:rFonts w:cs="Times New Roman"/>
          <w:bCs/>
          <w:i/>
          <w:sz w:val="28"/>
          <w:szCs w:val="28"/>
          <w:lang w:val="uk-UA"/>
        </w:rPr>
        <w:t>формально-догматичного</w:t>
      </w:r>
      <w:r w:rsidRPr="0070519D">
        <w:rPr>
          <w:rFonts w:cs="Times New Roman"/>
          <w:bCs/>
          <w:sz w:val="28"/>
          <w:szCs w:val="28"/>
          <w:lang w:val="uk-UA"/>
        </w:rPr>
        <w:t xml:space="preserve"> надало можливість </w:t>
      </w:r>
      <w:r w:rsidRPr="0071018F">
        <w:rPr>
          <w:rFonts w:cs="Times New Roman"/>
          <w:sz w:val="28"/>
          <w:szCs w:val="28"/>
          <w:lang w:val="uk-UA"/>
        </w:rPr>
        <w:t xml:space="preserve">систематизувати наукові дослідження щодо сутності процесуальної компетенції органів публічної адміністрації та розмежувати її із суміжними правовими поняттями (підрозділ 1.1 розділу 1), здійснити систематизацію процесуальних форм реалізації компетенції органами публічної адміністрації (підрозділ 1.2 розділу 1), побудувати критерії розмежування процесуальної компетенції органів публічної адміністрації у адміністративних юрисдикційних та адміністративних неюрисдикційних провадженнях (підрозділ 2.1 розділу 2). </w:t>
      </w:r>
    </w:p>
    <w:p w:rsidR="00F91690" w:rsidRPr="0071018F" w:rsidRDefault="00F91690" w:rsidP="00F36F4D">
      <w:pPr>
        <w:ind w:firstLine="709"/>
        <w:jc w:val="both"/>
        <w:rPr>
          <w:rFonts w:cs="Times New Roman"/>
          <w:sz w:val="28"/>
          <w:szCs w:val="28"/>
          <w:lang w:val="uk-UA"/>
        </w:rPr>
      </w:pPr>
      <w:r w:rsidRPr="0071018F">
        <w:rPr>
          <w:rFonts w:cs="Times New Roman"/>
          <w:sz w:val="28"/>
          <w:szCs w:val="28"/>
          <w:lang w:val="uk-UA"/>
        </w:rPr>
        <w:t xml:space="preserve">Застосування </w:t>
      </w:r>
      <w:r w:rsidRPr="00CE6561">
        <w:rPr>
          <w:rFonts w:cs="Times New Roman"/>
          <w:i/>
          <w:sz w:val="28"/>
          <w:szCs w:val="28"/>
          <w:lang w:val="uk-UA"/>
        </w:rPr>
        <w:t>формально-догматичного методу</w:t>
      </w:r>
      <w:r w:rsidRPr="0071018F">
        <w:rPr>
          <w:rFonts w:cs="Times New Roman"/>
          <w:sz w:val="28"/>
          <w:szCs w:val="28"/>
          <w:lang w:val="uk-UA"/>
        </w:rPr>
        <w:t xml:space="preserve"> у поєднанні із </w:t>
      </w:r>
      <w:r w:rsidRPr="00CE6561">
        <w:rPr>
          <w:rFonts w:cs="Times New Roman"/>
          <w:i/>
          <w:sz w:val="28"/>
          <w:szCs w:val="28"/>
          <w:lang w:val="uk-UA"/>
        </w:rPr>
        <w:t>методом аналізу</w:t>
      </w:r>
      <w:r>
        <w:rPr>
          <w:rFonts w:cs="Times New Roman"/>
          <w:sz w:val="28"/>
          <w:szCs w:val="28"/>
          <w:lang w:val="uk-UA"/>
        </w:rPr>
        <w:t xml:space="preserve"> дозволило сформулювати поняття </w:t>
      </w:r>
      <w:r w:rsidRPr="0071018F">
        <w:rPr>
          <w:rFonts w:cs="Times New Roman"/>
          <w:sz w:val="28"/>
          <w:szCs w:val="28"/>
          <w:lang w:val="uk-UA"/>
        </w:rPr>
        <w:t xml:space="preserve">процесуальних форм реалізації компетенції органами публічної адміністрації (підрозділ 1.2 розділу 1). Крім того, застосування вказаних методів у взаємозв’язку із </w:t>
      </w:r>
      <w:r w:rsidRPr="00CE6561">
        <w:rPr>
          <w:rFonts w:cs="Times New Roman"/>
          <w:i/>
          <w:sz w:val="28"/>
          <w:szCs w:val="28"/>
          <w:lang w:val="uk-UA"/>
        </w:rPr>
        <w:t>методом моделювання</w:t>
      </w:r>
      <w:r w:rsidRPr="0071018F">
        <w:rPr>
          <w:rFonts w:cs="Times New Roman"/>
          <w:sz w:val="28"/>
          <w:szCs w:val="28"/>
          <w:lang w:val="uk-UA"/>
        </w:rPr>
        <w:t xml:space="preserve"> дозволило окреслити напрями вдосконалення процесуальної компетенції органів публічної адміністрації як суб’єктів проваджень: у справах про адміністративні правопорушення; за скаргами громадян в органах публічної адміністрації; дисциплінарних проваджень (розділ 3).</w:t>
      </w:r>
    </w:p>
    <w:p w:rsidR="00F91690" w:rsidRPr="0071018F" w:rsidRDefault="00F91690" w:rsidP="00F36F4D">
      <w:pPr>
        <w:ind w:firstLine="709"/>
        <w:jc w:val="both"/>
        <w:rPr>
          <w:rFonts w:cs="Times New Roman"/>
          <w:sz w:val="28"/>
          <w:szCs w:val="28"/>
          <w:lang w:val="uk-UA"/>
        </w:rPr>
      </w:pPr>
      <w:r w:rsidRPr="0071018F">
        <w:rPr>
          <w:rFonts w:cs="Times New Roman"/>
          <w:sz w:val="28"/>
          <w:szCs w:val="28"/>
          <w:lang w:val="uk-UA"/>
        </w:rPr>
        <w:t xml:space="preserve">Застосування </w:t>
      </w:r>
      <w:r w:rsidRPr="00CE6561">
        <w:rPr>
          <w:rFonts w:cs="Times New Roman"/>
          <w:i/>
          <w:sz w:val="28"/>
          <w:szCs w:val="28"/>
          <w:lang w:val="uk-UA"/>
        </w:rPr>
        <w:t>структурно-функціонального методу</w:t>
      </w:r>
      <w:r w:rsidRPr="0071018F">
        <w:rPr>
          <w:rFonts w:cs="Times New Roman"/>
          <w:sz w:val="28"/>
          <w:szCs w:val="28"/>
          <w:lang w:val="uk-UA"/>
        </w:rPr>
        <w:t xml:space="preserve"> у поєднанні із </w:t>
      </w:r>
      <w:r w:rsidRPr="00CE6561">
        <w:rPr>
          <w:rFonts w:cs="Times New Roman"/>
          <w:i/>
          <w:sz w:val="28"/>
          <w:szCs w:val="28"/>
          <w:lang w:val="uk-UA"/>
        </w:rPr>
        <w:t>формально-догматичним</w:t>
      </w:r>
      <w:r w:rsidRPr="0071018F">
        <w:rPr>
          <w:rFonts w:cs="Times New Roman"/>
          <w:sz w:val="28"/>
          <w:szCs w:val="28"/>
          <w:lang w:val="uk-UA"/>
        </w:rPr>
        <w:t xml:space="preserve"> надало можливість надати характеристику процесуальній компетенції органів публічної адміністрації у позасудових адміністративних юрисдикційних провадженнях, а також у судовому адміністративному процесі (підрозділи 2.2, 2.3 розділу 2). За допомогою </w:t>
      </w:r>
      <w:r w:rsidRPr="00CE6561">
        <w:rPr>
          <w:rFonts w:cs="Times New Roman"/>
          <w:i/>
          <w:sz w:val="28"/>
          <w:szCs w:val="28"/>
          <w:lang w:val="uk-UA"/>
        </w:rPr>
        <w:t>формально-догматичного методу</w:t>
      </w:r>
      <w:r w:rsidRPr="0071018F">
        <w:rPr>
          <w:rFonts w:cs="Times New Roman"/>
          <w:sz w:val="28"/>
          <w:szCs w:val="28"/>
          <w:lang w:val="uk-UA"/>
        </w:rPr>
        <w:t xml:space="preserve"> у поєднанні із </w:t>
      </w:r>
      <w:r w:rsidRPr="00CE6561">
        <w:rPr>
          <w:rFonts w:cs="Times New Roman"/>
          <w:i/>
          <w:sz w:val="28"/>
          <w:szCs w:val="28"/>
          <w:lang w:val="uk-UA"/>
        </w:rPr>
        <w:t>порівняльно-правовим</w:t>
      </w:r>
      <w:r w:rsidRPr="0071018F">
        <w:rPr>
          <w:rFonts w:cs="Times New Roman"/>
          <w:sz w:val="28"/>
          <w:szCs w:val="28"/>
          <w:lang w:val="uk-UA"/>
        </w:rPr>
        <w:t xml:space="preserve"> окреслено перспективні напрями врахування зарубіжного досвіду визначення процесуальної компетенції органів публічної адміністрації.</w:t>
      </w:r>
    </w:p>
    <w:p w:rsidR="00F91690" w:rsidRPr="0071018F" w:rsidRDefault="00F91690" w:rsidP="00F36F4D">
      <w:pPr>
        <w:ind w:firstLine="709"/>
        <w:jc w:val="both"/>
        <w:rPr>
          <w:rFonts w:cs="Times New Roman"/>
          <w:sz w:val="28"/>
          <w:szCs w:val="28"/>
          <w:lang w:val="uk-UA"/>
        </w:rPr>
      </w:pPr>
      <w:r w:rsidRPr="0071018F">
        <w:rPr>
          <w:rFonts w:cs="Times New Roman"/>
          <w:sz w:val="28"/>
          <w:szCs w:val="28"/>
          <w:lang w:val="uk-UA"/>
        </w:rPr>
        <w:t>Теоретичну базу дослідження склали положення сучасної доктрини адміністративного права, зокрема</w:t>
      </w:r>
      <w:r>
        <w:rPr>
          <w:rFonts w:cs="Times New Roman"/>
          <w:sz w:val="28"/>
          <w:szCs w:val="28"/>
          <w:lang w:val="uk-UA"/>
        </w:rPr>
        <w:t>,</w:t>
      </w:r>
      <w:r w:rsidRPr="0071018F">
        <w:rPr>
          <w:rFonts w:cs="Times New Roman"/>
          <w:sz w:val="28"/>
          <w:szCs w:val="28"/>
          <w:lang w:val="uk-UA"/>
        </w:rPr>
        <w:t xml:space="preserve"> з питань компетенції суб’єктів публічної адміністрації, адміністративно-правового статусу учасників адміні</w:t>
      </w:r>
      <w:r>
        <w:rPr>
          <w:rFonts w:cs="Times New Roman"/>
          <w:sz w:val="28"/>
          <w:szCs w:val="28"/>
          <w:lang w:val="uk-UA"/>
        </w:rPr>
        <w:t xml:space="preserve">стративних проваджень, </w:t>
      </w:r>
      <w:r w:rsidRPr="0071018F">
        <w:rPr>
          <w:rFonts w:cs="Times New Roman"/>
          <w:sz w:val="28"/>
          <w:szCs w:val="28"/>
          <w:lang w:val="uk-UA"/>
        </w:rPr>
        <w:t xml:space="preserve">судового адміністративного процесу, а також </w:t>
      </w:r>
      <w:r>
        <w:rPr>
          <w:rFonts w:cs="Times New Roman"/>
          <w:sz w:val="28"/>
          <w:szCs w:val="28"/>
          <w:lang w:val="uk-UA"/>
        </w:rPr>
        <w:t>із загальних питань. Спрямовуюче</w:t>
      </w:r>
      <w:r w:rsidRPr="0071018F">
        <w:rPr>
          <w:rFonts w:cs="Times New Roman"/>
          <w:sz w:val="28"/>
          <w:szCs w:val="28"/>
          <w:lang w:val="uk-UA"/>
        </w:rPr>
        <w:t xml:space="preserve"> значення мали доктринальні положення суміжних галузей права: теорія права, конституційне право, державне управління. Законодавчу базу дослідження скла</w:t>
      </w:r>
      <w:r>
        <w:rPr>
          <w:rFonts w:cs="Times New Roman"/>
          <w:sz w:val="28"/>
          <w:szCs w:val="28"/>
          <w:lang w:val="uk-UA"/>
        </w:rPr>
        <w:t xml:space="preserve">ли положення чинної Конституції </w:t>
      </w:r>
      <w:r w:rsidRPr="0071018F">
        <w:rPr>
          <w:rFonts w:cs="Times New Roman"/>
          <w:sz w:val="28"/>
          <w:szCs w:val="28"/>
          <w:lang w:val="uk-UA"/>
        </w:rPr>
        <w:t>України, деяких актів міжнародного законодавства, законодавчих та підзаконних нормативних актів щодо прав, обов’язків та повноважень суб’єктів публічної адміністрації у зазначених провадженнях та з інших суміжних питань. Емпіричною базою дослідження є інфор</w:t>
      </w:r>
      <w:r>
        <w:rPr>
          <w:rFonts w:cs="Times New Roman"/>
          <w:sz w:val="28"/>
          <w:szCs w:val="28"/>
          <w:lang w:val="uk-UA"/>
        </w:rPr>
        <w:t xml:space="preserve">мація про діяльність суб’єктів </w:t>
      </w:r>
      <w:r w:rsidRPr="0071018F">
        <w:rPr>
          <w:rFonts w:cs="Times New Roman"/>
          <w:sz w:val="28"/>
          <w:szCs w:val="28"/>
          <w:lang w:val="uk-UA"/>
        </w:rPr>
        <w:t>публічної адміністрації, а також загальних, адміністративних та господарських судів у справах за участю зазначених суб’єктів: плани, звіти, статистичні дані, окремі рішення суб’єктів публіч</w:t>
      </w:r>
      <w:r>
        <w:rPr>
          <w:rFonts w:cs="Times New Roman"/>
          <w:sz w:val="28"/>
          <w:szCs w:val="28"/>
          <w:lang w:val="uk-UA"/>
        </w:rPr>
        <w:t xml:space="preserve">ної влади, в тому числі, </w:t>
      </w:r>
      <w:r w:rsidRPr="0071018F">
        <w:rPr>
          <w:rFonts w:cs="Times New Roman"/>
          <w:sz w:val="28"/>
          <w:szCs w:val="28"/>
          <w:lang w:val="uk-UA"/>
        </w:rPr>
        <w:t>судові рішення, довідкові та енциклопедичні видання.</w:t>
      </w:r>
    </w:p>
    <w:p w:rsidR="00F91690" w:rsidRDefault="00F91690" w:rsidP="00CE6561">
      <w:pPr>
        <w:autoSpaceDE w:val="0"/>
        <w:autoSpaceDN w:val="0"/>
        <w:ind w:firstLine="709"/>
        <w:jc w:val="both"/>
        <w:rPr>
          <w:sz w:val="28"/>
          <w:szCs w:val="28"/>
          <w:lang w:val="uk-UA"/>
        </w:rPr>
      </w:pPr>
      <w:r w:rsidRPr="0071018F">
        <w:rPr>
          <w:rStyle w:val="FontStyle16"/>
          <w:rFonts w:cs="Times New Roman"/>
          <w:bCs/>
          <w:sz w:val="28"/>
          <w:szCs w:val="28"/>
          <w:lang w:val="uk-UA" w:eastAsia="uk-UA"/>
        </w:rPr>
        <w:t>Наукова новизна отриманих результатів</w:t>
      </w:r>
      <w:r>
        <w:rPr>
          <w:rStyle w:val="FontStyle16"/>
          <w:rFonts w:cs="Times New Roman"/>
          <w:bCs/>
          <w:sz w:val="28"/>
          <w:szCs w:val="28"/>
          <w:lang w:val="uk-UA" w:eastAsia="uk-UA"/>
        </w:rPr>
        <w:t xml:space="preserve"> </w:t>
      </w:r>
      <w:r w:rsidRPr="0071018F">
        <w:rPr>
          <w:rFonts w:cs="Times New Roman"/>
          <w:sz w:val="28"/>
          <w:szCs w:val="28"/>
          <w:lang w:val="uk-UA"/>
        </w:rPr>
        <w:t>полягає в тому, що вперше у вітчизняній науці адміністративного права</w:t>
      </w:r>
      <w:r w:rsidRPr="0071018F">
        <w:rPr>
          <w:rFonts w:cs="Times New Roman"/>
          <w:sz w:val="28"/>
          <w:szCs w:val="28"/>
        </w:rPr>
        <w:t xml:space="preserve"> визначен</w:t>
      </w:r>
      <w:r w:rsidRPr="0071018F">
        <w:rPr>
          <w:rFonts w:cs="Times New Roman"/>
          <w:sz w:val="28"/>
          <w:szCs w:val="28"/>
          <w:lang w:val="uk-UA"/>
        </w:rPr>
        <w:t>о</w:t>
      </w:r>
      <w:r w:rsidRPr="0071018F">
        <w:rPr>
          <w:rFonts w:cs="Times New Roman"/>
          <w:sz w:val="28"/>
          <w:szCs w:val="28"/>
        </w:rPr>
        <w:t xml:space="preserve"> сутн</w:t>
      </w:r>
      <w:r w:rsidRPr="0071018F">
        <w:rPr>
          <w:rFonts w:cs="Times New Roman"/>
          <w:sz w:val="28"/>
          <w:szCs w:val="28"/>
          <w:lang w:val="uk-UA"/>
        </w:rPr>
        <w:t>і</w:t>
      </w:r>
      <w:r w:rsidRPr="0071018F">
        <w:rPr>
          <w:rFonts w:cs="Times New Roman"/>
          <w:sz w:val="28"/>
          <w:szCs w:val="28"/>
        </w:rPr>
        <w:t>ст</w:t>
      </w:r>
      <w:r w:rsidRPr="0071018F">
        <w:rPr>
          <w:rFonts w:cs="Times New Roman"/>
          <w:sz w:val="28"/>
          <w:szCs w:val="28"/>
          <w:lang w:val="uk-UA"/>
        </w:rPr>
        <w:t>ь</w:t>
      </w:r>
      <w:r w:rsidRPr="0071018F">
        <w:rPr>
          <w:rFonts w:cs="Times New Roman"/>
          <w:sz w:val="28"/>
          <w:szCs w:val="28"/>
        </w:rPr>
        <w:t>, зміст процесуальної компетенції органів публічної адміністрації, визначен</w:t>
      </w:r>
      <w:r w:rsidRPr="0071018F">
        <w:rPr>
          <w:rFonts w:cs="Times New Roman"/>
          <w:sz w:val="28"/>
          <w:szCs w:val="28"/>
          <w:lang w:val="uk-UA"/>
        </w:rPr>
        <w:t>о</w:t>
      </w:r>
      <w:r>
        <w:rPr>
          <w:rFonts w:cs="Times New Roman"/>
          <w:sz w:val="28"/>
          <w:szCs w:val="28"/>
          <w:lang w:val="uk-UA"/>
        </w:rPr>
        <w:t xml:space="preserve"> </w:t>
      </w:r>
      <w:r w:rsidRPr="0071018F">
        <w:rPr>
          <w:rFonts w:cs="Times New Roman"/>
          <w:sz w:val="28"/>
          <w:szCs w:val="28"/>
          <w:lang w:val="uk-UA"/>
        </w:rPr>
        <w:t>її</w:t>
      </w:r>
      <w:r w:rsidRPr="0071018F">
        <w:rPr>
          <w:rFonts w:cs="Times New Roman"/>
          <w:sz w:val="28"/>
          <w:szCs w:val="28"/>
        </w:rPr>
        <w:t xml:space="preserve"> принцип</w:t>
      </w:r>
      <w:r w:rsidRPr="0071018F">
        <w:rPr>
          <w:rFonts w:cs="Times New Roman"/>
          <w:sz w:val="28"/>
          <w:szCs w:val="28"/>
          <w:lang w:val="uk-UA"/>
        </w:rPr>
        <w:t>и, а також</w:t>
      </w:r>
      <w:r w:rsidRPr="0071018F">
        <w:rPr>
          <w:rFonts w:cs="Times New Roman"/>
          <w:sz w:val="28"/>
          <w:szCs w:val="28"/>
        </w:rPr>
        <w:t xml:space="preserve"> вид</w:t>
      </w:r>
      <w:r w:rsidRPr="0071018F">
        <w:rPr>
          <w:rFonts w:cs="Times New Roman"/>
          <w:sz w:val="28"/>
          <w:szCs w:val="28"/>
          <w:lang w:val="uk-UA"/>
        </w:rPr>
        <w:t>и</w:t>
      </w:r>
      <w:r w:rsidRPr="0071018F">
        <w:rPr>
          <w:rFonts w:cs="Times New Roman"/>
          <w:sz w:val="28"/>
          <w:szCs w:val="28"/>
        </w:rPr>
        <w:t xml:space="preserve"> форм її реалізації</w:t>
      </w:r>
      <w:r w:rsidRPr="0071018F">
        <w:rPr>
          <w:rFonts w:cs="Times New Roman"/>
          <w:sz w:val="28"/>
          <w:szCs w:val="28"/>
          <w:lang w:val="uk-UA"/>
        </w:rPr>
        <w:t xml:space="preserve">, </w:t>
      </w:r>
      <w:r w:rsidRPr="0071018F">
        <w:rPr>
          <w:rFonts w:cs="Times New Roman"/>
          <w:sz w:val="28"/>
          <w:szCs w:val="28"/>
        </w:rPr>
        <w:t>окреслен</w:t>
      </w:r>
      <w:r w:rsidRPr="0071018F">
        <w:rPr>
          <w:rFonts w:cs="Times New Roman"/>
          <w:sz w:val="28"/>
          <w:szCs w:val="28"/>
          <w:lang w:val="uk-UA"/>
        </w:rPr>
        <w:t>о</w:t>
      </w:r>
      <w:r w:rsidRPr="0071018F">
        <w:rPr>
          <w:rFonts w:cs="Times New Roman"/>
          <w:sz w:val="28"/>
          <w:szCs w:val="28"/>
        </w:rPr>
        <w:t xml:space="preserve"> напрям</w:t>
      </w:r>
      <w:r w:rsidRPr="0071018F">
        <w:rPr>
          <w:rFonts w:cs="Times New Roman"/>
          <w:sz w:val="28"/>
          <w:szCs w:val="28"/>
          <w:lang w:val="uk-UA"/>
        </w:rPr>
        <w:t>и</w:t>
      </w:r>
      <w:r w:rsidRPr="0071018F">
        <w:rPr>
          <w:rFonts w:cs="Times New Roman"/>
          <w:sz w:val="28"/>
          <w:szCs w:val="28"/>
        </w:rPr>
        <w:t xml:space="preserve"> подальшого розвитку чинного адміністративного законодавства</w:t>
      </w:r>
      <w:r w:rsidRPr="0071018F">
        <w:rPr>
          <w:rFonts w:cs="Times New Roman"/>
          <w:sz w:val="28"/>
          <w:szCs w:val="28"/>
          <w:lang w:val="uk-UA"/>
        </w:rPr>
        <w:t xml:space="preserve">. </w:t>
      </w:r>
      <w:r>
        <w:rPr>
          <w:sz w:val="28"/>
          <w:szCs w:val="28"/>
          <w:lang w:val="uk-UA"/>
        </w:rPr>
        <w:t>Наукова новизна одержаних результатів конкретизується у теоретичних положеннях і висновках, основними з яких є такі:</w:t>
      </w:r>
    </w:p>
    <w:p w:rsidR="00F91690" w:rsidRPr="0071018F" w:rsidRDefault="00F91690" w:rsidP="00F36F4D">
      <w:pPr>
        <w:tabs>
          <w:tab w:val="left" w:pos="993"/>
        </w:tabs>
        <w:ind w:firstLine="709"/>
        <w:jc w:val="both"/>
        <w:rPr>
          <w:rFonts w:cs="Times New Roman"/>
          <w:i/>
          <w:sz w:val="28"/>
          <w:szCs w:val="28"/>
          <w:lang w:val="uk-UA"/>
        </w:rPr>
      </w:pPr>
      <w:r w:rsidRPr="0071018F">
        <w:rPr>
          <w:rFonts w:cs="Times New Roman"/>
          <w:i/>
          <w:sz w:val="28"/>
          <w:szCs w:val="28"/>
          <w:lang w:val="uk-UA"/>
        </w:rPr>
        <w:t>уперше:</w:t>
      </w:r>
    </w:p>
    <w:p w:rsidR="00F91690" w:rsidRPr="0071018F" w:rsidRDefault="00F91690" w:rsidP="00F36F4D">
      <w:pPr>
        <w:tabs>
          <w:tab w:val="left" w:pos="993"/>
        </w:tabs>
        <w:ind w:firstLine="709"/>
        <w:jc w:val="both"/>
        <w:rPr>
          <w:rFonts w:cs="Times New Roman"/>
          <w:sz w:val="28"/>
          <w:szCs w:val="28"/>
          <w:lang w:val="uk-UA"/>
        </w:rPr>
      </w:pPr>
      <w:r w:rsidRPr="0071018F">
        <w:rPr>
          <w:rFonts w:cs="Times New Roman"/>
          <w:sz w:val="28"/>
          <w:szCs w:val="28"/>
          <w:lang w:val="uk-UA"/>
        </w:rPr>
        <w:t>- </w:t>
      </w:r>
      <w:r>
        <w:rPr>
          <w:rFonts w:cs="Times New Roman"/>
          <w:sz w:val="28"/>
          <w:szCs w:val="28"/>
          <w:lang w:val="uk-UA"/>
        </w:rPr>
        <w:t xml:space="preserve">запропоновано науково-методологічний підхід щодо формування </w:t>
      </w:r>
      <w:r w:rsidRPr="004C2335">
        <w:rPr>
          <w:rFonts w:cs="Times New Roman"/>
          <w:sz w:val="28"/>
          <w:szCs w:val="28"/>
          <w:lang w:val="uk-UA"/>
        </w:rPr>
        <w:t>належної</w:t>
      </w:r>
      <w:r w:rsidRPr="0071018F">
        <w:rPr>
          <w:rFonts w:cs="Times New Roman"/>
          <w:sz w:val="28"/>
          <w:szCs w:val="28"/>
          <w:lang w:val="uk-UA"/>
        </w:rPr>
        <w:t xml:space="preserve">  адміністративної процедури як основи визначення процесуальної компетенції органів публічної адміністрації, </w:t>
      </w:r>
      <w:r>
        <w:rPr>
          <w:rFonts w:cs="Times New Roman"/>
          <w:sz w:val="28"/>
          <w:szCs w:val="28"/>
          <w:lang w:val="uk-UA"/>
        </w:rPr>
        <w:t>який</w:t>
      </w:r>
      <w:r w:rsidRPr="0071018F">
        <w:rPr>
          <w:rFonts w:cs="Times New Roman"/>
          <w:sz w:val="28"/>
          <w:szCs w:val="28"/>
          <w:lang w:val="uk-UA"/>
        </w:rPr>
        <w:t xml:space="preserve"> враховує міжнародний досвід формування таких процедур, а також усталені міжнародні стандарти у цій сфері; </w:t>
      </w:r>
    </w:p>
    <w:p w:rsidR="00F91690" w:rsidRPr="0071018F" w:rsidRDefault="00F91690" w:rsidP="00F36F4D">
      <w:pPr>
        <w:tabs>
          <w:tab w:val="left" w:pos="993"/>
        </w:tabs>
        <w:ind w:firstLine="709"/>
        <w:jc w:val="both"/>
        <w:rPr>
          <w:rFonts w:cs="Times New Roman"/>
          <w:sz w:val="28"/>
          <w:szCs w:val="28"/>
          <w:lang w:val="uk-UA"/>
        </w:rPr>
      </w:pPr>
      <w:r w:rsidRPr="0071018F">
        <w:rPr>
          <w:rFonts w:cs="Times New Roman"/>
          <w:sz w:val="28"/>
          <w:szCs w:val="28"/>
          <w:lang w:val="uk-UA"/>
        </w:rPr>
        <w:t>- систематизовано процесуальні форми реалізації органами публічної адміністрації своєї компетенції за критерієм виконуваних завдань</w:t>
      </w:r>
      <w:r>
        <w:rPr>
          <w:rFonts w:cs="Times New Roman"/>
          <w:sz w:val="28"/>
          <w:szCs w:val="28"/>
          <w:lang w:val="uk-UA"/>
        </w:rPr>
        <w:t xml:space="preserve"> та спираючись на визнання процесуальної форми</w:t>
      </w:r>
      <w:r w:rsidRPr="0071018F">
        <w:rPr>
          <w:rFonts w:cs="Times New Roman"/>
          <w:sz w:val="28"/>
          <w:szCs w:val="28"/>
          <w:lang w:val="uk-UA"/>
        </w:rPr>
        <w:t xml:space="preserve"> як зовнішнього вираження провадження у адміністративній справі</w:t>
      </w:r>
      <w:r w:rsidRPr="004C2335">
        <w:rPr>
          <w:rFonts w:cs="Times New Roman"/>
          <w:sz w:val="28"/>
          <w:szCs w:val="28"/>
          <w:lang w:val="uk-UA"/>
        </w:rPr>
        <w:t>;</w:t>
      </w:r>
    </w:p>
    <w:p w:rsidR="00F91690" w:rsidRPr="0071018F" w:rsidRDefault="00F91690" w:rsidP="00F36F4D">
      <w:pPr>
        <w:ind w:firstLine="709"/>
        <w:jc w:val="both"/>
        <w:rPr>
          <w:rFonts w:cs="Times New Roman"/>
          <w:i/>
          <w:sz w:val="28"/>
          <w:szCs w:val="28"/>
          <w:lang w:val="uk-UA"/>
        </w:rPr>
      </w:pPr>
      <w:r w:rsidRPr="0071018F">
        <w:rPr>
          <w:rFonts w:cs="Times New Roman"/>
          <w:i/>
          <w:sz w:val="28"/>
          <w:szCs w:val="28"/>
          <w:lang w:val="uk-UA"/>
        </w:rPr>
        <w:t>удосконалено:</w:t>
      </w:r>
    </w:p>
    <w:p w:rsidR="00F91690" w:rsidRPr="0071018F" w:rsidRDefault="00F91690" w:rsidP="00F36F4D">
      <w:pPr>
        <w:ind w:firstLine="709"/>
        <w:jc w:val="both"/>
        <w:rPr>
          <w:rFonts w:cs="Times New Roman"/>
          <w:sz w:val="28"/>
          <w:szCs w:val="28"/>
          <w:lang w:val="uk-UA"/>
        </w:rPr>
      </w:pPr>
      <w:r w:rsidRPr="0071018F">
        <w:rPr>
          <w:rFonts w:cs="Times New Roman"/>
          <w:sz w:val="28"/>
          <w:szCs w:val="28"/>
          <w:lang w:val="uk-UA"/>
        </w:rPr>
        <w:t>- поняття компетенції органів публічної адміністрації та виділено у його складі процесуальну компетенцію у позасудових адміністративних юрисдикційних провадженнях;</w:t>
      </w:r>
    </w:p>
    <w:p w:rsidR="00F91690" w:rsidRPr="0071018F" w:rsidRDefault="00F91690" w:rsidP="00F36F4D">
      <w:pPr>
        <w:ind w:firstLine="709"/>
        <w:jc w:val="both"/>
        <w:rPr>
          <w:rFonts w:cs="Times New Roman"/>
          <w:sz w:val="28"/>
          <w:szCs w:val="28"/>
          <w:lang w:val="uk-UA"/>
        </w:rPr>
      </w:pPr>
      <w:r w:rsidRPr="0071018F">
        <w:rPr>
          <w:rFonts w:cs="Times New Roman"/>
          <w:sz w:val="28"/>
          <w:szCs w:val="28"/>
          <w:lang w:val="uk-UA"/>
        </w:rPr>
        <w:t xml:space="preserve">- положення щодо процесуальної компетенції суб’єктів публічної адміністрації у дисциплінарному провадженні та встановлено взаємозв’язок процедурних засад визначення такої компетенції та положень адміністративного матеріального права; </w:t>
      </w:r>
    </w:p>
    <w:p w:rsidR="00F91690" w:rsidRPr="0071018F" w:rsidRDefault="00F91690" w:rsidP="00F36F4D">
      <w:pPr>
        <w:ind w:firstLine="709"/>
        <w:jc w:val="both"/>
        <w:rPr>
          <w:rFonts w:cs="Times New Roman"/>
          <w:sz w:val="28"/>
          <w:szCs w:val="28"/>
          <w:lang w:val="uk-UA"/>
        </w:rPr>
      </w:pPr>
      <w:r w:rsidRPr="0071018F">
        <w:rPr>
          <w:rFonts w:cs="Times New Roman"/>
          <w:sz w:val="28"/>
          <w:szCs w:val="28"/>
          <w:lang w:val="uk-UA"/>
        </w:rPr>
        <w:t>- науковий підхід щодо визначення процесуальної компетенції органу публічної адміністрації у провадженнях у справах про адміністративні правопорушення та вказано про системоутворююче значення співвідношення сфери відання та функцій зазначених органів щодо утворення</w:t>
      </w:r>
      <w:r>
        <w:rPr>
          <w:rFonts w:cs="Times New Roman"/>
          <w:sz w:val="28"/>
          <w:szCs w:val="28"/>
          <w:lang w:val="uk-UA"/>
        </w:rPr>
        <w:t xml:space="preserve"> їх компетенції, в тому числі, </w:t>
      </w:r>
      <w:r w:rsidRPr="0071018F">
        <w:rPr>
          <w:rFonts w:cs="Times New Roman"/>
          <w:sz w:val="28"/>
          <w:szCs w:val="28"/>
          <w:lang w:val="uk-UA"/>
        </w:rPr>
        <w:t>процесуальної;</w:t>
      </w:r>
    </w:p>
    <w:p w:rsidR="00F91690" w:rsidRPr="0071018F" w:rsidRDefault="00F91690" w:rsidP="00F36F4D">
      <w:pPr>
        <w:ind w:firstLine="709"/>
        <w:jc w:val="both"/>
        <w:rPr>
          <w:rFonts w:cs="Times New Roman"/>
          <w:sz w:val="28"/>
          <w:szCs w:val="28"/>
          <w:lang w:val="uk-UA"/>
        </w:rPr>
      </w:pPr>
      <w:r>
        <w:rPr>
          <w:rFonts w:cs="Times New Roman"/>
          <w:sz w:val="28"/>
          <w:szCs w:val="28"/>
          <w:lang w:val="uk-UA"/>
        </w:rPr>
        <w:t>- </w:t>
      </w:r>
      <w:r w:rsidRPr="0071018F">
        <w:rPr>
          <w:rFonts w:cs="Times New Roman"/>
          <w:sz w:val="28"/>
          <w:szCs w:val="28"/>
          <w:lang w:val="uk-UA"/>
        </w:rPr>
        <w:t>засади процедурної форми розгляду скарг, обґрунтовано необхідність формування окремої процедури розгляду скарг, відмінної від розгляду заяв та пропозицій, визначено</w:t>
      </w:r>
      <w:r>
        <w:rPr>
          <w:rFonts w:cs="Times New Roman"/>
          <w:sz w:val="28"/>
          <w:szCs w:val="28"/>
          <w:lang w:val="uk-UA"/>
        </w:rPr>
        <w:t xml:space="preserve"> основні засади такої процедури;</w:t>
      </w:r>
    </w:p>
    <w:p w:rsidR="00F91690" w:rsidRPr="0071018F" w:rsidRDefault="00F91690" w:rsidP="00F36F4D">
      <w:pPr>
        <w:ind w:firstLine="709"/>
        <w:jc w:val="both"/>
        <w:rPr>
          <w:rFonts w:cs="Times New Roman"/>
          <w:i/>
          <w:sz w:val="28"/>
          <w:szCs w:val="28"/>
          <w:lang w:val="uk-UA"/>
        </w:rPr>
      </w:pPr>
      <w:r w:rsidRPr="0071018F">
        <w:rPr>
          <w:rFonts w:cs="Times New Roman"/>
          <w:i/>
          <w:sz w:val="28"/>
          <w:szCs w:val="28"/>
          <w:lang w:val="uk-UA"/>
        </w:rPr>
        <w:t>дістали подальшого розвитку:</w:t>
      </w:r>
    </w:p>
    <w:p w:rsidR="00F91690" w:rsidRPr="0071018F" w:rsidRDefault="00F91690" w:rsidP="00F36F4D">
      <w:pPr>
        <w:ind w:firstLine="709"/>
        <w:jc w:val="both"/>
        <w:rPr>
          <w:rFonts w:cs="Times New Roman"/>
          <w:sz w:val="28"/>
          <w:szCs w:val="28"/>
          <w:lang w:val="uk-UA"/>
        </w:rPr>
      </w:pPr>
      <w:r w:rsidRPr="0071018F">
        <w:rPr>
          <w:rFonts w:cs="Times New Roman"/>
          <w:sz w:val="28"/>
          <w:szCs w:val="28"/>
          <w:lang w:val="uk-UA"/>
        </w:rPr>
        <w:t>- систематизація наукових досліджень щодо сутності процесуальної компетенції органів публічної адміністрації та її розмежування із суміжними правовими поняттями;</w:t>
      </w:r>
    </w:p>
    <w:p w:rsidR="00F91690" w:rsidRPr="0071018F" w:rsidRDefault="00F91690" w:rsidP="00F36F4D">
      <w:pPr>
        <w:ind w:firstLine="709"/>
        <w:jc w:val="both"/>
        <w:rPr>
          <w:rFonts w:cs="Times New Roman"/>
          <w:sz w:val="28"/>
          <w:szCs w:val="28"/>
          <w:lang w:val="uk-UA"/>
        </w:rPr>
      </w:pPr>
      <w:r w:rsidRPr="0071018F">
        <w:rPr>
          <w:rFonts w:cs="Times New Roman"/>
          <w:sz w:val="28"/>
          <w:szCs w:val="28"/>
          <w:lang w:val="uk-UA"/>
        </w:rPr>
        <w:t>- науковий підхід щодо розмежування компетенції органів публічної адміністрації шляхом вироблення критеріїв розмежування їх процесуальної компетенції у адміністративних юрисдикційних та адміністративних неюрисдикційних провадженнях</w:t>
      </w:r>
      <w:r>
        <w:rPr>
          <w:rFonts w:cs="Times New Roman"/>
          <w:sz w:val="28"/>
          <w:szCs w:val="28"/>
          <w:lang w:val="uk-UA"/>
        </w:rPr>
        <w:t>;</w:t>
      </w:r>
    </w:p>
    <w:p w:rsidR="00F91690" w:rsidRPr="0071018F" w:rsidRDefault="00F91690" w:rsidP="00F36F4D">
      <w:pPr>
        <w:ind w:firstLine="709"/>
        <w:jc w:val="both"/>
        <w:rPr>
          <w:rFonts w:cs="Times New Roman"/>
          <w:sz w:val="28"/>
          <w:szCs w:val="28"/>
          <w:lang w:val="uk-UA"/>
        </w:rPr>
      </w:pPr>
      <w:r w:rsidRPr="0071018F">
        <w:rPr>
          <w:rFonts w:cs="Times New Roman"/>
          <w:sz w:val="28"/>
          <w:szCs w:val="28"/>
          <w:lang w:val="uk-UA"/>
        </w:rPr>
        <w:t>- науков</w:t>
      </w:r>
      <w:r>
        <w:rPr>
          <w:rFonts w:cs="Times New Roman"/>
          <w:sz w:val="28"/>
          <w:szCs w:val="28"/>
          <w:lang w:val="uk-UA"/>
        </w:rPr>
        <w:t>о-правові позиції</w:t>
      </w:r>
      <w:r w:rsidRPr="0071018F">
        <w:rPr>
          <w:rFonts w:cs="Times New Roman"/>
          <w:sz w:val="28"/>
          <w:szCs w:val="28"/>
          <w:lang w:val="uk-UA"/>
        </w:rPr>
        <w:t xml:space="preserve"> щодо визначення поняття процесуальних форм реалізації компетенції органами публічної адміністрації;</w:t>
      </w:r>
    </w:p>
    <w:p w:rsidR="00F91690" w:rsidRPr="0071018F" w:rsidRDefault="00F91690" w:rsidP="00F36F4D">
      <w:pPr>
        <w:ind w:firstLine="709"/>
        <w:jc w:val="both"/>
        <w:rPr>
          <w:rFonts w:cs="Times New Roman"/>
          <w:sz w:val="28"/>
          <w:szCs w:val="28"/>
          <w:lang w:val="uk-UA"/>
        </w:rPr>
      </w:pPr>
      <w:r w:rsidRPr="0071018F">
        <w:rPr>
          <w:rFonts w:cs="Times New Roman"/>
          <w:sz w:val="28"/>
          <w:szCs w:val="28"/>
          <w:lang w:val="uk-UA"/>
        </w:rPr>
        <w:t xml:space="preserve">- положення щодо системи публічної служби, у межах якої виділено державну службу, </w:t>
      </w:r>
      <w:r w:rsidRPr="0071018F">
        <w:rPr>
          <w:rFonts w:cs="Times New Roman"/>
          <w:sz w:val="28"/>
          <w:szCs w:val="28"/>
        </w:rPr>
        <w:t>службу в органах місцевого самоврядування</w:t>
      </w:r>
      <w:r>
        <w:rPr>
          <w:rFonts w:cs="Times New Roman"/>
          <w:sz w:val="28"/>
          <w:szCs w:val="28"/>
          <w:lang w:val="uk-UA"/>
        </w:rPr>
        <w:t>, службу</w:t>
      </w:r>
      <w:r w:rsidRPr="0071018F">
        <w:rPr>
          <w:rFonts w:cs="Times New Roman"/>
          <w:sz w:val="28"/>
          <w:szCs w:val="28"/>
          <w:lang w:val="uk-UA"/>
        </w:rPr>
        <w:t xml:space="preserve"> в органах прокуратури на посадах прокурорів, а також правовідносини, що виникають у зв’язку із вступом, проходженням та звільненням з публічної служби у судових органах; </w:t>
      </w:r>
    </w:p>
    <w:p w:rsidR="00F91690" w:rsidRPr="0071018F" w:rsidRDefault="00F91690" w:rsidP="00F36F4D">
      <w:pPr>
        <w:tabs>
          <w:tab w:val="left" w:pos="993"/>
        </w:tabs>
        <w:ind w:firstLine="709"/>
        <w:jc w:val="both"/>
        <w:rPr>
          <w:rFonts w:cs="Times New Roman"/>
          <w:i/>
          <w:sz w:val="28"/>
          <w:szCs w:val="28"/>
          <w:lang w:val="uk-UA"/>
        </w:rPr>
      </w:pPr>
      <w:r w:rsidRPr="0071018F">
        <w:rPr>
          <w:rFonts w:cs="Times New Roman"/>
          <w:sz w:val="28"/>
          <w:szCs w:val="28"/>
          <w:lang w:val="uk-UA"/>
        </w:rPr>
        <w:t>- поняття правового статусу органу публічної адміністрації та визначено сутність процесуальної компетенції органів публічної адміністрації як виду такого статусу.</w:t>
      </w:r>
    </w:p>
    <w:p w:rsidR="00F91690" w:rsidRPr="00713645" w:rsidRDefault="00F91690" w:rsidP="001C2D89">
      <w:pPr>
        <w:ind w:firstLine="902"/>
        <w:jc w:val="both"/>
        <w:rPr>
          <w:sz w:val="28"/>
          <w:szCs w:val="28"/>
        </w:rPr>
      </w:pPr>
      <w:r w:rsidRPr="00713645">
        <w:rPr>
          <w:b/>
          <w:bCs/>
          <w:sz w:val="28"/>
          <w:szCs w:val="28"/>
        </w:rPr>
        <w:t xml:space="preserve">Практичне значення одержаних результатів </w:t>
      </w:r>
      <w:r w:rsidRPr="00713645">
        <w:rPr>
          <w:sz w:val="28"/>
          <w:szCs w:val="28"/>
        </w:rPr>
        <w:t xml:space="preserve">полягає </w:t>
      </w:r>
      <w:r>
        <w:rPr>
          <w:sz w:val="28"/>
          <w:szCs w:val="28"/>
          <w:lang w:val="uk-UA"/>
        </w:rPr>
        <w:t>у</w:t>
      </w:r>
      <w:r w:rsidRPr="00713645">
        <w:rPr>
          <w:sz w:val="28"/>
          <w:szCs w:val="28"/>
        </w:rPr>
        <w:t xml:space="preserve"> тому, що </w:t>
      </w:r>
      <w:r>
        <w:rPr>
          <w:sz w:val="28"/>
          <w:szCs w:val="28"/>
          <w:lang w:val="uk-UA"/>
        </w:rPr>
        <w:t>сформульовані та обгрунтувані в дисертації положення, висновки та пропозиції становлять як науково-теоретичний, так і практичний інтерес в</w:t>
      </w:r>
      <w:r w:rsidRPr="00713645">
        <w:rPr>
          <w:sz w:val="28"/>
          <w:szCs w:val="28"/>
        </w:rPr>
        <w:t>:</w:t>
      </w:r>
    </w:p>
    <w:p w:rsidR="00F91690" w:rsidRDefault="00F91690" w:rsidP="001C2D89">
      <w:pPr>
        <w:ind w:firstLine="902"/>
        <w:jc w:val="both"/>
        <w:rPr>
          <w:i/>
          <w:sz w:val="28"/>
          <w:szCs w:val="28"/>
          <w:lang w:val="uk-UA"/>
        </w:rPr>
      </w:pPr>
      <w:r w:rsidRPr="00713645">
        <w:rPr>
          <w:sz w:val="28"/>
          <w:szCs w:val="28"/>
        </w:rPr>
        <w:t>-</w:t>
      </w:r>
      <w:r>
        <w:rPr>
          <w:sz w:val="28"/>
          <w:szCs w:val="28"/>
          <w:lang w:val="uk-UA"/>
        </w:rPr>
        <w:t xml:space="preserve"> </w:t>
      </w:r>
      <w:r w:rsidRPr="00713645">
        <w:rPr>
          <w:i/>
          <w:sz w:val="28"/>
          <w:szCs w:val="28"/>
        </w:rPr>
        <w:t xml:space="preserve">науково-дослідній </w:t>
      </w:r>
      <w:r>
        <w:rPr>
          <w:i/>
          <w:sz w:val="28"/>
          <w:szCs w:val="28"/>
          <w:lang w:val="uk-UA"/>
        </w:rPr>
        <w:t>сфері</w:t>
      </w:r>
      <w:r w:rsidRPr="00713645">
        <w:rPr>
          <w:sz w:val="28"/>
          <w:szCs w:val="28"/>
        </w:rPr>
        <w:t xml:space="preserve"> – для подальшого розроблення й вирішення теоретико-прикладних проблем адміністративного права України </w:t>
      </w:r>
      <w:r>
        <w:rPr>
          <w:sz w:val="28"/>
          <w:szCs w:val="28"/>
          <w:lang w:val="uk-UA"/>
        </w:rPr>
        <w:t>(</w:t>
      </w:r>
      <w:r>
        <w:rPr>
          <w:i/>
          <w:sz w:val="28"/>
          <w:szCs w:val="28"/>
          <w:lang w:val="uk-UA"/>
        </w:rPr>
        <w:t>Акт про впровадження результатів дисертаційного дослідження у наукову діяльність Національного авіаційного університету від 07.09.2019 р.);</w:t>
      </w:r>
    </w:p>
    <w:p w:rsidR="00F91690" w:rsidRDefault="00F91690" w:rsidP="001C2D89">
      <w:pPr>
        <w:ind w:firstLine="902"/>
        <w:jc w:val="both"/>
        <w:rPr>
          <w:i/>
          <w:sz w:val="28"/>
          <w:szCs w:val="28"/>
          <w:lang w:val="uk-UA"/>
        </w:rPr>
      </w:pPr>
      <w:r>
        <w:rPr>
          <w:i/>
          <w:sz w:val="28"/>
          <w:szCs w:val="28"/>
          <w:lang w:val="uk-UA"/>
        </w:rPr>
        <w:t xml:space="preserve">- правотворчості – </w:t>
      </w:r>
      <w:r>
        <w:rPr>
          <w:sz w:val="28"/>
          <w:szCs w:val="28"/>
          <w:lang w:val="uk-UA"/>
        </w:rPr>
        <w:t>під час внесення змін і доповнень до нормативно-правових актів, а також прийняття нових законів та підзаконних актів щодо вдосконалення чинного адміністративного законодавства (</w:t>
      </w:r>
      <w:r>
        <w:rPr>
          <w:i/>
          <w:sz w:val="28"/>
          <w:szCs w:val="28"/>
          <w:lang w:val="uk-UA"/>
        </w:rPr>
        <w:t>Довідка про практичне впровадження в діяльність Кабінету Міністрів України від 21.09.2019 р.);</w:t>
      </w:r>
    </w:p>
    <w:p w:rsidR="00F91690" w:rsidRDefault="00F91690" w:rsidP="001C2D89">
      <w:pPr>
        <w:ind w:firstLine="902"/>
        <w:jc w:val="both"/>
        <w:rPr>
          <w:i/>
          <w:sz w:val="28"/>
          <w:szCs w:val="28"/>
          <w:lang w:val="uk-UA"/>
        </w:rPr>
      </w:pPr>
      <w:r>
        <w:rPr>
          <w:i/>
          <w:sz w:val="28"/>
          <w:szCs w:val="28"/>
          <w:lang w:val="uk-UA"/>
        </w:rPr>
        <w:t xml:space="preserve">- освітньому процесі – </w:t>
      </w:r>
      <w:r>
        <w:rPr>
          <w:sz w:val="28"/>
          <w:szCs w:val="28"/>
          <w:lang w:val="uk-UA"/>
        </w:rPr>
        <w:t xml:space="preserve">під час викладання навчальних дисциплін «Адміністративне право», «Адміністративне судочинство», </w:t>
      </w:r>
      <w:r>
        <w:rPr>
          <w:bCs/>
          <w:sz w:val="28"/>
          <w:szCs w:val="28"/>
          <w:lang w:val="uk-UA"/>
        </w:rPr>
        <w:t xml:space="preserve">при підготовці науково-практичних видань, підручників, навчальних посібників і методичних рекомендацій для науковців, юристів-практиків, викладачів, аспірантів і студентів вищих навчальних закладів </w:t>
      </w:r>
      <w:r>
        <w:rPr>
          <w:sz w:val="28"/>
          <w:szCs w:val="28"/>
          <w:lang w:val="uk-UA"/>
        </w:rPr>
        <w:t>(</w:t>
      </w:r>
      <w:r>
        <w:rPr>
          <w:i/>
          <w:sz w:val="28"/>
          <w:szCs w:val="28"/>
          <w:lang w:val="uk-UA"/>
        </w:rPr>
        <w:t>Акт про впровадження результатів дисертаційного дослідження у освітню діяльність Національного авіаційного університету від 07.09.2019 р.).</w:t>
      </w:r>
    </w:p>
    <w:p w:rsidR="00F91690" w:rsidRPr="009E04E8" w:rsidRDefault="00F91690" w:rsidP="0008500F">
      <w:pPr>
        <w:pStyle w:val="BodyTextIndent21"/>
        <w:widowControl w:val="0"/>
        <w:overflowPunct/>
        <w:spacing w:line="240" w:lineRule="auto"/>
        <w:ind w:firstLine="709"/>
        <w:textAlignment w:val="auto"/>
        <w:rPr>
          <w:rFonts w:ascii="Times New Roman" w:hAnsi="Times New Roman" w:cs="Times New Roman"/>
          <w:bCs/>
        </w:rPr>
      </w:pPr>
      <w:r w:rsidRPr="009E04E8">
        <w:rPr>
          <w:rFonts w:ascii="Times New Roman" w:hAnsi="Times New Roman" w:cs="Times New Roman"/>
          <w:b/>
          <w:bCs/>
        </w:rPr>
        <w:t xml:space="preserve">Особистий внесок здобувача. </w:t>
      </w:r>
      <w:r w:rsidRPr="009E04E8">
        <w:rPr>
          <w:rFonts w:ascii="Times New Roman" w:hAnsi="Times New Roman" w:cs="Times New Roman"/>
          <w:bCs/>
        </w:rPr>
        <w:t>Дисертаці</w:t>
      </w:r>
      <w:r>
        <w:rPr>
          <w:rFonts w:ascii="Times New Roman" w:hAnsi="Times New Roman" w:cs="Times New Roman"/>
          <w:bCs/>
        </w:rPr>
        <w:t>я</w:t>
      </w:r>
      <w:r w:rsidRPr="009E04E8">
        <w:rPr>
          <w:rFonts w:ascii="Times New Roman" w:hAnsi="Times New Roman" w:cs="Times New Roman"/>
          <w:bCs/>
        </w:rPr>
        <w:t xml:space="preserve"> </w:t>
      </w:r>
      <w:r>
        <w:rPr>
          <w:rFonts w:ascii="Times New Roman" w:hAnsi="Times New Roman" w:cs="Times New Roman"/>
          <w:bCs/>
        </w:rPr>
        <w:t>є самостійним дослідженням актуальної наукової проблеми. Основні теоретичні положення та висновки, що характеризують наукову новизну та практичне значення дослідження, є результатом особистих досліджень, що були здійснені дисертантом</w:t>
      </w:r>
      <w:r w:rsidRPr="009E04E8">
        <w:rPr>
          <w:rFonts w:ascii="Times New Roman" w:hAnsi="Times New Roman" w:cs="Times New Roman"/>
          <w:bCs/>
        </w:rPr>
        <w:t xml:space="preserve"> </w:t>
      </w:r>
      <w:r>
        <w:rPr>
          <w:rFonts w:ascii="Times New Roman" w:hAnsi="Times New Roman" w:cs="Times New Roman"/>
          <w:bCs/>
        </w:rPr>
        <w:t>на основі ґрунтовного аналізу наукових публікацій, законодавства та практики його застосування.</w:t>
      </w:r>
    </w:p>
    <w:p w:rsidR="00F91690" w:rsidRPr="005A770E" w:rsidRDefault="00F91690" w:rsidP="0008500F">
      <w:pPr>
        <w:ind w:firstLine="600"/>
        <w:jc w:val="both"/>
        <w:rPr>
          <w:rFonts w:cs="Times New Roman"/>
          <w:sz w:val="28"/>
          <w:szCs w:val="28"/>
          <w:lang w:val="uk-UA"/>
        </w:rPr>
      </w:pPr>
      <w:r w:rsidRPr="005A770E">
        <w:rPr>
          <w:rFonts w:cs="Times New Roman"/>
          <w:b/>
          <w:sz w:val="28"/>
          <w:szCs w:val="28"/>
          <w:lang w:val="uk-UA"/>
        </w:rPr>
        <w:t xml:space="preserve">Апробація результатів дисертації. </w:t>
      </w:r>
      <w:r>
        <w:rPr>
          <w:sz w:val="28"/>
          <w:szCs w:val="28"/>
          <w:lang w:val="uk-UA"/>
        </w:rPr>
        <w:t xml:space="preserve">Основні наукові концепти і висновки обговорені та схвалені на засідання кафедри цивільного, господарського, адміністративного права та правоохоронної діяльності Інституту права та суспільних відносин Університету «Україна» </w:t>
      </w:r>
      <w:r w:rsidRPr="005A770E">
        <w:rPr>
          <w:rFonts w:cs="Times New Roman"/>
          <w:sz w:val="28"/>
          <w:szCs w:val="28"/>
          <w:lang w:val="uk-UA"/>
        </w:rPr>
        <w:t xml:space="preserve">та виносились на розсуд наукової спільноти на </w:t>
      </w:r>
      <w:r>
        <w:rPr>
          <w:rFonts w:cs="Times New Roman"/>
          <w:sz w:val="28"/>
          <w:szCs w:val="28"/>
          <w:lang w:val="uk-UA"/>
        </w:rPr>
        <w:t>2</w:t>
      </w:r>
      <w:r w:rsidRPr="005A770E">
        <w:rPr>
          <w:rFonts w:cs="Times New Roman"/>
          <w:sz w:val="28"/>
          <w:szCs w:val="28"/>
          <w:lang w:val="uk-UA"/>
        </w:rPr>
        <w:t xml:space="preserve"> Міжнародн</w:t>
      </w:r>
      <w:r>
        <w:rPr>
          <w:rFonts w:cs="Times New Roman"/>
          <w:sz w:val="28"/>
          <w:szCs w:val="28"/>
          <w:lang w:val="uk-UA"/>
        </w:rPr>
        <w:t>их</w:t>
      </w:r>
      <w:r w:rsidRPr="005A770E">
        <w:rPr>
          <w:rFonts w:cs="Times New Roman"/>
          <w:sz w:val="28"/>
          <w:szCs w:val="28"/>
          <w:lang w:val="uk-UA"/>
        </w:rPr>
        <w:t xml:space="preserve"> науково-практичн</w:t>
      </w:r>
      <w:r>
        <w:rPr>
          <w:rFonts w:cs="Times New Roman"/>
          <w:sz w:val="28"/>
          <w:szCs w:val="28"/>
          <w:lang w:val="uk-UA"/>
        </w:rPr>
        <w:t>их</w:t>
      </w:r>
      <w:r w:rsidRPr="005A770E">
        <w:rPr>
          <w:rFonts w:cs="Times New Roman"/>
          <w:sz w:val="28"/>
          <w:szCs w:val="28"/>
          <w:lang w:val="uk-UA"/>
        </w:rPr>
        <w:t xml:space="preserve"> конференці</w:t>
      </w:r>
      <w:r>
        <w:rPr>
          <w:rFonts w:cs="Times New Roman"/>
          <w:sz w:val="28"/>
          <w:szCs w:val="28"/>
          <w:lang w:val="uk-UA"/>
        </w:rPr>
        <w:t>ях</w:t>
      </w:r>
      <w:r w:rsidRPr="005A770E">
        <w:rPr>
          <w:rFonts w:cs="Times New Roman"/>
          <w:sz w:val="28"/>
          <w:szCs w:val="28"/>
          <w:lang w:val="uk-UA"/>
        </w:rPr>
        <w:t xml:space="preserve"> «</w:t>
      </w:r>
      <w:r w:rsidRPr="004C2335">
        <w:rPr>
          <w:rFonts w:cs="Times New Roman"/>
          <w:sz w:val="28"/>
          <w:szCs w:val="28"/>
          <w:lang w:val="uk-UA"/>
        </w:rPr>
        <w:t>Перспективи розвитку сучасної науки</w:t>
      </w:r>
      <w:r w:rsidRPr="005A770E">
        <w:rPr>
          <w:rFonts w:cs="Times New Roman"/>
          <w:sz w:val="28"/>
          <w:szCs w:val="28"/>
          <w:lang w:val="uk-UA"/>
        </w:rPr>
        <w:t>» (</w:t>
      </w:r>
      <w:r w:rsidRPr="004C2335">
        <w:rPr>
          <w:rFonts w:cs="Times New Roman"/>
          <w:sz w:val="28"/>
          <w:szCs w:val="28"/>
          <w:lang w:val="uk-UA"/>
        </w:rPr>
        <w:t xml:space="preserve">20-21 </w:t>
      </w:r>
      <w:r w:rsidRPr="005A770E">
        <w:rPr>
          <w:rFonts w:cs="Times New Roman"/>
          <w:sz w:val="28"/>
          <w:szCs w:val="28"/>
          <w:lang w:val="uk-UA"/>
        </w:rPr>
        <w:t>лип</w:t>
      </w:r>
      <w:r>
        <w:rPr>
          <w:rFonts w:cs="Times New Roman"/>
          <w:sz w:val="28"/>
          <w:szCs w:val="28"/>
          <w:lang w:val="uk-UA"/>
        </w:rPr>
        <w:t>ня</w:t>
      </w:r>
      <w:r w:rsidRPr="005A770E">
        <w:rPr>
          <w:rFonts w:cs="Times New Roman"/>
          <w:sz w:val="28"/>
          <w:szCs w:val="28"/>
          <w:lang w:val="uk-UA"/>
        </w:rPr>
        <w:t xml:space="preserve"> 201</w:t>
      </w:r>
      <w:r>
        <w:rPr>
          <w:rFonts w:cs="Times New Roman"/>
          <w:sz w:val="28"/>
          <w:szCs w:val="28"/>
          <w:lang w:val="uk-UA"/>
        </w:rPr>
        <w:t>9</w:t>
      </w:r>
      <w:r w:rsidRPr="005A770E">
        <w:rPr>
          <w:rFonts w:cs="Times New Roman"/>
          <w:sz w:val="28"/>
          <w:szCs w:val="28"/>
          <w:lang w:val="uk-UA"/>
        </w:rPr>
        <w:t>, м.</w:t>
      </w:r>
      <w:r>
        <w:rPr>
          <w:rFonts w:cs="Times New Roman"/>
          <w:sz w:val="28"/>
          <w:szCs w:val="28"/>
          <w:lang w:val="uk-UA"/>
        </w:rPr>
        <w:t> </w:t>
      </w:r>
      <w:r w:rsidRPr="005A770E">
        <w:rPr>
          <w:rFonts w:cs="Times New Roman"/>
          <w:sz w:val="28"/>
          <w:szCs w:val="28"/>
          <w:lang w:val="uk-UA"/>
        </w:rPr>
        <w:t>Київ); «</w:t>
      </w:r>
      <w:r w:rsidRPr="004C2335">
        <w:rPr>
          <w:rFonts w:cs="Times New Roman"/>
          <w:sz w:val="28"/>
          <w:szCs w:val="28"/>
          <w:lang w:val="uk-UA"/>
        </w:rPr>
        <w:t>Тридцять дев</w:t>
      </w:r>
      <w:r w:rsidRPr="00593112">
        <w:rPr>
          <w:rFonts w:cs="Times New Roman"/>
          <w:sz w:val="28"/>
          <w:szCs w:val="28"/>
          <w:lang w:val="uk-UA"/>
        </w:rPr>
        <w:t>’</w:t>
      </w:r>
      <w:r w:rsidRPr="004C2335">
        <w:rPr>
          <w:rFonts w:cs="Times New Roman"/>
          <w:sz w:val="28"/>
          <w:szCs w:val="28"/>
          <w:lang w:val="uk-UA"/>
        </w:rPr>
        <w:t>яті економіко-правові дискусії</w:t>
      </w:r>
      <w:r w:rsidRPr="005A770E">
        <w:rPr>
          <w:rFonts w:cs="Times New Roman"/>
          <w:sz w:val="28"/>
          <w:szCs w:val="28"/>
          <w:lang w:val="uk-UA"/>
        </w:rPr>
        <w:t>» (</w:t>
      </w:r>
      <w:r>
        <w:rPr>
          <w:rFonts w:cs="Times New Roman"/>
          <w:sz w:val="28"/>
          <w:szCs w:val="28"/>
          <w:lang w:val="uk-UA"/>
        </w:rPr>
        <w:t>26 липня</w:t>
      </w:r>
      <w:r w:rsidRPr="005A770E">
        <w:rPr>
          <w:rFonts w:cs="Times New Roman"/>
          <w:sz w:val="28"/>
          <w:szCs w:val="28"/>
          <w:lang w:val="uk-UA"/>
        </w:rPr>
        <w:t xml:space="preserve"> 2019, м.</w:t>
      </w:r>
      <w:r>
        <w:rPr>
          <w:rFonts w:cs="Times New Roman"/>
          <w:sz w:val="28"/>
          <w:szCs w:val="28"/>
          <w:lang w:val="uk-UA"/>
        </w:rPr>
        <w:t> </w:t>
      </w:r>
      <w:r w:rsidRPr="004C2335">
        <w:rPr>
          <w:rFonts w:cs="Times New Roman"/>
          <w:sz w:val="28"/>
          <w:szCs w:val="28"/>
          <w:lang w:val="uk-UA"/>
        </w:rPr>
        <w:t>Львів</w:t>
      </w:r>
      <w:r w:rsidRPr="005A770E">
        <w:rPr>
          <w:rFonts w:cs="Times New Roman"/>
          <w:sz w:val="28"/>
          <w:szCs w:val="28"/>
          <w:lang w:val="uk-UA"/>
        </w:rPr>
        <w:t xml:space="preserve">). </w:t>
      </w:r>
    </w:p>
    <w:p w:rsidR="00F91690" w:rsidRPr="002B4836" w:rsidRDefault="00F91690" w:rsidP="004902F2">
      <w:pPr>
        <w:ind w:firstLine="709"/>
        <w:jc w:val="both"/>
        <w:rPr>
          <w:sz w:val="28"/>
          <w:szCs w:val="28"/>
          <w:lang w:val="uk-UA"/>
        </w:rPr>
      </w:pPr>
      <w:bookmarkStart w:id="4" w:name="публікації"/>
      <w:bookmarkEnd w:id="4"/>
      <w:r w:rsidRPr="004C2335">
        <w:rPr>
          <w:rFonts w:cs="Times New Roman"/>
          <w:b/>
          <w:bCs/>
          <w:sz w:val="28"/>
          <w:szCs w:val="28"/>
          <w:lang w:val="uk-UA"/>
        </w:rPr>
        <w:t xml:space="preserve">Публікації. </w:t>
      </w:r>
      <w:r w:rsidRPr="004C2335">
        <w:rPr>
          <w:rFonts w:cs="Times New Roman"/>
          <w:sz w:val="28"/>
          <w:szCs w:val="28"/>
          <w:lang w:val="uk-UA"/>
        </w:rPr>
        <w:t xml:space="preserve">Основні теоретичні положення та висновки дисертаційного дослідження викладено у </w:t>
      </w:r>
      <w:r>
        <w:rPr>
          <w:rFonts w:cs="Times New Roman"/>
          <w:sz w:val="28"/>
          <w:szCs w:val="28"/>
          <w:lang w:val="uk-UA"/>
        </w:rPr>
        <w:t>7</w:t>
      </w:r>
      <w:r w:rsidRPr="004C2335">
        <w:rPr>
          <w:rFonts w:cs="Times New Roman"/>
          <w:sz w:val="28"/>
          <w:szCs w:val="28"/>
          <w:lang w:val="uk-UA"/>
        </w:rPr>
        <w:t xml:space="preserve"> наукових </w:t>
      </w:r>
      <w:r>
        <w:rPr>
          <w:rFonts w:cs="Times New Roman"/>
          <w:sz w:val="28"/>
          <w:szCs w:val="28"/>
          <w:lang w:val="uk-UA"/>
        </w:rPr>
        <w:t>прац</w:t>
      </w:r>
      <w:r w:rsidRPr="004C2335">
        <w:rPr>
          <w:rFonts w:cs="Times New Roman"/>
          <w:sz w:val="28"/>
          <w:szCs w:val="28"/>
          <w:lang w:val="uk-UA"/>
        </w:rPr>
        <w:t>ях, з</w:t>
      </w:r>
      <w:r>
        <w:rPr>
          <w:rFonts w:cs="Times New Roman"/>
          <w:sz w:val="28"/>
          <w:szCs w:val="28"/>
          <w:lang w:val="uk-UA"/>
        </w:rPr>
        <w:t xml:space="preserve"> яких</w:t>
      </w:r>
      <w:r w:rsidRPr="004C2335">
        <w:rPr>
          <w:rFonts w:cs="Times New Roman"/>
          <w:sz w:val="28"/>
          <w:szCs w:val="28"/>
          <w:lang w:val="uk-UA"/>
        </w:rPr>
        <w:t xml:space="preserve">: </w:t>
      </w:r>
      <w:r>
        <w:rPr>
          <w:sz w:val="28"/>
          <w:szCs w:val="28"/>
          <w:lang w:val="uk-UA"/>
        </w:rPr>
        <w:t xml:space="preserve">4 статті </w:t>
      </w:r>
      <w:r w:rsidRPr="00841966">
        <w:rPr>
          <w:sz w:val="28"/>
          <w:szCs w:val="28"/>
          <w:lang w:val="uk-UA"/>
        </w:rPr>
        <w:t xml:space="preserve">у </w:t>
      </w:r>
      <w:r>
        <w:rPr>
          <w:sz w:val="28"/>
          <w:szCs w:val="28"/>
          <w:lang w:val="uk-UA"/>
        </w:rPr>
        <w:t xml:space="preserve">наукових </w:t>
      </w:r>
      <w:r w:rsidRPr="000F1922">
        <w:rPr>
          <w:sz w:val="28"/>
          <w:szCs w:val="28"/>
          <w:lang w:val="uk-UA"/>
        </w:rPr>
        <w:t xml:space="preserve">фахових виданнях </w:t>
      </w:r>
      <w:r>
        <w:rPr>
          <w:sz w:val="28"/>
          <w:szCs w:val="28"/>
          <w:lang w:val="uk-UA"/>
        </w:rPr>
        <w:t>України</w:t>
      </w:r>
      <w:r w:rsidRPr="000F1922">
        <w:rPr>
          <w:sz w:val="28"/>
          <w:szCs w:val="28"/>
          <w:lang w:val="uk-UA"/>
        </w:rPr>
        <w:t xml:space="preserve">, </w:t>
      </w:r>
      <w:r>
        <w:rPr>
          <w:sz w:val="28"/>
          <w:szCs w:val="28"/>
          <w:lang w:val="uk-UA"/>
        </w:rPr>
        <w:t>включених до міжнародних науково</w:t>
      </w:r>
      <w:r w:rsidRPr="000F1922">
        <w:rPr>
          <w:sz w:val="28"/>
          <w:szCs w:val="28"/>
          <w:lang w:val="uk-UA"/>
        </w:rPr>
        <w:t>-метричних баз</w:t>
      </w:r>
      <w:r w:rsidRPr="00841966">
        <w:rPr>
          <w:sz w:val="28"/>
          <w:szCs w:val="28"/>
          <w:lang w:val="uk-UA"/>
        </w:rPr>
        <w:t xml:space="preserve">; </w:t>
      </w:r>
      <w:r>
        <w:rPr>
          <w:sz w:val="28"/>
          <w:szCs w:val="28"/>
          <w:lang w:val="uk-UA"/>
        </w:rPr>
        <w:t>1 стаття</w:t>
      </w:r>
      <w:r w:rsidRPr="00841966">
        <w:rPr>
          <w:sz w:val="28"/>
          <w:szCs w:val="28"/>
          <w:lang w:val="uk-UA"/>
        </w:rPr>
        <w:t xml:space="preserve"> у науковому періодичному</w:t>
      </w:r>
      <w:r>
        <w:rPr>
          <w:sz w:val="28"/>
          <w:szCs w:val="28"/>
          <w:lang w:val="uk-UA"/>
        </w:rPr>
        <w:t xml:space="preserve"> </w:t>
      </w:r>
      <w:r w:rsidRPr="00841966">
        <w:rPr>
          <w:sz w:val="28"/>
          <w:szCs w:val="28"/>
          <w:lang w:val="uk-UA"/>
        </w:rPr>
        <w:t>виданні</w:t>
      </w:r>
      <w:r>
        <w:rPr>
          <w:sz w:val="28"/>
          <w:szCs w:val="28"/>
          <w:lang w:val="uk-UA"/>
        </w:rPr>
        <w:t xml:space="preserve"> іншої держави</w:t>
      </w:r>
      <w:r w:rsidRPr="00841966">
        <w:rPr>
          <w:sz w:val="28"/>
          <w:szCs w:val="28"/>
          <w:lang w:val="uk-UA"/>
        </w:rPr>
        <w:t xml:space="preserve">, </w:t>
      </w:r>
      <w:r>
        <w:rPr>
          <w:sz w:val="28"/>
          <w:szCs w:val="28"/>
          <w:lang w:val="uk-UA"/>
        </w:rPr>
        <w:t>2 публікації за матеріалами</w:t>
      </w:r>
      <w:r w:rsidRPr="00841966">
        <w:rPr>
          <w:sz w:val="28"/>
          <w:szCs w:val="28"/>
          <w:lang w:val="uk-UA"/>
        </w:rPr>
        <w:t xml:space="preserve"> </w:t>
      </w:r>
      <w:r>
        <w:rPr>
          <w:sz w:val="28"/>
          <w:szCs w:val="28"/>
          <w:lang w:val="uk-UA"/>
        </w:rPr>
        <w:t>міжнародних наукових конференцій</w:t>
      </w:r>
      <w:r w:rsidRPr="00841966">
        <w:rPr>
          <w:sz w:val="28"/>
          <w:szCs w:val="28"/>
          <w:lang w:val="uk-UA"/>
        </w:rPr>
        <w:t>.</w:t>
      </w:r>
    </w:p>
    <w:p w:rsidR="00F91690" w:rsidRDefault="00F91690" w:rsidP="00F36F4D">
      <w:pPr>
        <w:ind w:firstLine="709"/>
        <w:jc w:val="both"/>
        <w:rPr>
          <w:rFonts w:cs="Times New Roman"/>
          <w:sz w:val="28"/>
          <w:szCs w:val="28"/>
          <w:lang w:val="uk-UA"/>
        </w:rPr>
      </w:pPr>
      <w:r w:rsidRPr="0071018F">
        <w:rPr>
          <w:rStyle w:val="FontStyle16"/>
          <w:rFonts w:cs="Times New Roman"/>
          <w:bCs/>
          <w:sz w:val="28"/>
          <w:szCs w:val="28"/>
          <w:lang w:val="uk-UA" w:eastAsia="uk-UA"/>
        </w:rPr>
        <w:t xml:space="preserve">Структура та обсяг дисертації. </w:t>
      </w:r>
      <w:r w:rsidRPr="0071018F">
        <w:rPr>
          <w:rFonts w:cs="Times New Roman"/>
          <w:sz w:val="28"/>
          <w:szCs w:val="28"/>
          <w:lang w:val="uk-UA"/>
        </w:rPr>
        <w:t xml:space="preserve">Дисертація складається </w:t>
      </w:r>
      <w:r>
        <w:rPr>
          <w:rFonts w:cs="Times New Roman"/>
          <w:sz w:val="28"/>
          <w:szCs w:val="28"/>
          <w:lang w:val="uk-UA"/>
        </w:rPr>
        <w:t>і</w:t>
      </w:r>
      <w:r w:rsidRPr="0071018F">
        <w:rPr>
          <w:rFonts w:cs="Times New Roman"/>
          <w:sz w:val="28"/>
          <w:szCs w:val="28"/>
          <w:lang w:val="uk-UA"/>
        </w:rPr>
        <w:t xml:space="preserve">з вступу, трьох розділів, що охоплюють </w:t>
      </w:r>
      <w:r>
        <w:rPr>
          <w:rFonts w:cs="Times New Roman"/>
          <w:sz w:val="28"/>
          <w:szCs w:val="28"/>
          <w:lang w:val="uk-UA"/>
        </w:rPr>
        <w:t>вісім</w:t>
      </w:r>
      <w:r w:rsidRPr="0071018F">
        <w:rPr>
          <w:rFonts w:cs="Times New Roman"/>
          <w:sz w:val="28"/>
          <w:szCs w:val="28"/>
          <w:lang w:val="uk-UA"/>
        </w:rPr>
        <w:t xml:space="preserve"> підрозділів, висновків, списку використаних джерел та додатку. </w:t>
      </w:r>
      <w:r w:rsidRPr="006D4F50">
        <w:rPr>
          <w:rFonts w:cs="Times New Roman"/>
          <w:sz w:val="28"/>
          <w:szCs w:val="28"/>
          <w:lang w:val="uk-UA"/>
        </w:rPr>
        <w:t xml:space="preserve">Загальний обсяг дисертації становить </w:t>
      </w:r>
      <w:r w:rsidRPr="0071018F">
        <w:rPr>
          <w:rFonts w:cs="Times New Roman"/>
          <w:sz w:val="28"/>
          <w:szCs w:val="28"/>
          <w:lang w:val="uk-UA"/>
        </w:rPr>
        <w:t>239</w:t>
      </w:r>
      <w:r w:rsidRPr="006D4F50">
        <w:rPr>
          <w:rFonts w:cs="Times New Roman"/>
          <w:sz w:val="28"/>
          <w:szCs w:val="28"/>
          <w:lang w:val="uk-UA"/>
        </w:rPr>
        <w:t xml:space="preserve"> сторін</w:t>
      </w:r>
      <w:r w:rsidRPr="0071018F">
        <w:rPr>
          <w:rFonts w:cs="Times New Roman"/>
          <w:sz w:val="28"/>
          <w:szCs w:val="28"/>
          <w:lang w:val="uk-UA"/>
        </w:rPr>
        <w:t>ок</w:t>
      </w:r>
      <w:r w:rsidRPr="006D4F50">
        <w:rPr>
          <w:rFonts w:cs="Times New Roman"/>
          <w:sz w:val="28"/>
          <w:szCs w:val="28"/>
          <w:lang w:val="uk-UA"/>
        </w:rPr>
        <w:t>, із них обсяг основного тексту – 20</w:t>
      </w:r>
      <w:r>
        <w:rPr>
          <w:rFonts w:cs="Times New Roman"/>
          <w:sz w:val="28"/>
          <w:szCs w:val="28"/>
          <w:lang w:val="uk-UA"/>
        </w:rPr>
        <w:t>0</w:t>
      </w:r>
      <w:r w:rsidRPr="006D4F50">
        <w:rPr>
          <w:rFonts w:cs="Times New Roman"/>
          <w:sz w:val="28"/>
          <w:szCs w:val="28"/>
          <w:lang w:val="uk-UA"/>
        </w:rPr>
        <w:t xml:space="preserve"> сторін</w:t>
      </w:r>
      <w:r w:rsidRPr="0071018F">
        <w:rPr>
          <w:rFonts w:cs="Times New Roman"/>
          <w:sz w:val="28"/>
          <w:szCs w:val="28"/>
          <w:lang w:val="uk-UA"/>
        </w:rPr>
        <w:t>о</w:t>
      </w:r>
      <w:r w:rsidRPr="006D4F50">
        <w:rPr>
          <w:rFonts w:cs="Times New Roman"/>
          <w:sz w:val="28"/>
          <w:szCs w:val="28"/>
          <w:lang w:val="uk-UA"/>
        </w:rPr>
        <w:t>к. Кількість використаних у дисер</w:t>
      </w:r>
      <w:r w:rsidRPr="0071018F">
        <w:rPr>
          <w:rFonts w:cs="Times New Roman"/>
          <w:sz w:val="28"/>
          <w:szCs w:val="28"/>
        </w:rPr>
        <w:t xml:space="preserve">тації джерел налічує </w:t>
      </w:r>
      <w:r w:rsidRPr="0071018F">
        <w:rPr>
          <w:rFonts w:cs="Times New Roman"/>
          <w:sz w:val="28"/>
          <w:szCs w:val="28"/>
          <w:lang w:val="uk-UA"/>
        </w:rPr>
        <w:t>223</w:t>
      </w:r>
      <w:r w:rsidRPr="0071018F">
        <w:rPr>
          <w:rFonts w:cs="Times New Roman"/>
          <w:sz w:val="28"/>
          <w:szCs w:val="28"/>
        </w:rPr>
        <w:t xml:space="preserve"> найменуван</w:t>
      </w:r>
      <w:r w:rsidRPr="0071018F">
        <w:rPr>
          <w:rFonts w:cs="Times New Roman"/>
          <w:sz w:val="28"/>
          <w:szCs w:val="28"/>
          <w:lang w:val="uk-UA"/>
        </w:rPr>
        <w:t>ня</w:t>
      </w:r>
      <w:r w:rsidRPr="0071018F">
        <w:rPr>
          <w:rFonts w:cs="Times New Roman"/>
          <w:sz w:val="28"/>
          <w:szCs w:val="28"/>
        </w:rPr>
        <w:t xml:space="preserve">; додаток складає </w:t>
      </w:r>
      <w:r w:rsidRPr="0071018F">
        <w:rPr>
          <w:rFonts w:cs="Times New Roman"/>
          <w:sz w:val="28"/>
          <w:szCs w:val="28"/>
          <w:lang w:val="uk-UA"/>
        </w:rPr>
        <w:t>1</w:t>
      </w:r>
      <w:r w:rsidRPr="0071018F">
        <w:rPr>
          <w:rFonts w:cs="Times New Roman"/>
          <w:sz w:val="28"/>
          <w:szCs w:val="28"/>
        </w:rPr>
        <w:t xml:space="preserve"> сторінк</w:t>
      </w:r>
      <w:r w:rsidRPr="0071018F">
        <w:rPr>
          <w:rFonts w:cs="Times New Roman"/>
          <w:sz w:val="28"/>
          <w:szCs w:val="28"/>
          <w:lang w:val="uk-UA"/>
        </w:rPr>
        <w:t>у</w:t>
      </w:r>
      <w:r w:rsidRPr="0071018F">
        <w:rPr>
          <w:rFonts w:cs="Times New Roman"/>
          <w:sz w:val="28"/>
          <w:szCs w:val="28"/>
        </w:rPr>
        <w:t>.</w:t>
      </w:r>
      <w:r w:rsidRPr="0071018F">
        <w:rPr>
          <w:rFonts w:cs="Times New Roman"/>
          <w:sz w:val="28"/>
          <w:szCs w:val="28"/>
          <w:lang w:val="uk-UA"/>
        </w:rPr>
        <w:t xml:space="preserve"> </w:t>
      </w:r>
    </w:p>
    <w:p w:rsidR="00F91690" w:rsidRPr="004C2335" w:rsidRDefault="00F91690" w:rsidP="004C2335">
      <w:pPr>
        <w:autoSpaceDE w:val="0"/>
        <w:autoSpaceDN w:val="0"/>
        <w:ind w:firstLine="709"/>
        <w:jc w:val="both"/>
        <w:rPr>
          <w:rFonts w:cs="Times New Roman"/>
          <w:sz w:val="28"/>
          <w:szCs w:val="28"/>
          <w:lang w:val="uk-UA"/>
        </w:rPr>
      </w:pPr>
    </w:p>
    <w:p w:rsidR="00F91690" w:rsidRPr="004C2335" w:rsidRDefault="00F91690" w:rsidP="004C2335">
      <w:pPr>
        <w:autoSpaceDE w:val="0"/>
        <w:autoSpaceDN w:val="0"/>
        <w:jc w:val="center"/>
        <w:rPr>
          <w:rFonts w:cs="Times New Roman"/>
          <w:b/>
          <w:sz w:val="28"/>
          <w:szCs w:val="28"/>
          <w:lang w:val="uk-UA"/>
        </w:rPr>
      </w:pPr>
      <w:r w:rsidRPr="004C2335">
        <w:rPr>
          <w:rFonts w:cs="Times New Roman"/>
          <w:b/>
          <w:sz w:val="28"/>
          <w:szCs w:val="28"/>
          <w:lang w:val="uk-UA"/>
        </w:rPr>
        <w:t>ОСНОВНИЙ ЗМІСТ РОБОТИ</w:t>
      </w:r>
    </w:p>
    <w:p w:rsidR="00F91690" w:rsidRPr="004C2335" w:rsidRDefault="00F91690" w:rsidP="004C2335">
      <w:pPr>
        <w:autoSpaceDE w:val="0"/>
        <w:autoSpaceDN w:val="0"/>
        <w:ind w:firstLine="709"/>
        <w:jc w:val="center"/>
        <w:rPr>
          <w:rFonts w:cs="Times New Roman"/>
          <w:b/>
          <w:sz w:val="28"/>
          <w:szCs w:val="28"/>
          <w:lang w:val="uk-UA"/>
        </w:rPr>
      </w:pPr>
    </w:p>
    <w:p w:rsidR="00F91690" w:rsidRPr="004C2335" w:rsidRDefault="00F91690" w:rsidP="004C2335">
      <w:pPr>
        <w:autoSpaceDE w:val="0"/>
        <w:autoSpaceDN w:val="0"/>
        <w:ind w:firstLine="709"/>
        <w:jc w:val="both"/>
        <w:rPr>
          <w:rFonts w:cs="Times New Roman"/>
          <w:sz w:val="28"/>
          <w:szCs w:val="28"/>
          <w:lang w:val="uk-UA"/>
        </w:rPr>
      </w:pPr>
      <w:r w:rsidRPr="004C2335">
        <w:rPr>
          <w:rFonts w:cs="Times New Roman"/>
          <w:sz w:val="28"/>
          <w:szCs w:val="28"/>
          <w:lang w:val="uk-UA"/>
        </w:rPr>
        <w:t xml:space="preserve">У </w:t>
      </w:r>
      <w:r w:rsidRPr="004C2335">
        <w:rPr>
          <w:rFonts w:cs="Times New Roman"/>
          <w:b/>
          <w:sz w:val="28"/>
          <w:szCs w:val="28"/>
          <w:lang w:val="uk-UA"/>
        </w:rPr>
        <w:t>Вступі</w:t>
      </w:r>
      <w:r w:rsidRPr="004C2335">
        <w:rPr>
          <w:rFonts w:cs="Times New Roman"/>
          <w:sz w:val="28"/>
          <w:szCs w:val="28"/>
          <w:lang w:val="uk-UA"/>
        </w:rPr>
        <w:t xml:space="preserve"> обґрунтовується актуальність теми дисертаційного дослідження, його зв’язок з науковими планами та програмами, формулюються мета і завдання, об’єкт, предмет, охарактеризовано методологічні основи дослідження, розкрито положення наукової новизни, практичне значення результатів дослідження, частка автора в їх одержанні, структуру та обсяг дисертації, викладено відомості щодо апробації та публікації результатів дисертації.</w:t>
      </w:r>
    </w:p>
    <w:p w:rsidR="00F91690" w:rsidRPr="004C2335" w:rsidRDefault="00F91690" w:rsidP="004C2335">
      <w:pPr>
        <w:ind w:firstLine="709"/>
        <w:jc w:val="both"/>
        <w:rPr>
          <w:rFonts w:cs="Times New Roman"/>
          <w:sz w:val="28"/>
          <w:szCs w:val="28"/>
          <w:lang w:val="uk-UA"/>
        </w:rPr>
      </w:pPr>
      <w:r w:rsidRPr="004C2335">
        <w:rPr>
          <w:rFonts w:cs="Times New Roman"/>
          <w:b/>
          <w:sz w:val="28"/>
          <w:szCs w:val="28"/>
          <w:lang w:val="uk-UA"/>
        </w:rPr>
        <w:t>Розділ 1 «Теоретичні та правові основи дослідження процесуальної компетенції органів публічної адміністрації»</w:t>
      </w:r>
      <w:r>
        <w:rPr>
          <w:rFonts w:cs="Times New Roman"/>
          <w:b/>
          <w:sz w:val="28"/>
          <w:szCs w:val="28"/>
          <w:lang w:val="uk-UA"/>
        </w:rPr>
        <w:t>.</w:t>
      </w:r>
      <w:r>
        <w:rPr>
          <w:rFonts w:cs="Times New Roman"/>
          <w:sz w:val="28"/>
          <w:szCs w:val="28"/>
          <w:lang w:val="uk-UA"/>
        </w:rPr>
        <w:t xml:space="preserve"> </w:t>
      </w:r>
    </w:p>
    <w:p w:rsidR="00F91690" w:rsidRPr="006138F4" w:rsidRDefault="00F91690" w:rsidP="006138F4">
      <w:pPr>
        <w:autoSpaceDE w:val="0"/>
        <w:autoSpaceDN w:val="0"/>
        <w:ind w:firstLine="709"/>
        <w:jc w:val="both"/>
        <w:rPr>
          <w:sz w:val="28"/>
          <w:szCs w:val="28"/>
          <w:lang w:val="uk-UA"/>
        </w:rPr>
      </w:pPr>
      <w:r>
        <w:rPr>
          <w:rFonts w:cs="Times New Roman"/>
          <w:i/>
          <w:sz w:val="28"/>
          <w:szCs w:val="28"/>
          <w:lang w:val="uk-UA"/>
        </w:rPr>
        <w:t>У підрозділі 1.1</w:t>
      </w:r>
      <w:r w:rsidRPr="004C2335">
        <w:rPr>
          <w:rFonts w:cs="Times New Roman"/>
          <w:i/>
          <w:sz w:val="28"/>
          <w:szCs w:val="28"/>
          <w:lang w:val="uk-UA"/>
        </w:rPr>
        <w:t xml:space="preserve"> «Огляд наукових досліджень сутності процесуальної компетенції органів публічної адміністрації та її розмежування із суміжними правовими поняттями» </w:t>
      </w:r>
      <w:r w:rsidRPr="004C2335">
        <w:rPr>
          <w:rFonts w:cs="Times New Roman"/>
          <w:sz w:val="28"/>
          <w:szCs w:val="28"/>
          <w:lang w:val="uk-UA"/>
        </w:rPr>
        <w:t>систематизовано наукові дослідження щодо сутності процесуальної компетенції органів публічної адміністрації та її розмежування із суміжними правовими поняттями</w:t>
      </w:r>
      <w:r>
        <w:rPr>
          <w:rFonts w:cs="Times New Roman"/>
          <w:sz w:val="28"/>
          <w:szCs w:val="28"/>
          <w:lang w:val="uk-UA"/>
        </w:rPr>
        <w:t>, зокрема, «повноваження», «юрисдикція»</w:t>
      </w:r>
      <w:r w:rsidRPr="004C2335">
        <w:rPr>
          <w:rFonts w:cs="Times New Roman"/>
          <w:sz w:val="28"/>
          <w:szCs w:val="28"/>
          <w:lang w:val="uk-UA"/>
        </w:rPr>
        <w:t>.</w:t>
      </w:r>
      <w:r>
        <w:rPr>
          <w:rFonts w:cs="Times New Roman"/>
          <w:sz w:val="28"/>
          <w:szCs w:val="28"/>
          <w:lang w:val="uk-UA"/>
        </w:rPr>
        <w:t xml:space="preserve"> Дослідження проаналізовані та систематизовані на підставі підходу «від загального до конкретного» із врахуванням публічно-правової природи категорії «компетенція», зміст якої у адміністративно-правових дослідженнях </w:t>
      </w:r>
      <w:r>
        <w:rPr>
          <w:sz w:val="28"/>
          <w:szCs w:val="28"/>
          <w:lang w:val="uk-UA"/>
        </w:rPr>
        <w:t>розкривається з позицій</w:t>
      </w:r>
      <w:r w:rsidRPr="0071018F">
        <w:rPr>
          <w:sz w:val="28"/>
          <w:szCs w:val="28"/>
          <w:lang w:val="uk-UA"/>
        </w:rPr>
        <w:t xml:space="preserve"> діяльності публічно-владних суб’єктів</w:t>
      </w:r>
      <w:r>
        <w:rPr>
          <w:sz w:val="28"/>
          <w:szCs w:val="28"/>
          <w:lang w:val="uk-UA"/>
        </w:rPr>
        <w:t xml:space="preserve"> (</w:t>
      </w:r>
      <w:r>
        <w:rPr>
          <w:spacing w:val="-2"/>
          <w:sz w:val="28"/>
          <w:szCs w:val="28"/>
          <w:lang w:val="uk-UA"/>
        </w:rPr>
        <w:t>В. </w:t>
      </w:r>
      <w:r w:rsidRPr="0071018F">
        <w:rPr>
          <w:spacing w:val="-2"/>
          <w:sz w:val="28"/>
          <w:szCs w:val="28"/>
          <w:lang w:val="uk-UA"/>
        </w:rPr>
        <w:t xml:space="preserve">Авер’янов, </w:t>
      </w:r>
      <w:r>
        <w:rPr>
          <w:sz w:val="28"/>
          <w:szCs w:val="28"/>
          <w:lang w:val="uk-UA"/>
        </w:rPr>
        <w:t>Д. </w:t>
      </w:r>
      <w:r w:rsidRPr="0071018F">
        <w:rPr>
          <w:sz w:val="28"/>
          <w:szCs w:val="28"/>
          <w:lang w:val="uk-UA"/>
        </w:rPr>
        <w:t>Бахрах</w:t>
      </w:r>
      <w:r>
        <w:rPr>
          <w:sz w:val="28"/>
          <w:szCs w:val="28"/>
          <w:lang w:val="uk-UA"/>
        </w:rPr>
        <w:t>, Ю. </w:t>
      </w:r>
      <w:r w:rsidRPr="0071018F">
        <w:rPr>
          <w:sz w:val="28"/>
          <w:szCs w:val="28"/>
          <w:lang w:val="uk-UA"/>
        </w:rPr>
        <w:t>Георгієвський</w:t>
      </w:r>
      <w:r>
        <w:rPr>
          <w:sz w:val="28"/>
          <w:szCs w:val="28"/>
          <w:lang w:val="uk-UA"/>
        </w:rPr>
        <w:t>, Ж. </w:t>
      </w:r>
      <w:r w:rsidRPr="0071018F">
        <w:rPr>
          <w:sz w:val="28"/>
          <w:szCs w:val="28"/>
          <w:lang w:val="uk-UA"/>
        </w:rPr>
        <w:t>Завальна</w:t>
      </w:r>
      <w:r>
        <w:rPr>
          <w:sz w:val="28"/>
          <w:szCs w:val="28"/>
          <w:lang w:val="uk-UA"/>
        </w:rPr>
        <w:t>,</w:t>
      </w:r>
      <w:r w:rsidRPr="0071018F">
        <w:rPr>
          <w:sz w:val="28"/>
          <w:szCs w:val="28"/>
          <w:lang w:val="uk-UA"/>
        </w:rPr>
        <w:t xml:space="preserve"> </w:t>
      </w:r>
      <w:r>
        <w:rPr>
          <w:spacing w:val="-2"/>
          <w:sz w:val="28"/>
          <w:szCs w:val="28"/>
          <w:lang w:val="uk-UA"/>
        </w:rPr>
        <w:t>О. Пасенюк, О. </w:t>
      </w:r>
      <w:r w:rsidRPr="0071018F">
        <w:rPr>
          <w:spacing w:val="-2"/>
          <w:sz w:val="28"/>
          <w:szCs w:val="28"/>
          <w:lang w:val="uk-UA"/>
        </w:rPr>
        <w:t>Панченко та інші</w:t>
      </w:r>
      <w:r>
        <w:rPr>
          <w:spacing w:val="-2"/>
          <w:sz w:val="28"/>
          <w:szCs w:val="28"/>
          <w:lang w:val="uk-UA"/>
        </w:rPr>
        <w:t>)</w:t>
      </w:r>
      <w:r w:rsidRPr="0071018F">
        <w:rPr>
          <w:sz w:val="28"/>
          <w:szCs w:val="28"/>
          <w:lang w:val="uk-UA"/>
        </w:rPr>
        <w:t>.</w:t>
      </w:r>
      <w:r>
        <w:rPr>
          <w:sz w:val="28"/>
          <w:szCs w:val="28"/>
          <w:lang w:val="uk-UA"/>
        </w:rPr>
        <w:t xml:space="preserve"> </w:t>
      </w:r>
      <w:r w:rsidRPr="00B15B73">
        <w:rPr>
          <w:sz w:val="28"/>
          <w:szCs w:val="28"/>
          <w:lang w:val="uk-UA"/>
        </w:rPr>
        <w:t>Вказано про процесуальну компетенцію</w:t>
      </w:r>
      <w:r w:rsidRPr="0071018F">
        <w:rPr>
          <w:sz w:val="28"/>
          <w:szCs w:val="28"/>
          <w:lang w:val="uk-UA"/>
        </w:rPr>
        <w:t xml:space="preserve"> як узагальнену категорію, що відображає правову основу здійснення цілеспрямованих дій публічно-владним суб’єктом, який нею наділений.</w:t>
      </w:r>
      <w:r>
        <w:rPr>
          <w:sz w:val="28"/>
          <w:szCs w:val="28"/>
          <w:lang w:val="uk-UA"/>
        </w:rPr>
        <w:t xml:space="preserve"> Наголошено на поодинокому характері дослідження процесуальної компетенції</w:t>
      </w:r>
      <w:r w:rsidRPr="0071018F">
        <w:rPr>
          <w:sz w:val="28"/>
          <w:szCs w:val="28"/>
          <w:lang w:val="uk-UA"/>
        </w:rPr>
        <w:t>.</w:t>
      </w:r>
      <w:r>
        <w:rPr>
          <w:sz w:val="28"/>
          <w:szCs w:val="28"/>
          <w:lang w:val="uk-UA"/>
        </w:rPr>
        <w:t xml:space="preserve"> С</w:t>
      </w:r>
      <w:r w:rsidRPr="0071018F">
        <w:rPr>
          <w:sz w:val="28"/>
          <w:szCs w:val="28"/>
          <w:lang w:val="uk-UA"/>
        </w:rPr>
        <w:t xml:space="preserve">еред наукових робіт </w:t>
      </w:r>
      <w:r>
        <w:rPr>
          <w:sz w:val="28"/>
          <w:szCs w:val="28"/>
          <w:lang w:val="uk-UA"/>
        </w:rPr>
        <w:t>виділено монографії: Ю. </w:t>
      </w:r>
      <w:r w:rsidRPr="0071018F">
        <w:rPr>
          <w:sz w:val="28"/>
          <w:szCs w:val="28"/>
          <w:lang w:val="uk-UA"/>
        </w:rPr>
        <w:t>Георгієвського (2015</w:t>
      </w:r>
      <w:r>
        <w:rPr>
          <w:sz w:val="28"/>
          <w:szCs w:val="28"/>
          <w:lang w:val="uk-UA"/>
        </w:rPr>
        <w:t> р.), І. Артеменка (2016 р.), В. </w:t>
      </w:r>
      <w:r w:rsidRPr="0071018F">
        <w:rPr>
          <w:sz w:val="28"/>
          <w:szCs w:val="28"/>
          <w:lang w:val="uk-UA"/>
        </w:rPr>
        <w:t>Карпунцова (2018</w:t>
      </w:r>
      <w:r>
        <w:rPr>
          <w:sz w:val="28"/>
          <w:szCs w:val="28"/>
          <w:lang w:val="uk-UA"/>
        </w:rPr>
        <w:t> </w:t>
      </w:r>
      <w:r w:rsidRPr="0071018F">
        <w:rPr>
          <w:sz w:val="28"/>
          <w:szCs w:val="28"/>
          <w:lang w:val="uk-UA"/>
        </w:rPr>
        <w:t>р.). Питання сутності процесуальної компетенції побічно, у межах пов’язаних із цією проблемою предмету адміністративно-правового дослідження, були проаналізовані в д</w:t>
      </w:r>
      <w:r>
        <w:rPr>
          <w:sz w:val="28"/>
          <w:szCs w:val="28"/>
          <w:lang w:val="uk-UA"/>
        </w:rPr>
        <w:t>исертаційних дослідженнях А. </w:t>
      </w:r>
      <w:r w:rsidRPr="0071018F">
        <w:rPr>
          <w:sz w:val="28"/>
          <w:szCs w:val="28"/>
          <w:lang w:val="uk-UA"/>
        </w:rPr>
        <w:t>Гасанової (2011</w:t>
      </w:r>
      <w:r>
        <w:rPr>
          <w:sz w:val="28"/>
          <w:szCs w:val="28"/>
          <w:lang w:val="uk-UA"/>
        </w:rPr>
        <w:t> р.), М. </w:t>
      </w:r>
      <w:r w:rsidRPr="0071018F">
        <w:rPr>
          <w:sz w:val="28"/>
          <w:szCs w:val="28"/>
          <w:lang w:val="uk-UA"/>
        </w:rPr>
        <w:t>Кобилянського (2014</w:t>
      </w:r>
      <w:r>
        <w:rPr>
          <w:sz w:val="28"/>
          <w:szCs w:val="28"/>
          <w:lang w:val="uk-UA"/>
        </w:rPr>
        <w:t> р.), Р. </w:t>
      </w:r>
      <w:r w:rsidRPr="0071018F">
        <w:rPr>
          <w:sz w:val="28"/>
          <w:szCs w:val="28"/>
          <w:lang w:val="uk-UA"/>
        </w:rPr>
        <w:t>Козюренко (2017</w:t>
      </w:r>
      <w:r>
        <w:rPr>
          <w:sz w:val="28"/>
          <w:szCs w:val="28"/>
          <w:lang w:val="uk-UA"/>
        </w:rPr>
        <w:t> </w:t>
      </w:r>
      <w:r w:rsidRPr="0071018F">
        <w:rPr>
          <w:sz w:val="28"/>
          <w:szCs w:val="28"/>
          <w:lang w:val="uk-UA"/>
        </w:rPr>
        <w:t>р.)</w:t>
      </w:r>
      <w:r>
        <w:rPr>
          <w:sz w:val="28"/>
          <w:szCs w:val="28"/>
          <w:lang w:val="uk-UA"/>
        </w:rPr>
        <w:t>, О. Семеній (2018 р.) та інших</w:t>
      </w:r>
      <w:r w:rsidRPr="0071018F">
        <w:rPr>
          <w:sz w:val="28"/>
          <w:szCs w:val="28"/>
          <w:lang w:val="uk-UA"/>
        </w:rPr>
        <w:t>.</w:t>
      </w:r>
      <w:r>
        <w:rPr>
          <w:sz w:val="28"/>
          <w:szCs w:val="28"/>
          <w:lang w:val="uk-UA"/>
        </w:rPr>
        <w:t xml:space="preserve"> Суміжною виділено категорію </w:t>
      </w:r>
      <w:r w:rsidRPr="0071018F">
        <w:rPr>
          <w:sz w:val="28"/>
          <w:szCs w:val="28"/>
          <w:lang w:val="uk-UA"/>
        </w:rPr>
        <w:t>«юрисдикція»</w:t>
      </w:r>
      <w:r>
        <w:rPr>
          <w:sz w:val="28"/>
          <w:szCs w:val="28"/>
          <w:lang w:val="uk-UA"/>
        </w:rPr>
        <w:t xml:space="preserve"> щодо змісту якої існує різниця </w:t>
      </w:r>
      <w:r w:rsidRPr="0071018F">
        <w:rPr>
          <w:sz w:val="28"/>
          <w:szCs w:val="28"/>
          <w:lang w:val="uk-UA"/>
        </w:rPr>
        <w:t xml:space="preserve">у поглядах по таких ключових питаннях: суб’єктна складова; характер відносин; юридичні наслідки. </w:t>
      </w:r>
      <w:r>
        <w:rPr>
          <w:sz w:val="28"/>
          <w:szCs w:val="28"/>
          <w:lang w:val="uk-UA"/>
        </w:rPr>
        <w:t xml:space="preserve">Зазначено, </w:t>
      </w:r>
      <w:r w:rsidRPr="0071018F">
        <w:rPr>
          <w:sz w:val="28"/>
          <w:szCs w:val="28"/>
          <w:lang w:val="uk-UA"/>
        </w:rPr>
        <w:t xml:space="preserve">що усталеним можна назвати тільки один підхід, за яким термін «юрисдикція» пов’язується із реалізацією судами функції правосуддя. </w:t>
      </w:r>
      <w:r>
        <w:rPr>
          <w:sz w:val="28"/>
          <w:szCs w:val="28"/>
          <w:lang w:val="uk-UA"/>
        </w:rPr>
        <w:t>Д</w:t>
      </w:r>
      <w:r w:rsidRPr="0071018F">
        <w:rPr>
          <w:sz w:val="28"/>
          <w:szCs w:val="28"/>
          <w:lang w:val="uk-UA"/>
        </w:rPr>
        <w:t xml:space="preserve">ля вирішення завдань наукового дослідження </w:t>
      </w:r>
      <w:r>
        <w:rPr>
          <w:sz w:val="28"/>
          <w:szCs w:val="28"/>
          <w:lang w:val="uk-UA"/>
        </w:rPr>
        <w:t>застосовуються терміни «компетенція», «повноваження» як ключові</w:t>
      </w:r>
      <w:r w:rsidRPr="0071018F">
        <w:rPr>
          <w:sz w:val="28"/>
          <w:szCs w:val="28"/>
          <w:lang w:val="uk-UA"/>
        </w:rPr>
        <w:t>.</w:t>
      </w:r>
    </w:p>
    <w:p w:rsidR="00F91690" w:rsidRPr="004C2335" w:rsidRDefault="00F91690" w:rsidP="004C2335">
      <w:pPr>
        <w:autoSpaceDE w:val="0"/>
        <w:autoSpaceDN w:val="0"/>
        <w:ind w:firstLine="709"/>
        <w:jc w:val="both"/>
        <w:rPr>
          <w:rFonts w:cs="Times New Roman"/>
          <w:sz w:val="28"/>
          <w:szCs w:val="28"/>
          <w:lang w:val="uk-UA"/>
        </w:rPr>
      </w:pPr>
      <w:r w:rsidRPr="004C2335">
        <w:rPr>
          <w:rFonts w:cs="Times New Roman"/>
          <w:sz w:val="28"/>
          <w:szCs w:val="28"/>
          <w:lang w:val="uk-UA"/>
        </w:rPr>
        <w:t xml:space="preserve">У </w:t>
      </w:r>
      <w:r>
        <w:rPr>
          <w:rFonts w:cs="Times New Roman"/>
          <w:i/>
          <w:sz w:val="28"/>
          <w:szCs w:val="28"/>
          <w:lang w:val="uk-UA"/>
        </w:rPr>
        <w:t>підрозділі 1.2</w:t>
      </w:r>
      <w:r w:rsidRPr="004C2335">
        <w:rPr>
          <w:rFonts w:cs="Times New Roman"/>
          <w:i/>
          <w:sz w:val="28"/>
          <w:szCs w:val="28"/>
          <w:lang w:val="uk-UA"/>
        </w:rPr>
        <w:t xml:space="preserve"> «Поняття та види процесуальних форм реалізації компетенції органами публічної адміністрації» </w:t>
      </w:r>
      <w:r w:rsidRPr="004C2335">
        <w:rPr>
          <w:rFonts w:cs="Times New Roman"/>
          <w:sz w:val="28"/>
          <w:szCs w:val="28"/>
          <w:lang w:val="uk-UA"/>
        </w:rPr>
        <w:t>сформульовано поняття та визначено види процесуальних форм реалізації компетенції органами публічної адміністрації.</w:t>
      </w:r>
    </w:p>
    <w:p w:rsidR="00F91690" w:rsidRPr="004C2335" w:rsidRDefault="00F91690" w:rsidP="004C2335">
      <w:pPr>
        <w:ind w:firstLine="709"/>
        <w:jc w:val="both"/>
        <w:rPr>
          <w:rFonts w:eastAsia="Times New Roman" w:cs="Times New Roman"/>
          <w:sz w:val="28"/>
          <w:szCs w:val="28"/>
          <w:lang w:val="uk-UA" w:eastAsia="ru-RU"/>
        </w:rPr>
      </w:pPr>
      <w:r w:rsidRPr="004C2335">
        <w:rPr>
          <w:rFonts w:cs="Times New Roman"/>
          <w:sz w:val="28"/>
          <w:szCs w:val="28"/>
          <w:lang w:val="uk-UA"/>
        </w:rPr>
        <w:t>Процесуальними формами реалізації органами публічної адміністрації своєї компетенції необхідно визначити юрисдикційні та неюрисдикційні. Першими є провадження: а)</w:t>
      </w:r>
      <w:r>
        <w:rPr>
          <w:rFonts w:cs="Times New Roman"/>
          <w:sz w:val="28"/>
          <w:szCs w:val="28"/>
          <w:lang w:val="uk-UA"/>
        </w:rPr>
        <w:t> </w:t>
      </w:r>
      <w:r w:rsidRPr="004C2335">
        <w:rPr>
          <w:rFonts w:cs="Times New Roman"/>
          <w:sz w:val="28"/>
          <w:szCs w:val="28"/>
          <w:lang w:val="uk-UA"/>
        </w:rPr>
        <w:t>в адміністративних судах; б)</w:t>
      </w:r>
      <w:r>
        <w:rPr>
          <w:rFonts w:cs="Times New Roman"/>
          <w:sz w:val="28"/>
          <w:szCs w:val="28"/>
          <w:lang w:val="uk-UA"/>
        </w:rPr>
        <w:t> </w:t>
      </w:r>
      <w:r w:rsidRPr="004C2335">
        <w:rPr>
          <w:rFonts w:cs="Times New Roman"/>
          <w:sz w:val="28"/>
          <w:szCs w:val="28"/>
          <w:lang w:val="uk-UA"/>
        </w:rPr>
        <w:t>щодо реалізації заходів адміністративного примусу; в)</w:t>
      </w:r>
      <w:r>
        <w:rPr>
          <w:rFonts w:cs="Times New Roman"/>
          <w:sz w:val="28"/>
          <w:szCs w:val="28"/>
          <w:lang w:val="uk-UA"/>
        </w:rPr>
        <w:t> </w:t>
      </w:r>
      <w:r w:rsidRPr="004C2335">
        <w:rPr>
          <w:rFonts w:cs="Times New Roman"/>
          <w:sz w:val="28"/>
          <w:szCs w:val="28"/>
          <w:lang w:val="uk-UA"/>
        </w:rPr>
        <w:t>щодо притягнення до дисциплінарної відповідальності. Неюрисдикційними процесуальними формами реалізації органами публічної адміністрації своєї компетенції виділено провадження щодо реалізації функцій державного управління: планування, регулювання, контроль, управління о</w:t>
      </w:r>
      <w:r>
        <w:rPr>
          <w:rFonts w:cs="Times New Roman"/>
          <w:sz w:val="28"/>
          <w:szCs w:val="28"/>
          <w:lang w:val="uk-UA"/>
        </w:rPr>
        <w:t>б’є</w:t>
      </w:r>
      <w:r w:rsidRPr="004C2335">
        <w:rPr>
          <w:rFonts w:cs="Times New Roman"/>
          <w:sz w:val="28"/>
          <w:szCs w:val="28"/>
          <w:lang w:val="uk-UA"/>
        </w:rPr>
        <w:t>ктами, що перебувають у власності держави. До неюрисдикційних процесуальних форм необхідно вказати, крім того, на провадження, спрямовані на управління всередині конкретної системи: організація, управління кадрами тощо.</w:t>
      </w:r>
      <w:r w:rsidRPr="004C2335">
        <w:rPr>
          <w:rFonts w:eastAsia="Times New Roman" w:cs="Times New Roman"/>
          <w:sz w:val="28"/>
          <w:szCs w:val="28"/>
          <w:lang w:val="uk-UA" w:eastAsia="ru-RU"/>
        </w:rPr>
        <w:t xml:space="preserve"> </w:t>
      </w:r>
    </w:p>
    <w:p w:rsidR="00F91690" w:rsidRPr="004C2335" w:rsidRDefault="00F91690" w:rsidP="004C2335">
      <w:pPr>
        <w:autoSpaceDE w:val="0"/>
        <w:autoSpaceDN w:val="0"/>
        <w:ind w:firstLine="709"/>
        <w:jc w:val="both"/>
        <w:rPr>
          <w:rFonts w:cs="Times New Roman"/>
          <w:sz w:val="28"/>
          <w:szCs w:val="28"/>
          <w:lang w:val="uk-UA"/>
        </w:rPr>
      </w:pPr>
      <w:r w:rsidRPr="004C2335">
        <w:rPr>
          <w:rFonts w:eastAsia="Times New Roman" w:cs="Times New Roman"/>
          <w:sz w:val="28"/>
          <w:szCs w:val="28"/>
          <w:lang w:val="uk-UA" w:eastAsia="ru-RU"/>
        </w:rPr>
        <w:t>У результаті аналізу актуальних питань правового регулювання окремих видів адміністративних юри</w:t>
      </w:r>
      <w:r>
        <w:rPr>
          <w:rFonts w:eastAsia="Times New Roman" w:cs="Times New Roman"/>
          <w:sz w:val="28"/>
          <w:szCs w:val="28"/>
          <w:lang w:val="uk-UA" w:eastAsia="ru-RU"/>
        </w:rPr>
        <w:t>сдикційних проваджень, зокрема,</w:t>
      </w:r>
      <w:r w:rsidRPr="004C2335">
        <w:rPr>
          <w:rFonts w:eastAsia="Times New Roman" w:cs="Times New Roman"/>
          <w:sz w:val="28"/>
          <w:szCs w:val="28"/>
          <w:lang w:val="uk-UA" w:eastAsia="ru-RU"/>
        </w:rPr>
        <w:t xml:space="preserve"> провадження у з</w:t>
      </w:r>
      <w:r>
        <w:rPr>
          <w:rFonts w:eastAsia="Times New Roman" w:cs="Times New Roman"/>
          <w:sz w:val="28"/>
          <w:szCs w:val="28"/>
          <w:lang w:val="uk-UA" w:eastAsia="ru-RU"/>
        </w:rPr>
        <w:t>в’я</w:t>
      </w:r>
      <w:r w:rsidRPr="004C2335">
        <w:rPr>
          <w:rFonts w:eastAsia="Times New Roman" w:cs="Times New Roman"/>
          <w:sz w:val="28"/>
          <w:szCs w:val="28"/>
          <w:lang w:val="uk-UA" w:eastAsia="ru-RU"/>
        </w:rPr>
        <w:t>зку із вчиненням адміністративного правопорушення, провадження за скаргами громадян, дисциплінарного провадження доведено необхідність усунення окремих недоліків процедурної форми проваджень, що відкриваються у з</w:t>
      </w:r>
      <w:r>
        <w:rPr>
          <w:rFonts w:eastAsia="Times New Roman" w:cs="Times New Roman"/>
          <w:sz w:val="28"/>
          <w:szCs w:val="28"/>
          <w:lang w:val="uk-UA" w:eastAsia="ru-RU"/>
        </w:rPr>
        <w:t>в’я</w:t>
      </w:r>
      <w:r w:rsidRPr="004C2335">
        <w:rPr>
          <w:rFonts w:eastAsia="Times New Roman" w:cs="Times New Roman"/>
          <w:sz w:val="28"/>
          <w:szCs w:val="28"/>
          <w:lang w:val="uk-UA" w:eastAsia="ru-RU"/>
        </w:rPr>
        <w:t xml:space="preserve">зку із вчиненням адміністративних правопорушень, принаймні, двома способами. </w:t>
      </w:r>
      <w:r w:rsidRPr="004C2335">
        <w:rPr>
          <w:rFonts w:eastAsia="Times New Roman" w:cs="Times New Roman"/>
          <w:sz w:val="28"/>
          <w:szCs w:val="28"/>
          <w:lang w:eastAsia="ru-RU"/>
        </w:rPr>
        <w:t>Перший полягає у внесенні часткових змін до КУпАП, які не стосуються самої концепції цього законодавчого акту. Другий - принципове оновлення законодавства про адміністративні правопорушення шляхом виділення з-поміж кола адміністративних проступків тих, які доцільно назвати кримінальними, розробки і прийняття процедури притягнення до відповідальності за вчинення кримінальних проступків, розробки і прийняття Кодексу про адміністративну відповідальність юридичних осіб. Принципове оновлення законодавства у сфері адміністративної відповідальності передбачає доктринальне опрацювання концепції кримінального проступку.</w:t>
      </w:r>
    </w:p>
    <w:p w:rsidR="00F91690" w:rsidRDefault="00F91690" w:rsidP="004C2335">
      <w:pPr>
        <w:autoSpaceDE w:val="0"/>
        <w:autoSpaceDN w:val="0"/>
        <w:ind w:firstLine="709"/>
        <w:jc w:val="both"/>
        <w:rPr>
          <w:rFonts w:cs="Times New Roman"/>
          <w:sz w:val="28"/>
          <w:szCs w:val="28"/>
          <w:lang w:val="uk-UA"/>
        </w:rPr>
      </w:pPr>
      <w:r w:rsidRPr="004C2335">
        <w:rPr>
          <w:rFonts w:cs="Times New Roman"/>
          <w:b/>
          <w:sz w:val="28"/>
          <w:szCs w:val="28"/>
          <w:lang w:val="uk-UA"/>
        </w:rPr>
        <w:t>Розділ 2 «Зміст процесуальної компетенції органів публічної адміністрації»</w:t>
      </w:r>
      <w:r>
        <w:rPr>
          <w:rFonts w:cs="Times New Roman"/>
          <w:b/>
          <w:sz w:val="28"/>
          <w:szCs w:val="28"/>
          <w:lang w:val="uk-UA"/>
        </w:rPr>
        <w:t>.</w:t>
      </w:r>
      <w:r w:rsidRPr="004C2335">
        <w:rPr>
          <w:rFonts w:cs="Times New Roman"/>
          <w:sz w:val="28"/>
          <w:szCs w:val="28"/>
          <w:lang w:val="uk-UA"/>
        </w:rPr>
        <w:t xml:space="preserve"> </w:t>
      </w:r>
    </w:p>
    <w:p w:rsidR="00F91690" w:rsidRPr="004C2335" w:rsidRDefault="00F91690" w:rsidP="004C2335">
      <w:pPr>
        <w:autoSpaceDE w:val="0"/>
        <w:autoSpaceDN w:val="0"/>
        <w:ind w:firstLine="709"/>
        <w:jc w:val="both"/>
        <w:rPr>
          <w:rFonts w:cs="Times New Roman"/>
          <w:sz w:val="28"/>
          <w:szCs w:val="28"/>
          <w:lang w:val="uk-UA"/>
        </w:rPr>
      </w:pPr>
      <w:r>
        <w:rPr>
          <w:rFonts w:cs="Times New Roman"/>
          <w:i/>
          <w:sz w:val="28"/>
          <w:szCs w:val="28"/>
          <w:lang w:val="uk-UA"/>
        </w:rPr>
        <w:t>У підрозділі 2.1</w:t>
      </w:r>
      <w:r w:rsidRPr="004C2335">
        <w:rPr>
          <w:rFonts w:cs="Times New Roman"/>
          <w:i/>
          <w:sz w:val="28"/>
          <w:szCs w:val="28"/>
          <w:lang w:val="uk-UA"/>
        </w:rPr>
        <w:t xml:space="preserve"> «Розмежування процесуальної компетенції органів публічної адміністрації у адміністративних юрисдикційних та адміністративних неюрисдикційних провадженнях» </w:t>
      </w:r>
      <w:r w:rsidRPr="004C2335">
        <w:rPr>
          <w:rFonts w:cs="Times New Roman"/>
          <w:sz w:val="28"/>
          <w:szCs w:val="28"/>
          <w:lang w:val="uk-UA"/>
        </w:rPr>
        <w:t>визначено критерії розмежування процесуальної компетенції органів публічної адміністрації у адміністративних юрисдикційних та адміністративних неюрисдикційних провадженнях.</w:t>
      </w:r>
    </w:p>
    <w:p w:rsidR="00F91690" w:rsidRPr="004C2335" w:rsidRDefault="00F91690" w:rsidP="004C2335">
      <w:pPr>
        <w:ind w:firstLine="709"/>
        <w:jc w:val="both"/>
        <w:rPr>
          <w:rFonts w:cs="Times New Roman"/>
          <w:sz w:val="28"/>
          <w:szCs w:val="28"/>
          <w:lang w:val="uk-UA"/>
        </w:rPr>
      </w:pPr>
      <w:r w:rsidRPr="004C2335">
        <w:rPr>
          <w:rFonts w:cs="Times New Roman"/>
          <w:sz w:val="28"/>
          <w:szCs w:val="28"/>
          <w:lang w:val="uk-UA"/>
        </w:rPr>
        <w:t>Принципами реалізації уповноваженими особами процесуальної компетенції органів публічної адміністрації необхідно визначити: відповідність меж та способів її реалізації встановленим завданням діяльності таких органів, а також з урахуванням необхідності забезпечення су</w:t>
      </w:r>
      <w:r>
        <w:rPr>
          <w:rFonts w:cs="Times New Roman"/>
          <w:sz w:val="28"/>
          <w:szCs w:val="28"/>
          <w:lang w:val="uk-UA"/>
        </w:rPr>
        <w:t>б’є</w:t>
      </w:r>
      <w:r w:rsidRPr="004C2335">
        <w:rPr>
          <w:rFonts w:cs="Times New Roman"/>
          <w:sz w:val="28"/>
          <w:szCs w:val="28"/>
          <w:lang w:val="uk-UA"/>
        </w:rPr>
        <w:t xml:space="preserve">ктивних приватних прав, свобод, законних інтересів; принцип правової визначеності, що передбачає недопустимість розширеного тлумачення підстав для застосування дискреції, прозорість мотивів прийняття процесуальних рішень. Зазначені принципи мають бути поширені не тільки щодо адміністративного судового провадження, але й щодо інших видів адміністративних проваджень, в тому числі – неюрисдикційного характеру. </w:t>
      </w:r>
    </w:p>
    <w:p w:rsidR="00F91690" w:rsidRPr="00A42D3D" w:rsidRDefault="00F91690" w:rsidP="00A42D3D">
      <w:pPr>
        <w:autoSpaceDE w:val="0"/>
        <w:autoSpaceDN w:val="0"/>
        <w:ind w:firstLine="709"/>
        <w:jc w:val="both"/>
        <w:rPr>
          <w:rStyle w:val="10"/>
          <w:rFonts w:cs="Times New Roman"/>
          <w:color w:val="auto"/>
          <w:sz w:val="28"/>
          <w:szCs w:val="28"/>
          <w:shd w:val="clear" w:color="auto" w:fill="auto"/>
          <w:lang w:eastAsia="hi-IN"/>
        </w:rPr>
      </w:pPr>
      <w:r w:rsidRPr="00A42D3D">
        <w:rPr>
          <w:rStyle w:val="10"/>
          <w:rFonts w:eastAsia="Arial Unicode MS"/>
          <w:sz w:val="28"/>
          <w:szCs w:val="28"/>
          <w:lang w:eastAsia="hi-IN"/>
        </w:rPr>
        <w:t>Загальноправові засади регулювання суспільних відносин є орієнтирами й щодо вдосконалення критеріїв розмежування процесуальної компетенції суб’єктів публічної адміністрації.</w:t>
      </w:r>
      <w:r w:rsidRPr="004C2335">
        <w:rPr>
          <w:lang w:val="uk-UA"/>
        </w:rPr>
        <w:t xml:space="preserve"> </w:t>
      </w:r>
      <w:r w:rsidRPr="004C2335">
        <w:rPr>
          <w:rStyle w:val="10"/>
          <w:rFonts w:eastAsia="Arial Unicode MS"/>
          <w:sz w:val="28"/>
          <w:szCs w:val="28"/>
          <w:lang w:eastAsia="hi-IN"/>
        </w:rPr>
        <w:t>Процесуальна компетенція су</w:t>
      </w:r>
      <w:r>
        <w:rPr>
          <w:rStyle w:val="10"/>
          <w:rFonts w:eastAsia="Arial Unicode MS"/>
          <w:sz w:val="28"/>
          <w:szCs w:val="28"/>
          <w:lang w:eastAsia="hi-IN"/>
        </w:rPr>
        <w:t>б’є</w:t>
      </w:r>
      <w:r w:rsidRPr="004C2335">
        <w:rPr>
          <w:rStyle w:val="10"/>
          <w:rFonts w:eastAsia="Arial Unicode MS"/>
          <w:sz w:val="28"/>
          <w:szCs w:val="28"/>
          <w:lang w:eastAsia="hi-IN"/>
        </w:rPr>
        <w:t>ктів публічної адміністрації у судовому адмініс</w:t>
      </w:r>
      <w:r>
        <w:rPr>
          <w:rStyle w:val="10"/>
          <w:rFonts w:eastAsia="Arial Unicode MS"/>
          <w:sz w:val="28"/>
          <w:szCs w:val="28"/>
          <w:lang w:eastAsia="hi-IN"/>
        </w:rPr>
        <w:t xml:space="preserve">тративному процесі визначається, </w:t>
      </w:r>
      <w:r w:rsidRPr="004C2335">
        <w:rPr>
          <w:rStyle w:val="10"/>
          <w:rFonts w:eastAsia="Arial Unicode MS"/>
          <w:sz w:val="28"/>
          <w:szCs w:val="28"/>
          <w:lang w:eastAsia="hi-IN"/>
        </w:rPr>
        <w:t>зокрема, їх сферою відання, визначеною адміністративним матеріальним законодавством. Реалізація повноважень щодо вступу в адміністративний судовий процес з метою захист</w:t>
      </w:r>
      <w:r>
        <w:rPr>
          <w:rStyle w:val="10"/>
          <w:rFonts w:eastAsia="Arial Unicode MS"/>
          <w:sz w:val="28"/>
          <w:szCs w:val="28"/>
          <w:lang w:eastAsia="hi-IN"/>
        </w:rPr>
        <w:t>у</w:t>
      </w:r>
      <w:r w:rsidRPr="004C2335">
        <w:rPr>
          <w:rStyle w:val="10"/>
          <w:rFonts w:eastAsia="Arial Unicode MS"/>
          <w:sz w:val="28"/>
          <w:szCs w:val="28"/>
          <w:lang w:eastAsia="hi-IN"/>
        </w:rPr>
        <w:t xml:space="preserve"> су</w:t>
      </w:r>
      <w:r>
        <w:rPr>
          <w:rStyle w:val="10"/>
          <w:rFonts w:eastAsia="Arial Unicode MS"/>
          <w:sz w:val="28"/>
          <w:szCs w:val="28"/>
          <w:lang w:eastAsia="hi-IN"/>
        </w:rPr>
        <w:t>б’є</w:t>
      </w:r>
      <w:r w:rsidRPr="004C2335">
        <w:rPr>
          <w:rStyle w:val="10"/>
          <w:rFonts w:eastAsia="Arial Unicode MS"/>
          <w:sz w:val="28"/>
          <w:szCs w:val="28"/>
          <w:lang w:eastAsia="hi-IN"/>
        </w:rPr>
        <w:t>ктивних прав, свобод, законних інтересів інших осіб відбувається, у першу чергу, з метою реалізації власної компетенції. Отже, зазначені су</w:t>
      </w:r>
      <w:r>
        <w:rPr>
          <w:rStyle w:val="10"/>
          <w:rFonts w:eastAsia="Arial Unicode MS"/>
          <w:sz w:val="28"/>
          <w:szCs w:val="28"/>
          <w:lang w:eastAsia="hi-IN"/>
        </w:rPr>
        <w:t>б’є</w:t>
      </w:r>
      <w:r w:rsidRPr="004C2335">
        <w:rPr>
          <w:rStyle w:val="10"/>
          <w:rFonts w:eastAsia="Arial Unicode MS"/>
          <w:sz w:val="28"/>
          <w:szCs w:val="28"/>
          <w:lang w:eastAsia="hi-IN"/>
        </w:rPr>
        <w:t xml:space="preserve">кти можуть брати участь в адміністративному судовому процесі лише у випадках, визначених у відповідних актах адміністративного матеріального законодавства. </w:t>
      </w:r>
    </w:p>
    <w:p w:rsidR="00F91690" w:rsidRPr="008D3BC6" w:rsidRDefault="00F91690" w:rsidP="004C2335">
      <w:pPr>
        <w:ind w:firstLine="709"/>
        <w:jc w:val="both"/>
        <w:rPr>
          <w:rFonts w:cs="Times New Roman"/>
          <w:sz w:val="28"/>
          <w:szCs w:val="28"/>
          <w:lang w:val="uk-UA"/>
        </w:rPr>
      </w:pPr>
      <w:r w:rsidRPr="004C2335">
        <w:rPr>
          <w:rFonts w:eastAsia="Times New Roman" w:cs="Times New Roman"/>
          <w:sz w:val="28"/>
          <w:szCs w:val="28"/>
          <w:lang w:val="uk-UA" w:eastAsia="ru-RU"/>
        </w:rPr>
        <w:t xml:space="preserve">Адміністративна неюрисдикційна діяльність, на відміну від юрисдикційної, має позитивний характер. До ознак адміністративних неюрисдикційних проваджень віднесено: реалізація у процесуальній формі, встановленої чинним законодавством; зв’язок із вирішенням певної юридичної справи, завдяки чому реалізуються функції публічної адміністрації організаційного, управлінського змісту; процесуальні відносини є однорідними, цілісними; спрямовані на реалізацію єдиної мети, відмінної від мети, на вирішення якої спрямовані процесуальні дії, що здійснюються у межах адміністративного неюрисдикційного провадження іншого виду; у їх межах можна і потрібно виділити певні структурні складові, якими, враховуючи процесуальну форму, є стадії (етапи) провадження. </w:t>
      </w:r>
    </w:p>
    <w:p w:rsidR="00F91690" w:rsidRPr="004C2335" w:rsidRDefault="00F91690" w:rsidP="004C2335">
      <w:pPr>
        <w:autoSpaceDE w:val="0"/>
        <w:autoSpaceDN w:val="0"/>
        <w:ind w:firstLine="709"/>
        <w:jc w:val="both"/>
        <w:rPr>
          <w:rFonts w:cs="Times New Roman"/>
          <w:sz w:val="28"/>
          <w:szCs w:val="28"/>
          <w:lang w:val="uk-UA"/>
        </w:rPr>
      </w:pPr>
      <w:r w:rsidRPr="004C2335">
        <w:rPr>
          <w:rFonts w:eastAsia="Times New Roman" w:cs="Times New Roman"/>
          <w:sz w:val="28"/>
          <w:szCs w:val="28"/>
          <w:lang w:val="uk-UA" w:eastAsia="ru-RU"/>
        </w:rPr>
        <w:t>Адміністративним неюрисдикційним провадженням у діяльності митних органів названо процесуальну форму здійснення уповноваженими митними органами, їх посадовими особами однорідних розпорядчих дій позитивного змісту, спрямованих на вирішення індивідуальної справи або унормування окремих груп відносин у галузі митної справи, що завершується прийняттям індивідуального або нормативного акту, який має правові наслідки для розвитку митних відносин, гарантування законності їх виникнення, зміни і припинення.</w:t>
      </w:r>
    </w:p>
    <w:p w:rsidR="00F91690" w:rsidRPr="004C2335" w:rsidRDefault="00F91690" w:rsidP="004C2335">
      <w:pPr>
        <w:autoSpaceDE w:val="0"/>
        <w:autoSpaceDN w:val="0"/>
        <w:ind w:firstLine="709"/>
        <w:jc w:val="both"/>
        <w:rPr>
          <w:rFonts w:cs="Times New Roman"/>
          <w:sz w:val="28"/>
          <w:szCs w:val="28"/>
          <w:lang w:val="uk-UA"/>
        </w:rPr>
      </w:pPr>
      <w:r>
        <w:rPr>
          <w:rFonts w:cs="Times New Roman"/>
          <w:i/>
          <w:kern w:val="28"/>
          <w:sz w:val="28"/>
          <w:szCs w:val="28"/>
          <w:lang w:val="uk-UA"/>
        </w:rPr>
        <w:t>У п</w:t>
      </w:r>
      <w:r w:rsidRPr="004C2335">
        <w:rPr>
          <w:rFonts w:cs="Times New Roman"/>
          <w:i/>
          <w:kern w:val="28"/>
          <w:sz w:val="28"/>
          <w:szCs w:val="28"/>
          <w:lang w:val="uk-UA"/>
        </w:rPr>
        <w:t>ідрозділ</w:t>
      </w:r>
      <w:r>
        <w:rPr>
          <w:rFonts w:cs="Times New Roman"/>
          <w:i/>
          <w:kern w:val="28"/>
          <w:sz w:val="28"/>
          <w:szCs w:val="28"/>
          <w:lang w:val="uk-UA"/>
        </w:rPr>
        <w:t>і 2.2</w:t>
      </w:r>
      <w:r w:rsidRPr="004C2335">
        <w:rPr>
          <w:rFonts w:cs="Times New Roman"/>
          <w:i/>
          <w:kern w:val="28"/>
          <w:sz w:val="28"/>
          <w:szCs w:val="28"/>
          <w:lang w:val="uk-UA"/>
        </w:rPr>
        <w:t xml:space="preserve"> «</w:t>
      </w:r>
      <w:r w:rsidRPr="004C2335">
        <w:rPr>
          <w:rFonts w:cs="Times New Roman"/>
          <w:i/>
          <w:sz w:val="28"/>
          <w:szCs w:val="28"/>
          <w:lang w:val="uk-UA"/>
        </w:rPr>
        <w:t>Процесуальна компетенція органів публічної адміністрації у позасудових адміністративних юрисдикційних провадженнях</w:t>
      </w:r>
      <w:r w:rsidRPr="004C2335">
        <w:rPr>
          <w:rFonts w:cs="Times New Roman"/>
          <w:i/>
          <w:kern w:val="28"/>
          <w:sz w:val="28"/>
          <w:szCs w:val="28"/>
          <w:lang w:val="uk-UA"/>
        </w:rPr>
        <w:t xml:space="preserve">» </w:t>
      </w:r>
      <w:r w:rsidRPr="004C2335">
        <w:rPr>
          <w:rFonts w:cs="Times New Roman"/>
          <w:sz w:val="28"/>
          <w:szCs w:val="28"/>
          <w:lang w:val="uk-UA"/>
        </w:rPr>
        <w:t>надано характеристику процесуальній компетенції органів публічної адміністрації у позасудових адміністративних юрисдикційних провадженнях.</w:t>
      </w:r>
    </w:p>
    <w:p w:rsidR="00F91690" w:rsidRPr="004C2335" w:rsidRDefault="00F91690" w:rsidP="004C2335">
      <w:pPr>
        <w:ind w:firstLine="709"/>
        <w:jc w:val="both"/>
        <w:rPr>
          <w:rFonts w:cs="Times New Roman"/>
          <w:sz w:val="28"/>
          <w:szCs w:val="28"/>
          <w:lang w:val="uk-UA"/>
        </w:rPr>
      </w:pPr>
      <w:r w:rsidRPr="004C2335">
        <w:rPr>
          <w:rFonts w:cs="Times New Roman"/>
          <w:sz w:val="28"/>
          <w:szCs w:val="28"/>
          <w:lang w:val="uk-UA"/>
        </w:rPr>
        <w:t>Вдосконалення правового регулювання здійснення су</w:t>
      </w:r>
      <w:r>
        <w:rPr>
          <w:rFonts w:cs="Times New Roman"/>
          <w:sz w:val="28"/>
          <w:szCs w:val="28"/>
          <w:lang w:val="uk-UA"/>
        </w:rPr>
        <w:t>б’є</w:t>
      </w:r>
      <w:r w:rsidRPr="004C2335">
        <w:rPr>
          <w:rFonts w:cs="Times New Roman"/>
          <w:sz w:val="28"/>
          <w:szCs w:val="28"/>
          <w:lang w:val="uk-UA"/>
        </w:rPr>
        <w:t>ктами публічної адміністрації процесуальної компетенції у контрольних та наглядових провадженнях має відбуватись із врахуванням вимог, що визначаються актуальним формуванням людиноорієнтованого праворозуміння у національній правовій системі взагалі та у адмін</w:t>
      </w:r>
      <w:r>
        <w:rPr>
          <w:rFonts w:cs="Times New Roman"/>
          <w:sz w:val="28"/>
          <w:szCs w:val="28"/>
          <w:lang w:val="uk-UA"/>
        </w:rPr>
        <w:t xml:space="preserve">істративному праві та процесі, </w:t>
      </w:r>
      <w:r w:rsidRPr="004C2335">
        <w:rPr>
          <w:rFonts w:cs="Times New Roman"/>
          <w:sz w:val="28"/>
          <w:szCs w:val="28"/>
          <w:lang w:val="uk-UA"/>
        </w:rPr>
        <w:t>зокрема. Такими вимогами необхідно визначити наступні. По-перше, необхідність підтримання співвідношення інтересів приватної особи, держави, суспільства із врахуванням максимального пріоритету інтересів приватної особи у публічно-правових відносинах. Таке співвідношення має визначатись виключно нормативними актами. По-друге, сприйняття норм адміністративного процесуального права виключно як таких, що встановлюють порядок реалізації норм адміністративного матеріального права. По-третє, попри наведені вище антропоцентричні пріоритети, регулювання процедурних правовідносин у сфері здійснення контролю та нагляду має відбуватись із переважним використанням імперативного методу правового регулювання. По-четверте, процесуальна компетенція су</w:t>
      </w:r>
      <w:r>
        <w:rPr>
          <w:rFonts w:cs="Times New Roman"/>
          <w:sz w:val="28"/>
          <w:szCs w:val="28"/>
          <w:lang w:val="uk-UA"/>
        </w:rPr>
        <w:t>б’є</w:t>
      </w:r>
      <w:r w:rsidRPr="004C2335">
        <w:rPr>
          <w:rFonts w:cs="Times New Roman"/>
          <w:sz w:val="28"/>
          <w:szCs w:val="28"/>
          <w:lang w:val="uk-UA"/>
        </w:rPr>
        <w:t>ктів публічної адміністрації у вказаних провадженнях визначається напрямом здійснення нагляду – виключно законність поведінки підконтрольних та піднаглядних о</w:t>
      </w:r>
      <w:r>
        <w:rPr>
          <w:rFonts w:cs="Times New Roman"/>
          <w:sz w:val="28"/>
          <w:szCs w:val="28"/>
          <w:lang w:val="uk-UA"/>
        </w:rPr>
        <w:t>б’є</w:t>
      </w:r>
      <w:r w:rsidRPr="004C2335">
        <w:rPr>
          <w:rFonts w:cs="Times New Roman"/>
          <w:sz w:val="28"/>
          <w:szCs w:val="28"/>
          <w:lang w:val="uk-UA"/>
        </w:rPr>
        <w:t xml:space="preserve">ктів.  </w:t>
      </w:r>
    </w:p>
    <w:p w:rsidR="00F91690" w:rsidRPr="004C2335" w:rsidRDefault="00F91690" w:rsidP="004C2335">
      <w:pPr>
        <w:autoSpaceDE w:val="0"/>
        <w:autoSpaceDN w:val="0"/>
        <w:ind w:firstLine="709"/>
        <w:jc w:val="both"/>
        <w:rPr>
          <w:rFonts w:cs="Times New Roman"/>
          <w:kern w:val="28"/>
          <w:sz w:val="28"/>
          <w:szCs w:val="28"/>
          <w:lang w:val="uk-UA"/>
        </w:rPr>
      </w:pPr>
      <w:r w:rsidRPr="0025692F">
        <w:rPr>
          <w:rFonts w:cs="Times New Roman"/>
          <w:sz w:val="28"/>
          <w:szCs w:val="28"/>
          <w:lang w:val="uk-UA"/>
        </w:rPr>
        <w:t>Актуальні процеси децентралізації публічної влади, досвід правового регулювання розподілу компетенції між су</w:t>
      </w:r>
      <w:r>
        <w:rPr>
          <w:rFonts w:cs="Times New Roman"/>
          <w:sz w:val="28"/>
          <w:szCs w:val="28"/>
          <w:lang w:val="uk-UA"/>
        </w:rPr>
        <w:t>б’є</w:t>
      </w:r>
      <w:r w:rsidRPr="0025692F">
        <w:rPr>
          <w:rFonts w:cs="Times New Roman"/>
          <w:sz w:val="28"/>
          <w:szCs w:val="28"/>
          <w:lang w:val="uk-UA"/>
        </w:rPr>
        <w:t>ктами публічної адміністрації надають можливість визначити окремі напрями вдосконалення правового регулювання зазначених питань. Так, для окремих держав романо-германської правової сім</w:t>
      </w:r>
      <w:r>
        <w:rPr>
          <w:rFonts w:cs="Times New Roman"/>
          <w:sz w:val="28"/>
          <w:szCs w:val="28"/>
          <w:lang w:val="uk-UA"/>
        </w:rPr>
        <w:t>’</w:t>
      </w:r>
      <w:r w:rsidRPr="0025692F">
        <w:rPr>
          <w:rFonts w:cs="Times New Roman"/>
          <w:sz w:val="28"/>
          <w:szCs w:val="28"/>
          <w:lang w:val="uk-UA"/>
        </w:rPr>
        <w:t>ї (зокрема</w:t>
      </w:r>
      <w:r>
        <w:rPr>
          <w:rFonts w:cs="Times New Roman"/>
          <w:sz w:val="28"/>
          <w:szCs w:val="28"/>
          <w:lang w:val="uk-UA"/>
        </w:rPr>
        <w:t>,</w:t>
      </w:r>
      <w:r w:rsidRPr="0025692F">
        <w:rPr>
          <w:rFonts w:cs="Times New Roman"/>
          <w:sz w:val="28"/>
          <w:szCs w:val="28"/>
          <w:lang w:val="uk-UA"/>
        </w:rPr>
        <w:t xml:space="preserve"> у Німеччині) характерним є правове регулювання правового статусу су</w:t>
      </w:r>
      <w:r>
        <w:rPr>
          <w:rFonts w:cs="Times New Roman"/>
          <w:sz w:val="28"/>
          <w:szCs w:val="28"/>
          <w:lang w:val="uk-UA"/>
        </w:rPr>
        <w:t>б’є</w:t>
      </w:r>
      <w:r w:rsidRPr="0025692F">
        <w:rPr>
          <w:rFonts w:cs="Times New Roman"/>
          <w:sz w:val="28"/>
          <w:szCs w:val="28"/>
          <w:lang w:val="uk-UA"/>
        </w:rPr>
        <w:t xml:space="preserve">ктів публічної влади як на рівні федерального законодавства, так і на рівні законодавства окремих земель. </w:t>
      </w:r>
      <w:r>
        <w:rPr>
          <w:rFonts w:cs="Times New Roman"/>
          <w:sz w:val="28"/>
          <w:szCs w:val="28"/>
          <w:lang w:val="uk-UA"/>
        </w:rPr>
        <w:t>С</w:t>
      </w:r>
      <w:r w:rsidRPr="0025692F">
        <w:rPr>
          <w:rFonts w:cs="Times New Roman"/>
          <w:sz w:val="28"/>
          <w:szCs w:val="28"/>
          <w:lang w:val="uk-UA"/>
        </w:rPr>
        <w:t>лід вказати про перспективність реалізації такого підходу стосовно, наприклад, місцевих державних адміністрацій, а також – щодо окремих центральних орга</w:t>
      </w:r>
      <w:r>
        <w:rPr>
          <w:rFonts w:cs="Times New Roman"/>
          <w:sz w:val="28"/>
          <w:szCs w:val="28"/>
          <w:lang w:val="uk-UA"/>
        </w:rPr>
        <w:t xml:space="preserve">нів виконавчої влади (зокрема, </w:t>
      </w:r>
      <w:r w:rsidRPr="0025692F">
        <w:rPr>
          <w:rFonts w:cs="Times New Roman"/>
          <w:sz w:val="28"/>
          <w:szCs w:val="28"/>
          <w:lang w:val="uk-UA"/>
        </w:rPr>
        <w:t>у питаннях притягнення до адміністративної відповідальності за окремі адміністративні правопорушення). Мова йде про вибіркову передачу повноважень від су</w:t>
      </w:r>
      <w:r>
        <w:rPr>
          <w:rFonts w:cs="Times New Roman"/>
          <w:sz w:val="28"/>
          <w:szCs w:val="28"/>
          <w:lang w:val="uk-UA"/>
        </w:rPr>
        <w:t>б’є</w:t>
      </w:r>
      <w:r w:rsidRPr="0025692F">
        <w:rPr>
          <w:rFonts w:cs="Times New Roman"/>
          <w:sz w:val="28"/>
          <w:szCs w:val="28"/>
          <w:lang w:val="uk-UA"/>
        </w:rPr>
        <w:t>ктів державної влади до су</w:t>
      </w:r>
      <w:r>
        <w:rPr>
          <w:rFonts w:cs="Times New Roman"/>
          <w:sz w:val="28"/>
          <w:szCs w:val="28"/>
          <w:lang w:val="uk-UA"/>
        </w:rPr>
        <w:t>б’є</w:t>
      </w:r>
      <w:r w:rsidRPr="0025692F">
        <w:rPr>
          <w:rFonts w:cs="Times New Roman"/>
          <w:sz w:val="28"/>
          <w:szCs w:val="28"/>
          <w:lang w:val="uk-UA"/>
        </w:rPr>
        <w:t>ктів місцевого самоврядування, що безпосереднім чином визначатиме й процесуальну компетенцію таких су</w:t>
      </w:r>
      <w:r>
        <w:rPr>
          <w:rFonts w:cs="Times New Roman"/>
          <w:sz w:val="28"/>
          <w:szCs w:val="28"/>
          <w:lang w:val="uk-UA"/>
        </w:rPr>
        <w:t>б’є</w:t>
      </w:r>
      <w:r w:rsidRPr="0025692F">
        <w:rPr>
          <w:rFonts w:cs="Times New Roman"/>
          <w:sz w:val="28"/>
          <w:szCs w:val="28"/>
          <w:lang w:val="uk-UA"/>
        </w:rPr>
        <w:t>ктів.</w:t>
      </w:r>
    </w:p>
    <w:p w:rsidR="00F91690" w:rsidRPr="004C2335" w:rsidRDefault="00F91690" w:rsidP="004C2335">
      <w:pPr>
        <w:autoSpaceDE w:val="0"/>
        <w:autoSpaceDN w:val="0"/>
        <w:ind w:firstLine="709"/>
        <w:jc w:val="both"/>
        <w:rPr>
          <w:rFonts w:cs="Times New Roman"/>
          <w:kern w:val="28"/>
          <w:sz w:val="28"/>
          <w:szCs w:val="28"/>
          <w:lang w:val="uk-UA"/>
        </w:rPr>
      </w:pPr>
      <w:r>
        <w:rPr>
          <w:rFonts w:cs="Times New Roman"/>
          <w:i/>
          <w:kern w:val="28"/>
          <w:sz w:val="28"/>
          <w:szCs w:val="28"/>
          <w:lang w:val="uk-UA"/>
        </w:rPr>
        <w:t>У п</w:t>
      </w:r>
      <w:r w:rsidRPr="004C2335">
        <w:rPr>
          <w:rFonts w:cs="Times New Roman"/>
          <w:i/>
          <w:kern w:val="28"/>
          <w:sz w:val="28"/>
          <w:szCs w:val="28"/>
          <w:lang w:val="uk-UA"/>
        </w:rPr>
        <w:t>ідрозділ</w:t>
      </w:r>
      <w:r>
        <w:rPr>
          <w:rFonts w:cs="Times New Roman"/>
          <w:i/>
          <w:kern w:val="28"/>
          <w:sz w:val="28"/>
          <w:szCs w:val="28"/>
          <w:lang w:val="uk-UA"/>
        </w:rPr>
        <w:t>і 2.3</w:t>
      </w:r>
      <w:r w:rsidRPr="004C2335">
        <w:rPr>
          <w:rFonts w:cs="Times New Roman"/>
          <w:i/>
          <w:kern w:val="28"/>
          <w:sz w:val="28"/>
          <w:szCs w:val="28"/>
          <w:lang w:val="uk-UA"/>
        </w:rPr>
        <w:t xml:space="preserve"> «</w:t>
      </w:r>
      <w:r w:rsidRPr="004C2335">
        <w:rPr>
          <w:rFonts w:cs="Times New Roman"/>
          <w:i/>
          <w:sz w:val="28"/>
          <w:szCs w:val="28"/>
          <w:lang w:val="uk-UA"/>
        </w:rPr>
        <w:t>Процесуальна компетенція органів публічної адміністрації в судовому адміністративному процесі</w:t>
      </w:r>
      <w:r w:rsidRPr="004C2335">
        <w:rPr>
          <w:rFonts w:cs="Times New Roman"/>
          <w:i/>
          <w:kern w:val="28"/>
          <w:sz w:val="28"/>
          <w:szCs w:val="28"/>
          <w:lang w:val="uk-UA"/>
        </w:rPr>
        <w:t xml:space="preserve">» </w:t>
      </w:r>
      <w:r w:rsidRPr="004C2335">
        <w:rPr>
          <w:rFonts w:cs="Times New Roman"/>
          <w:sz w:val="28"/>
          <w:szCs w:val="28"/>
          <w:lang w:val="uk-UA"/>
        </w:rPr>
        <w:t>надано характеристику процесуальній компетенції органів публічної адміністрації в судовому адміністративному процесі</w:t>
      </w:r>
      <w:r w:rsidRPr="004C2335">
        <w:rPr>
          <w:rFonts w:cs="Times New Roman"/>
          <w:kern w:val="28"/>
          <w:sz w:val="28"/>
          <w:szCs w:val="28"/>
          <w:lang w:val="uk-UA"/>
        </w:rPr>
        <w:t>.</w:t>
      </w:r>
    </w:p>
    <w:p w:rsidR="00F91690" w:rsidRPr="004C2335" w:rsidRDefault="00F91690" w:rsidP="004C2335">
      <w:pPr>
        <w:pStyle w:val="20"/>
        <w:shd w:val="clear" w:color="auto" w:fill="auto"/>
        <w:spacing w:before="0" w:line="240" w:lineRule="auto"/>
        <w:ind w:firstLine="709"/>
        <w:rPr>
          <w:rFonts w:eastAsia="Arial Unicode MS"/>
          <w:sz w:val="28"/>
          <w:szCs w:val="28"/>
          <w:lang w:val="uk-UA"/>
        </w:rPr>
      </w:pPr>
      <w:r w:rsidRPr="004C2335">
        <w:rPr>
          <w:rFonts w:eastAsia="Arial Unicode MS"/>
          <w:sz w:val="28"/>
          <w:szCs w:val="28"/>
          <w:lang w:val="uk-UA"/>
        </w:rPr>
        <w:t>Важливою гарантією участі в адміністративному судовому процесі су</w:t>
      </w:r>
      <w:r>
        <w:rPr>
          <w:rFonts w:eastAsia="Arial Unicode MS"/>
          <w:sz w:val="28"/>
          <w:szCs w:val="28"/>
          <w:lang w:val="uk-UA"/>
        </w:rPr>
        <w:t>б’є</w:t>
      </w:r>
      <w:r w:rsidRPr="004C2335">
        <w:rPr>
          <w:rFonts w:eastAsia="Arial Unicode MS"/>
          <w:sz w:val="28"/>
          <w:szCs w:val="28"/>
          <w:lang w:val="uk-UA"/>
        </w:rPr>
        <w:t>ктів публічної адміністрації на захист су</w:t>
      </w:r>
      <w:r>
        <w:rPr>
          <w:rFonts w:eastAsia="Arial Unicode MS"/>
          <w:sz w:val="28"/>
          <w:szCs w:val="28"/>
          <w:lang w:val="uk-UA"/>
        </w:rPr>
        <w:t>б’є</w:t>
      </w:r>
      <w:r w:rsidRPr="004C2335">
        <w:rPr>
          <w:rFonts w:eastAsia="Arial Unicode MS"/>
          <w:sz w:val="28"/>
          <w:szCs w:val="28"/>
          <w:lang w:val="uk-UA"/>
        </w:rPr>
        <w:t>ктивних прав, свобод,  законних інтересів інших осіб є відсутність правового з</w:t>
      </w:r>
      <w:r>
        <w:rPr>
          <w:rFonts w:eastAsia="Arial Unicode MS"/>
          <w:sz w:val="28"/>
          <w:szCs w:val="28"/>
          <w:lang w:val="uk-UA"/>
        </w:rPr>
        <w:t>в’я</w:t>
      </w:r>
      <w:r w:rsidRPr="004C2335">
        <w:rPr>
          <w:rFonts w:eastAsia="Arial Unicode MS"/>
          <w:sz w:val="28"/>
          <w:szCs w:val="28"/>
          <w:lang w:val="uk-UA"/>
        </w:rPr>
        <w:t>зку їх із особою, на захист якої вони звертаються. Це обумовлює відсутність їх обо</w:t>
      </w:r>
      <w:r>
        <w:rPr>
          <w:rFonts w:eastAsia="Arial Unicode MS"/>
          <w:sz w:val="28"/>
          <w:szCs w:val="28"/>
          <w:lang w:val="uk-UA"/>
        </w:rPr>
        <w:t>в’я</w:t>
      </w:r>
      <w:r w:rsidRPr="004C2335">
        <w:rPr>
          <w:rFonts w:eastAsia="Arial Unicode MS"/>
          <w:sz w:val="28"/>
          <w:szCs w:val="28"/>
          <w:lang w:val="uk-UA"/>
        </w:rPr>
        <w:t>зку мати довіреність у з</w:t>
      </w:r>
      <w:r>
        <w:rPr>
          <w:rFonts w:eastAsia="Arial Unicode MS"/>
          <w:sz w:val="28"/>
          <w:szCs w:val="28"/>
          <w:lang w:val="uk-UA"/>
        </w:rPr>
        <w:t>в’я</w:t>
      </w:r>
      <w:r w:rsidRPr="004C2335">
        <w:rPr>
          <w:rFonts w:eastAsia="Arial Unicode MS"/>
          <w:sz w:val="28"/>
          <w:szCs w:val="28"/>
          <w:lang w:val="uk-UA"/>
        </w:rPr>
        <w:t>зку із участю у справі, подібно до участі процесуального представника. Обсяг процесуальних прав та обо</w:t>
      </w:r>
      <w:r>
        <w:rPr>
          <w:rFonts w:eastAsia="Arial Unicode MS"/>
          <w:sz w:val="28"/>
          <w:szCs w:val="28"/>
          <w:lang w:val="uk-UA"/>
        </w:rPr>
        <w:t>в’я</w:t>
      </w:r>
      <w:r w:rsidRPr="004C2335">
        <w:rPr>
          <w:rFonts w:eastAsia="Arial Unicode MS"/>
          <w:sz w:val="28"/>
          <w:szCs w:val="28"/>
          <w:lang w:val="uk-UA"/>
        </w:rPr>
        <w:t>зків зазначених су</w:t>
      </w:r>
      <w:r>
        <w:rPr>
          <w:rFonts w:eastAsia="Arial Unicode MS"/>
          <w:sz w:val="28"/>
          <w:szCs w:val="28"/>
          <w:lang w:val="uk-UA"/>
        </w:rPr>
        <w:t>б’є</w:t>
      </w:r>
      <w:r w:rsidRPr="004C2335">
        <w:rPr>
          <w:rFonts w:eastAsia="Arial Unicode MS"/>
          <w:sz w:val="28"/>
          <w:szCs w:val="28"/>
          <w:lang w:val="uk-UA"/>
        </w:rPr>
        <w:t xml:space="preserve">ктів не може бути обмеженим залежно від волі особи, на захист інтересів якої вони звертаються. Діяльність зазначених осіб не може вважатись правовою допомогою, в тому числі – у контексті Закону «Про безоплатну правову допомогу». </w:t>
      </w:r>
    </w:p>
    <w:p w:rsidR="00F91690" w:rsidRPr="004C2335" w:rsidRDefault="00F91690" w:rsidP="004C2335">
      <w:pPr>
        <w:ind w:firstLine="709"/>
        <w:jc w:val="both"/>
        <w:rPr>
          <w:rFonts w:eastAsia="Arial Unicode MS" w:cs="Times New Roman"/>
          <w:sz w:val="28"/>
          <w:szCs w:val="28"/>
          <w:lang w:val="uk-UA"/>
        </w:rPr>
      </w:pPr>
      <w:r w:rsidRPr="004C2335">
        <w:rPr>
          <w:rFonts w:cs="Times New Roman"/>
          <w:sz w:val="28"/>
          <w:szCs w:val="28"/>
          <w:lang w:val="uk-UA"/>
        </w:rPr>
        <w:t>Зміни, внесені до процесуального законодавства Законом України від 03.10.2017</w:t>
      </w:r>
      <w:r>
        <w:rPr>
          <w:rFonts w:cs="Times New Roman"/>
          <w:sz w:val="28"/>
          <w:szCs w:val="28"/>
          <w:lang w:val="uk-UA"/>
        </w:rPr>
        <w:t> </w:t>
      </w:r>
      <w:r w:rsidRPr="004C2335">
        <w:rPr>
          <w:rFonts w:cs="Times New Roman"/>
          <w:sz w:val="28"/>
          <w:szCs w:val="28"/>
          <w:lang w:val="uk-UA"/>
        </w:rPr>
        <w:t>р. №</w:t>
      </w:r>
      <w:r>
        <w:rPr>
          <w:rFonts w:cs="Times New Roman"/>
          <w:sz w:val="28"/>
          <w:szCs w:val="28"/>
          <w:lang w:val="uk-UA"/>
        </w:rPr>
        <w:t> </w:t>
      </w:r>
      <w:r w:rsidRPr="004C2335">
        <w:rPr>
          <w:rFonts w:cs="Times New Roman"/>
          <w:sz w:val="28"/>
          <w:szCs w:val="28"/>
          <w:lang w:val="uk-UA"/>
        </w:rPr>
        <w:t>2147-VIII стосовно правової природи участі су</w:t>
      </w:r>
      <w:r>
        <w:rPr>
          <w:rFonts w:cs="Times New Roman"/>
          <w:sz w:val="28"/>
          <w:szCs w:val="28"/>
          <w:lang w:val="uk-UA"/>
        </w:rPr>
        <w:t>б’є</w:t>
      </w:r>
      <w:r w:rsidRPr="004C2335">
        <w:rPr>
          <w:rFonts w:cs="Times New Roman"/>
          <w:sz w:val="28"/>
          <w:szCs w:val="28"/>
          <w:lang w:val="uk-UA"/>
        </w:rPr>
        <w:t>ктів публічної адміністрації у судовому процесі диктують необхідність оновлення теоретичного під</w:t>
      </w:r>
      <w:r>
        <w:rPr>
          <w:rFonts w:cs="Times New Roman"/>
          <w:sz w:val="28"/>
          <w:szCs w:val="28"/>
          <w:lang w:val="uk-UA"/>
        </w:rPr>
        <w:t>ґрунт</w:t>
      </w:r>
      <w:r w:rsidRPr="004C2335">
        <w:rPr>
          <w:rFonts w:cs="Times New Roman"/>
          <w:sz w:val="28"/>
          <w:szCs w:val="28"/>
          <w:lang w:val="uk-UA"/>
        </w:rPr>
        <w:t>я їх діяльності. Участь зазначених су</w:t>
      </w:r>
      <w:r>
        <w:rPr>
          <w:rFonts w:cs="Times New Roman"/>
          <w:sz w:val="28"/>
          <w:szCs w:val="28"/>
          <w:lang w:val="uk-UA"/>
        </w:rPr>
        <w:t>б’є</w:t>
      </w:r>
      <w:r w:rsidRPr="004C2335">
        <w:rPr>
          <w:rFonts w:cs="Times New Roman"/>
          <w:sz w:val="28"/>
          <w:szCs w:val="28"/>
          <w:lang w:val="uk-UA"/>
        </w:rPr>
        <w:t>ктів у судовому процесі на захист су</w:t>
      </w:r>
      <w:r>
        <w:rPr>
          <w:rFonts w:cs="Times New Roman"/>
          <w:sz w:val="28"/>
          <w:szCs w:val="28"/>
          <w:lang w:val="uk-UA"/>
        </w:rPr>
        <w:t>б’є</w:t>
      </w:r>
      <w:r w:rsidRPr="004C2335">
        <w:rPr>
          <w:rFonts w:cs="Times New Roman"/>
          <w:sz w:val="28"/>
          <w:szCs w:val="28"/>
          <w:lang w:val="uk-UA"/>
        </w:rPr>
        <w:t>ктивних прав, свобод, законних інтересів інших осіб необхідно відмежовувати від законного представництва не тільки за критерієм форми участі (виключно звернення до суду із позовною заявою, крім випадків, визначених законом), але й за правовою природою. Зазначені особи реалізують інтереси держави у судовому процесі, тому їх правовий статус у процесі зумовлений не повноваженнями як законних представників, а процесуальною компетенцією як су</w:t>
      </w:r>
      <w:r>
        <w:rPr>
          <w:rFonts w:cs="Times New Roman"/>
          <w:sz w:val="28"/>
          <w:szCs w:val="28"/>
          <w:lang w:val="uk-UA"/>
        </w:rPr>
        <w:t>б’є</w:t>
      </w:r>
      <w:r w:rsidRPr="004C2335">
        <w:rPr>
          <w:rFonts w:cs="Times New Roman"/>
          <w:sz w:val="28"/>
          <w:szCs w:val="28"/>
          <w:lang w:val="uk-UA"/>
        </w:rPr>
        <w:t>ктів публічної влади.</w:t>
      </w:r>
    </w:p>
    <w:p w:rsidR="00F91690" w:rsidRPr="004C2335" w:rsidRDefault="00F91690" w:rsidP="004C2335">
      <w:pPr>
        <w:autoSpaceDE w:val="0"/>
        <w:autoSpaceDN w:val="0"/>
        <w:ind w:firstLine="709"/>
        <w:jc w:val="both"/>
        <w:rPr>
          <w:rFonts w:cs="Times New Roman"/>
          <w:kern w:val="28"/>
          <w:sz w:val="28"/>
          <w:szCs w:val="28"/>
          <w:lang w:val="uk-UA"/>
        </w:rPr>
      </w:pPr>
      <w:r w:rsidRPr="004C2335">
        <w:rPr>
          <w:rFonts w:eastAsia="Times New Roman" w:cs="Times New Roman"/>
          <w:sz w:val="28"/>
          <w:szCs w:val="28"/>
          <w:lang w:eastAsia="ru-RU"/>
        </w:rPr>
        <w:t>Кодекс адміністративного судочинства України, який набув чинності з 1 вересня 2005 року, закріпив судовий порядок вирішення публічно-правових спорів спеціалізованими судами. З одного боку, КАС</w:t>
      </w:r>
      <w:r w:rsidRPr="004C2335">
        <w:rPr>
          <w:rFonts w:eastAsia="Times New Roman" w:cs="Times New Roman"/>
          <w:sz w:val="28"/>
          <w:szCs w:val="28"/>
          <w:lang w:val="uk-UA" w:eastAsia="ru-RU"/>
        </w:rPr>
        <w:t xml:space="preserve"> </w:t>
      </w:r>
      <w:r w:rsidRPr="004C2335">
        <w:rPr>
          <w:rFonts w:eastAsia="Times New Roman" w:cs="Times New Roman"/>
          <w:sz w:val="28"/>
          <w:szCs w:val="28"/>
          <w:lang w:eastAsia="ru-RU"/>
        </w:rPr>
        <w:t>У</w:t>
      </w:r>
      <w:r w:rsidRPr="004C2335">
        <w:rPr>
          <w:rFonts w:eastAsia="Times New Roman" w:cs="Times New Roman"/>
          <w:sz w:val="28"/>
          <w:szCs w:val="28"/>
          <w:lang w:val="uk-UA" w:eastAsia="ru-RU"/>
        </w:rPr>
        <w:t>країни</w:t>
      </w:r>
      <w:r w:rsidRPr="004C2335">
        <w:rPr>
          <w:rFonts w:eastAsia="Times New Roman" w:cs="Times New Roman"/>
          <w:sz w:val="28"/>
          <w:szCs w:val="28"/>
          <w:lang w:eastAsia="ru-RU"/>
        </w:rPr>
        <w:t xml:space="preserve"> є новаторським, прогресивним законодавчим актом, який закріплює найбільш ефективний, доведений світовою практикою судовий спосіб вирішення спорів у формі позовного провадження. З іншого</w:t>
      </w:r>
      <w:r w:rsidRPr="004C2335">
        <w:rPr>
          <w:rFonts w:eastAsia="Times New Roman" w:cs="Times New Roman"/>
          <w:sz w:val="28"/>
          <w:szCs w:val="28"/>
          <w:lang w:val="uk-UA" w:eastAsia="ru-RU"/>
        </w:rPr>
        <w:t xml:space="preserve"> боку</w:t>
      </w:r>
      <w:r w:rsidRPr="004C2335">
        <w:rPr>
          <w:rFonts w:eastAsia="Times New Roman" w:cs="Times New Roman"/>
          <w:sz w:val="28"/>
          <w:szCs w:val="28"/>
          <w:lang w:eastAsia="ru-RU"/>
        </w:rPr>
        <w:t xml:space="preserve"> –</w:t>
      </w:r>
      <w:r w:rsidRPr="004C2335">
        <w:rPr>
          <w:rFonts w:eastAsia="Times New Roman" w:cs="Times New Roman"/>
          <w:sz w:val="28"/>
          <w:szCs w:val="28"/>
          <w:lang w:val="uk-UA" w:eastAsia="ru-RU"/>
        </w:rPr>
        <w:t xml:space="preserve"> КАС України</w:t>
      </w:r>
      <w:r w:rsidRPr="004C2335">
        <w:rPr>
          <w:rFonts w:eastAsia="Times New Roman" w:cs="Times New Roman"/>
          <w:sz w:val="28"/>
          <w:szCs w:val="28"/>
          <w:lang w:eastAsia="ru-RU"/>
        </w:rPr>
        <w:t xml:space="preserve"> передбачає застосування термінів, недостатньо опрацьованих адміністративно-правовою доктриною.</w:t>
      </w:r>
    </w:p>
    <w:p w:rsidR="00F91690" w:rsidRDefault="00F91690" w:rsidP="004C2335">
      <w:pPr>
        <w:autoSpaceDE w:val="0"/>
        <w:autoSpaceDN w:val="0"/>
        <w:ind w:firstLine="709"/>
        <w:jc w:val="both"/>
        <w:rPr>
          <w:rFonts w:cs="Times New Roman"/>
          <w:b/>
          <w:sz w:val="28"/>
          <w:szCs w:val="28"/>
          <w:lang w:val="uk-UA"/>
        </w:rPr>
      </w:pPr>
      <w:r w:rsidRPr="004C2335">
        <w:rPr>
          <w:rFonts w:cs="Times New Roman"/>
          <w:b/>
          <w:sz w:val="28"/>
          <w:szCs w:val="28"/>
          <w:lang w:val="uk-UA"/>
        </w:rPr>
        <w:t>Розділ 3 «Актуальні питання вдосконалення правового регулю</w:t>
      </w:r>
      <w:r>
        <w:rPr>
          <w:rFonts w:cs="Times New Roman"/>
          <w:b/>
          <w:sz w:val="28"/>
          <w:szCs w:val="28"/>
          <w:lang w:val="uk-UA"/>
        </w:rPr>
        <w:t>вання процесуальної компетенції</w:t>
      </w:r>
      <w:r w:rsidRPr="004C2335">
        <w:rPr>
          <w:rFonts w:cs="Times New Roman"/>
          <w:b/>
          <w:sz w:val="28"/>
          <w:szCs w:val="28"/>
          <w:lang w:val="uk-UA"/>
        </w:rPr>
        <w:t xml:space="preserve"> органів публічної адміністрації»</w:t>
      </w:r>
      <w:r>
        <w:rPr>
          <w:rFonts w:cs="Times New Roman"/>
          <w:b/>
          <w:sz w:val="28"/>
          <w:szCs w:val="28"/>
          <w:lang w:val="uk-UA"/>
        </w:rPr>
        <w:t>.</w:t>
      </w:r>
      <w:r w:rsidRPr="004C2335">
        <w:rPr>
          <w:rFonts w:cs="Times New Roman"/>
          <w:b/>
          <w:sz w:val="28"/>
          <w:szCs w:val="28"/>
          <w:lang w:val="uk-UA"/>
        </w:rPr>
        <w:t xml:space="preserve"> </w:t>
      </w:r>
    </w:p>
    <w:p w:rsidR="00F91690" w:rsidRPr="004C2335" w:rsidRDefault="00F91690" w:rsidP="004C2335">
      <w:pPr>
        <w:autoSpaceDE w:val="0"/>
        <w:autoSpaceDN w:val="0"/>
        <w:ind w:firstLine="709"/>
        <w:jc w:val="both"/>
        <w:rPr>
          <w:rFonts w:cs="Times New Roman"/>
          <w:sz w:val="28"/>
          <w:szCs w:val="28"/>
          <w:lang w:val="uk-UA"/>
        </w:rPr>
      </w:pPr>
      <w:r>
        <w:rPr>
          <w:rFonts w:cs="Times New Roman"/>
          <w:i/>
          <w:sz w:val="28"/>
          <w:szCs w:val="28"/>
          <w:lang w:val="uk-UA"/>
        </w:rPr>
        <w:t>У підрозділі 3.1</w:t>
      </w:r>
      <w:r w:rsidRPr="004C2335">
        <w:rPr>
          <w:rFonts w:cs="Times New Roman"/>
          <w:i/>
          <w:sz w:val="28"/>
          <w:szCs w:val="28"/>
          <w:lang w:val="uk-UA"/>
        </w:rPr>
        <w:t xml:space="preserve"> «Органи публічної адміністрації як суб’єкти провадження у справах про адміністративні правопорушення: актуальні питання вдосконалення процесуального статусу» </w:t>
      </w:r>
      <w:r w:rsidRPr="004C2335">
        <w:rPr>
          <w:rFonts w:cs="Times New Roman"/>
          <w:sz w:val="28"/>
          <w:szCs w:val="28"/>
          <w:lang w:val="uk-UA"/>
        </w:rPr>
        <w:t>окресл</w:t>
      </w:r>
      <w:r>
        <w:rPr>
          <w:rFonts w:cs="Times New Roman"/>
          <w:sz w:val="28"/>
          <w:szCs w:val="28"/>
          <w:lang w:val="uk-UA"/>
        </w:rPr>
        <w:t>ено</w:t>
      </w:r>
      <w:r w:rsidRPr="004C2335">
        <w:rPr>
          <w:rFonts w:cs="Times New Roman"/>
          <w:sz w:val="28"/>
          <w:szCs w:val="28"/>
          <w:lang w:val="uk-UA"/>
        </w:rPr>
        <w:t xml:space="preserve"> напрями вдосконалення процесуальної компетенції органів публічної адміністрації як суб’єктів проваджень у справах про адміністративні правопорушення</w:t>
      </w:r>
      <w:r>
        <w:rPr>
          <w:rFonts w:cs="Times New Roman"/>
          <w:sz w:val="28"/>
          <w:szCs w:val="28"/>
          <w:lang w:val="uk-UA"/>
        </w:rPr>
        <w:t>.</w:t>
      </w:r>
    </w:p>
    <w:p w:rsidR="00F91690" w:rsidRPr="004C2335" w:rsidRDefault="00F91690" w:rsidP="004C2335">
      <w:pPr>
        <w:autoSpaceDE w:val="0"/>
        <w:autoSpaceDN w:val="0"/>
        <w:ind w:firstLine="709"/>
        <w:jc w:val="both"/>
        <w:rPr>
          <w:rFonts w:eastAsia="Times New Roman" w:cs="Times New Roman"/>
          <w:sz w:val="28"/>
          <w:szCs w:val="28"/>
          <w:lang w:eastAsia="ru-RU"/>
        </w:rPr>
      </w:pPr>
      <w:r w:rsidRPr="004C2335">
        <w:rPr>
          <w:rFonts w:eastAsia="Times New Roman" w:cs="Times New Roman"/>
          <w:sz w:val="28"/>
          <w:szCs w:val="28"/>
          <w:lang w:val="uk-UA" w:eastAsia="ru-RU"/>
        </w:rPr>
        <w:t>Зловживання вл</w:t>
      </w:r>
      <w:r>
        <w:rPr>
          <w:rFonts w:eastAsia="Times New Roman" w:cs="Times New Roman"/>
          <w:sz w:val="28"/>
          <w:szCs w:val="28"/>
          <w:lang w:val="uk-UA" w:eastAsia="ru-RU"/>
        </w:rPr>
        <w:t xml:space="preserve">адою або службовим становищем і, </w:t>
      </w:r>
      <w:r w:rsidRPr="004C2335">
        <w:rPr>
          <w:rFonts w:eastAsia="Times New Roman" w:cs="Times New Roman"/>
          <w:sz w:val="28"/>
          <w:szCs w:val="28"/>
          <w:lang w:val="uk-UA" w:eastAsia="ru-RU"/>
        </w:rPr>
        <w:t>зокрема, корупція, можуть бути охарактеризовані з точки зору загальносоціального підходу – не тільки в межах конкретних правопорушень, а й як соціальні явища, по</w:t>
      </w:r>
      <w:r>
        <w:rPr>
          <w:rFonts w:eastAsia="Times New Roman" w:cs="Times New Roman"/>
          <w:sz w:val="28"/>
          <w:szCs w:val="28"/>
          <w:lang w:val="uk-UA" w:eastAsia="ru-RU"/>
        </w:rPr>
        <w:t>в’я</w:t>
      </w:r>
      <w:r w:rsidRPr="004C2335">
        <w:rPr>
          <w:rFonts w:eastAsia="Times New Roman" w:cs="Times New Roman"/>
          <w:sz w:val="28"/>
          <w:szCs w:val="28"/>
          <w:lang w:val="uk-UA" w:eastAsia="ru-RU"/>
        </w:rPr>
        <w:t>зані із неналежним здійсненням уповноваженими органами своїх обо</w:t>
      </w:r>
      <w:r>
        <w:rPr>
          <w:rFonts w:eastAsia="Times New Roman" w:cs="Times New Roman"/>
          <w:sz w:val="28"/>
          <w:szCs w:val="28"/>
          <w:lang w:val="uk-UA" w:eastAsia="ru-RU"/>
        </w:rPr>
        <w:t>в’я</w:t>
      </w:r>
      <w:r w:rsidRPr="004C2335">
        <w:rPr>
          <w:rFonts w:eastAsia="Times New Roman" w:cs="Times New Roman"/>
          <w:sz w:val="28"/>
          <w:szCs w:val="28"/>
          <w:lang w:val="uk-UA" w:eastAsia="ru-RU"/>
        </w:rPr>
        <w:t>зків щодо здійснення публічного адміністрування. Такі явища мають надзвичайно широкий характер та охоплюють увесь спектр конкретної поведінки, що становить о</w:t>
      </w:r>
      <w:r>
        <w:rPr>
          <w:rFonts w:eastAsia="Times New Roman" w:cs="Times New Roman"/>
          <w:sz w:val="28"/>
          <w:szCs w:val="28"/>
          <w:lang w:val="uk-UA" w:eastAsia="ru-RU"/>
        </w:rPr>
        <w:t>б’є</w:t>
      </w:r>
      <w:r w:rsidRPr="004C2335">
        <w:rPr>
          <w:rFonts w:eastAsia="Times New Roman" w:cs="Times New Roman"/>
          <w:sz w:val="28"/>
          <w:szCs w:val="28"/>
          <w:lang w:val="uk-UA" w:eastAsia="ru-RU"/>
        </w:rPr>
        <w:t xml:space="preserve">ктивну сторону відповідних правопорушень, в тому числі – акти, спрямовані на створення умов зазначених правопорушень або їх приховування. Так, корупційна діяльність включає до себе комплекс правопорушень, що визначаються </w:t>
      </w:r>
      <w:r>
        <w:rPr>
          <w:rFonts w:eastAsia="Times New Roman" w:cs="Times New Roman"/>
          <w:sz w:val="28"/>
          <w:szCs w:val="28"/>
          <w:lang w:val="uk-UA" w:eastAsia="ru-RU"/>
        </w:rPr>
        <w:t xml:space="preserve">в </w:t>
      </w:r>
      <w:r w:rsidRPr="004C2335">
        <w:rPr>
          <w:rFonts w:eastAsia="Times New Roman" w:cs="Times New Roman"/>
          <w:sz w:val="28"/>
          <w:szCs w:val="28"/>
          <w:lang w:val="uk-UA" w:eastAsia="ru-RU"/>
        </w:rPr>
        <w:t>нормах різних галузей права (кримінальне, адміністративне, цивільне, а також – норми трудового пра</w:t>
      </w:r>
      <w:r>
        <w:rPr>
          <w:rFonts w:eastAsia="Times New Roman" w:cs="Times New Roman"/>
          <w:sz w:val="28"/>
          <w:szCs w:val="28"/>
          <w:lang w:val="uk-UA" w:eastAsia="ru-RU"/>
        </w:rPr>
        <w:t>в</w:t>
      </w:r>
      <w:r w:rsidRPr="004C2335">
        <w:rPr>
          <w:rFonts w:eastAsia="Times New Roman" w:cs="Times New Roman"/>
          <w:sz w:val="28"/>
          <w:szCs w:val="28"/>
          <w:lang w:val="uk-UA" w:eastAsia="ru-RU"/>
        </w:rPr>
        <w:t>а та</w:t>
      </w:r>
      <w:r>
        <w:rPr>
          <w:rFonts w:eastAsia="Times New Roman" w:cs="Times New Roman"/>
          <w:sz w:val="28"/>
          <w:szCs w:val="28"/>
          <w:lang w:val="uk-UA" w:eastAsia="ru-RU"/>
        </w:rPr>
        <w:t xml:space="preserve">, зокрема, </w:t>
      </w:r>
      <w:r w:rsidRPr="004C2335">
        <w:rPr>
          <w:rFonts w:eastAsia="Times New Roman" w:cs="Times New Roman"/>
          <w:sz w:val="28"/>
          <w:szCs w:val="28"/>
          <w:lang w:val="uk-UA" w:eastAsia="ru-RU"/>
        </w:rPr>
        <w:t xml:space="preserve">положень щодо дисциплінарної відповідальності). </w:t>
      </w:r>
      <w:r w:rsidRPr="004C2335">
        <w:rPr>
          <w:rFonts w:eastAsia="Times New Roman" w:cs="Times New Roman"/>
          <w:sz w:val="28"/>
          <w:szCs w:val="28"/>
          <w:lang w:eastAsia="ru-RU"/>
        </w:rPr>
        <w:t>За таких умов потрібне чітке визначення підстав відповідальності за конкретне корупційне діяння</w:t>
      </w:r>
      <w:r w:rsidRPr="004C2335">
        <w:rPr>
          <w:rFonts w:eastAsia="Times New Roman" w:cs="Times New Roman"/>
          <w:sz w:val="28"/>
          <w:szCs w:val="28"/>
          <w:lang w:val="uk-UA" w:eastAsia="ru-RU"/>
        </w:rPr>
        <w:t xml:space="preserve"> або діяння, що становить собою зловживання владою або службовим становищем</w:t>
      </w:r>
      <w:r w:rsidRPr="004C2335">
        <w:rPr>
          <w:rFonts w:eastAsia="Times New Roman" w:cs="Times New Roman"/>
          <w:sz w:val="28"/>
          <w:szCs w:val="28"/>
          <w:lang w:eastAsia="ru-RU"/>
        </w:rPr>
        <w:t xml:space="preserve">. </w:t>
      </w:r>
    </w:p>
    <w:p w:rsidR="00F91690" w:rsidRDefault="00F91690" w:rsidP="004C2335">
      <w:pPr>
        <w:autoSpaceDE w:val="0"/>
        <w:autoSpaceDN w:val="0"/>
        <w:ind w:firstLine="709"/>
        <w:jc w:val="both"/>
        <w:rPr>
          <w:rFonts w:eastAsia="Times New Roman" w:cs="Times New Roman"/>
          <w:sz w:val="28"/>
          <w:szCs w:val="28"/>
          <w:lang w:val="uk-UA" w:eastAsia="ru-RU"/>
        </w:rPr>
      </w:pPr>
      <w:r>
        <w:rPr>
          <w:rFonts w:eastAsia="Times New Roman" w:cs="Times New Roman"/>
          <w:sz w:val="28"/>
          <w:szCs w:val="28"/>
          <w:lang w:val="uk-UA" w:eastAsia="ru-RU"/>
        </w:rPr>
        <w:t>Д</w:t>
      </w:r>
      <w:r w:rsidRPr="004C2335">
        <w:rPr>
          <w:rFonts w:eastAsia="Times New Roman" w:cs="Times New Roman"/>
          <w:sz w:val="28"/>
          <w:szCs w:val="28"/>
          <w:lang w:val="uk-UA" w:eastAsia="ru-RU"/>
        </w:rPr>
        <w:t xml:space="preserve">о назви Закону України «Про запобігання корупції» від </w:t>
      </w:r>
      <w:r>
        <w:rPr>
          <w:rFonts w:eastAsia="Times New Roman" w:cs="Times New Roman"/>
          <w:sz w:val="28"/>
          <w:szCs w:val="28"/>
          <w:lang w:val="uk-UA" w:eastAsia="en-US"/>
        </w:rPr>
        <w:t xml:space="preserve">14.10.2014 р. 1700-VII (далі – </w:t>
      </w:r>
      <w:r w:rsidRPr="004C2335">
        <w:rPr>
          <w:rFonts w:eastAsia="Times New Roman" w:cs="Times New Roman"/>
          <w:sz w:val="28"/>
          <w:szCs w:val="28"/>
          <w:lang w:val="uk-UA" w:eastAsia="ru-RU"/>
        </w:rPr>
        <w:t>Закон «Про запобігання корупції»</w:t>
      </w:r>
      <w:r w:rsidRPr="004C2335">
        <w:rPr>
          <w:rFonts w:eastAsia="Times New Roman" w:cs="Times New Roman"/>
          <w:sz w:val="28"/>
          <w:szCs w:val="28"/>
          <w:lang w:val="uk-UA" w:eastAsia="en-US"/>
        </w:rPr>
        <w:t>)</w:t>
      </w:r>
      <w:r w:rsidRPr="004C2335">
        <w:rPr>
          <w:rFonts w:eastAsia="Times New Roman" w:cs="Times New Roman"/>
          <w:sz w:val="28"/>
          <w:szCs w:val="28"/>
          <w:lang w:val="uk-UA" w:eastAsia="ru-RU"/>
        </w:rPr>
        <w:t xml:space="preserve"> доцільно включити слова «та протидії», оскільки в такий спосіб буде забезпечено відповідність його назви його змісту. Такий висновок випливає з аналізу конкретних положень цього Закону, причому як норм розділу 1 «Загальні положення», так і спеціальними нормами (наприклад, розділ 7 «Фінансовий контроль», розділ 8 «Захист викривачів», розділ 9 «Інші механізми запобіг</w:t>
      </w:r>
      <w:r>
        <w:rPr>
          <w:rFonts w:eastAsia="Times New Roman" w:cs="Times New Roman"/>
          <w:sz w:val="28"/>
          <w:szCs w:val="28"/>
          <w:lang w:val="uk-UA" w:eastAsia="ru-RU"/>
        </w:rPr>
        <w:t xml:space="preserve">ання і протидії корупції»). Так, </w:t>
      </w:r>
      <w:r w:rsidRPr="004C2335">
        <w:rPr>
          <w:rFonts w:eastAsia="Times New Roman" w:cs="Times New Roman"/>
          <w:sz w:val="28"/>
          <w:szCs w:val="28"/>
          <w:lang w:val="uk-UA" w:eastAsia="ru-RU"/>
        </w:rPr>
        <w:t>зокрема, абзацом 14 частини 1 статті 1 зазначеного Закону, деякі су</w:t>
      </w:r>
      <w:r>
        <w:rPr>
          <w:rFonts w:eastAsia="Times New Roman" w:cs="Times New Roman"/>
          <w:sz w:val="28"/>
          <w:szCs w:val="28"/>
          <w:lang w:val="uk-UA" w:eastAsia="ru-RU"/>
        </w:rPr>
        <w:t>б’є</w:t>
      </w:r>
      <w:r w:rsidRPr="004C2335">
        <w:rPr>
          <w:rFonts w:eastAsia="Times New Roman" w:cs="Times New Roman"/>
          <w:sz w:val="28"/>
          <w:szCs w:val="28"/>
          <w:lang w:val="uk-UA" w:eastAsia="ru-RU"/>
        </w:rPr>
        <w:t>кти пра</w:t>
      </w:r>
      <w:r>
        <w:rPr>
          <w:rFonts w:eastAsia="Times New Roman" w:cs="Times New Roman"/>
          <w:sz w:val="28"/>
          <w:szCs w:val="28"/>
          <w:lang w:val="uk-UA" w:eastAsia="ru-RU"/>
        </w:rPr>
        <w:t xml:space="preserve">воохоронної діяльності, зокрема, </w:t>
      </w:r>
      <w:r w:rsidRPr="004C2335">
        <w:rPr>
          <w:rFonts w:eastAsia="Times New Roman" w:cs="Times New Roman"/>
          <w:sz w:val="28"/>
          <w:szCs w:val="28"/>
          <w:lang w:val="uk-UA" w:eastAsia="ru-RU"/>
        </w:rPr>
        <w:t>Національна поліція У</w:t>
      </w:r>
      <w:r>
        <w:rPr>
          <w:rFonts w:eastAsia="Times New Roman" w:cs="Times New Roman"/>
          <w:sz w:val="28"/>
          <w:szCs w:val="28"/>
          <w:lang w:val="uk-UA" w:eastAsia="ru-RU"/>
        </w:rPr>
        <w:t xml:space="preserve">країни визначені </w:t>
      </w:r>
      <w:r w:rsidRPr="004C2335">
        <w:rPr>
          <w:rFonts w:eastAsia="Times New Roman" w:cs="Times New Roman"/>
          <w:sz w:val="28"/>
          <w:szCs w:val="28"/>
          <w:lang w:val="uk-UA" w:eastAsia="ru-RU"/>
        </w:rPr>
        <w:t>як су</w:t>
      </w:r>
      <w:r>
        <w:rPr>
          <w:rFonts w:eastAsia="Times New Roman" w:cs="Times New Roman"/>
          <w:sz w:val="28"/>
          <w:szCs w:val="28"/>
          <w:lang w:val="uk-UA" w:eastAsia="ru-RU"/>
        </w:rPr>
        <w:t>б’є</w:t>
      </w:r>
      <w:r w:rsidRPr="004C2335">
        <w:rPr>
          <w:rFonts w:eastAsia="Times New Roman" w:cs="Times New Roman"/>
          <w:sz w:val="28"/>
          <w:szCs w:val="28"/>
          <w:lang w:val="uk-UA" w:eastAsia="ru-RU"/>
        </w:rPr>
        <w:t xml:space="preserve">кти саме протидії корупції. Крім того, боротьба із таким соціальним явищем неодмінно включає в себе заходи не тільки запобігання, але й протидії корупції. </w:t>
      </w:r>
    </w:p>
    <w:p w:rsidR="00F91690" w:rsidRPr="004C2335" w:rsidRDefault="00F91690" w:rsidP="004C2335">
      <w:pPr>
        <w:autoSpaceDE w:val="0"/>
        <w:autoSpaceDN w:val="0"/>
        <w:ind w:firstLine="709"/>
        <w:jc w:val="both"/>
        <w:rPr>
          <w:rFonts w:eastAsia="Times New Roman" w:cs="Times New Roman"/>
          <w:sz w:val="28"/>
          <w:szCs w:val="28"/>
          <w:lang w:val="uk-UA" w:eastAsia="ru-RU"/>
        </w:rPr>
      </w:pPr>
      <w:r w:rsidRPr="004C2335">
        <w:rPr>
          <w:rFonts w:eastAsia="Times New Roman" w:cs="Times New Roman"/>
          <w:sz w:val="28"/>
          <w:szCs w:val="28"/>
          <w:lang w:val="uk-UA" w:eastAsia="ru-RU"/>
        </w:rPr>
        <w:t>Адміністративне корупційне правопорушення може б</w:t>
      </w:r>
      <w:r>
        <w:rPr>
          <w:rFonts w:eastAsia="Times New Roman" w:cs="Times New Roman"/>
          <w:sz w:val="28"/>
          <w:szCs w:val="28"/>
          <w:lang w:val="uk-UA" w:eastAsia="ru-RU"/>
        </w:rPr>
        <w:t xml:space="preserve">ути триваючим у часі, наприклад, </w:t>
      </w:r>
      <w:r w:rsidRPr="004C2335">
        <w:rPr>
          <w:rFonts w:eastAsia="Times New Roman" w:cs="Times New Roman"/>
          <w:sz w:val="28"/>
          <w:szCs w:val="28"/>
          <w:lang w:val="uk-UA" w:eastAsia="ru-RU"/>
        </w:rPr>
        <w:t>коли представляє собою кілька окремих правопорушень, але які охоплюються одним умислом. Зазначене може бути у повній мірі поширено й стосовно протидії явищам зловживання владою або службовим становищем. Виходячи з наведеного, можливо вказати на актуальність наступних напрямів вдосконалення правового регулювання процесуальної форми адміністративних юрисдикційних проваджень, що ініціюються у з</w:t>
      </w:r>
      <w:r>
        <w:rPr>
          <w:rFonts w:eastAsia="Times New Roman" w:cs="Times New Roman"/>
          <w:sz w:val="28"/>
          <w:szCs w:val="28"/>
          <w:lang w:val="uk-UA" w:eastAsia="ru-RU"/>
        </w:rPr>
        <w:t>в’я</w:t>
      </w:r>
      <w:r w:rsidRPr="004C2335">
        <w:rPr>
          <w:rFonts w:eastAsia="Times New Roman" w:cs="Times New Roman"/>
          <w:sz w:val="28"/>
          <w:szCs w:val="28"/>
          <w:lang w:val="uk-UA" w:eastAsia="ru-RU"/>
        </w:rPr>
        <w:t>зку із вказаними вище порушеннями: деталізація підстав ініціювання зазначених проваджень; уточнення строків їх проведення з метою оперативного вирішення питання щодо притягнення винних осіб до юридичної відповідальності; вдосконалення законодавчої бази загальних засад здійснення зазначених проваджень.</w:t>
      </w:r>
    </w:p>
    <w:p w:rsidR="00F91690" w:rsidRPr="004C2335" w:rsidRDefault="00F91690" w:rsidP="004C2335">
      <w:pPr>
        <w:autoSpaceDE w:val="0"/>
        <w:autoSpaceDN w:val="0"/>
        <w:ind w:firstLine="709"/>
        <w:jc w:val="both"/>
        <w:rPr>
          <w:rFonts w:cs="Times New Roman"/>
          <w:sz w:val="28"/>
          <w:szCs w:val="28"/>
          <w:lang w:val="uk-UA"/>
        </w:rPr>
      </w:pPr>
      <w:r>
        <w:rPr>
          <w:rFonts w:cs="Times New Roman"/>
          <w:i/>
          <w:sz w:val="28"/>
          <w:szCs w:val="28"/>
          <w:lang w:val="uk-UA"/>
        </w:rPr>
        <w:t>У підрозділі 3.2</w:t>
      </w:r>
      <w:r w:rsidRPr="004C2335">
        <w:rPr>
          <w:rFonts w:cs="Times New Roman"/>
          <w:i/>
          <w:sz w:val="28"/>
          <w:szCs w:val="28"/>
          <w:lang w:val="uk-UA"/>
        </w:rPr>
        <w:t xml:space="preserve"> «Новелізація правового регулювання провадження за скаргами громадян в органах публічної адміністрації» </w:t>
      </w:r>
      <w:r w:rsidRPr="004C2335">
        <w:rPr>
          <w:rFonts w:cs="Times New Roman"/>
          <w:sz w:val="28"/>
          <w:szCs w:val="28"/>
          <w:lang w:val="uk-UA"/>
        </w:rPr>
        <w:t>визначено пріоритети вдосконалення процесуальної компетенції органів публічної адміністрації як суб’єктів проваджень за скаргами громадян в органах публічної адміністрації.</w:t>
      </w:r>
    </w:p>
    <w:p w:rsidR="00F91690" w:rsidRPr="004C2335" w:rsidRDefault="00F91690" w:rsidP="004C2335">
      <w:pPr>
        <w:autoSpaceDE w:val="0"/>
        <w:autoSpaceDN w:val="0"/>
        <w:ind w:firstLine="709"/>
        <w:jc w:val="both"/>
        <w:rPr>
          <w:rFonts w:eastAsia="Times New Roman" w:cs="Times New Roman"/>
          <w:sz w:val="28"/>
          <w:szCs w:val="28"/>
          <w:lang w:val="uk-UA" w:eastAsia="ru-RU"/>
        </w:rPr>
      </w:pPr>
      <w:r w:rsidRPr="004C2335">
        <w:rPr>
          <w:rFonts w:eastAsia="Times New Roman" w:cs="Times New Roman"/>
          <w:sz w:val="28"/>
          <w:szCs w:val="28"/>
          <w:lang w:eastAsia="ru-RU"/>
        </w:rPr>
        <w:t>Враховуючи існування проектів Адміністративно-процедурного кодексу, в основу яких покладено принцип змагальності і диспозитивності, здійснено порівняльно-правовий аналіз правової природи скарги і адміністративного позову. Останній виступає процесуальною підставою позовного провадження, що здійснюється на тих же засадах, на яких пропонують здійснювати позасудовий захист автори проектів кодексу. Доведено їх різну правову природу, що обумовлює доцільність формування належного порядку реагування на правову вимогу щодо поновлення прав і захисту законних інтересів громадян як процесуально-правову складову скарги. Вказане обумовило пропозицію про розробку і прийняття проекту Закону України «Про адміністративне оскарження».</w:t>
      </w:r>
    </w:p>
    <w:p w:rsidR="00F91690" w:rsidRPr="004C2335" w:rsidRDefault="00F91690" w:rsidP="004C2335">
      <w:pPr>
        <w:autoSpaceDE w:val="0"/>
        <w:autoSpaceDN w:val="0"/>
        <w:ind w:firstLine="709"/>
        <w:jc w:val="both"/>
        <w:rPr>
          <w:rFonts w:cs="Times New Roman"/>
          <w:sz w:val="28"/>
          <w:szCs w:val="28"/>
          <w:highlight w:val="lightGray"/>
          <w:lang w:val="uk-UA"/>
        </w:rPr>
      </w:pPr>
      <w:r>
        <w:rPr>
          <w:rFonts w:cs="Times New Roman"/>
          <w:i/>
          <w:sz w:val="28"/>
          <w:szCs w:val="28"/>
          <w:lang w:val="uk-UA"/>
        </w:rPr>
        <w:t>У підрозділі 3.3</w:t>
      </w:r>
      <w:r w:rsidRPr="004C2335">
        <w:rPr>
          <w:rFonts w:cs="Times New Roman"/>
          <w:i/>
          <w:sz w:val="28"/>
          <w:szCs w:val="28"/>
          <w:lang w:val="uk-UA"/>
        </w:rPr>
        <w:t xml:space="preserve"> «Формування ефективного правового регулювання у сфері дисциплінарного провадження у діяльності публічної адміністрації» </w:t>
      </w:r>
      <w:r w:rsidRPr="004C2335">
        <w:rPr>
          <w:rFonts w:cs="Times New Roman"/>
          <w:sz w:val="28"/>
          <w:szCs w:val="28"/>
          <w:lang w:val="uk-UA"/>
        </w:rPr>
        <w:t>окреслено напрями вдосконалення чинного законодавства щодо процесуальної компетенції органів публічної адміністрації як суб’єктів дисциплінарних проваджень.</w:t>
      </w:r>
    </w:p>
    <w:p w:rsidR="00F91690" w:rsidRPr="008064BD" w:rsidRDefault="00F91690" w:rsidP="009C0E36">
      <w:pPr>
        <w:autoSpaceDE w:val="0"/>
        <w:autoSpaceDN w:val="0"/>
        <w:ind w:firstLine="709"/>
        <w:jc w:val="both"/>
        <w:rPr>
          <w:rFonts w:eastAsia="Times New Roman" w:cs="Times New Roman"/>
          <w:sz w:val="28"/>
          <w:szCs w:val="28"/>
          <w:lang w:val="uk-UA" w:eastAsia="ru-RU"/>
        </w:rPr>
      </w:pPr>
      <w:r>
        <w:rPr>
          <w:rFonts w:eastAsia="Times New Roman" w:cs="Times New Roman"/>
          <w:sz w:val="28"/>
          <w:szCs w:val="28"/>
          <w:lang w:val="uk-UA" w:eastAsia="ru-RU"/>
        </w:rPr>
        <w:t xml:space="preserve">Теоретичне обґрунтування вдосконалення чинного адміністративного законодавства сформульовано з використанням наукового підходу, що передбачає розгляд державної служби як цілісної категорії, </w:t>
      </w:r>
      <w:r w:rsidRPr="005204A7">
        <w:rPr>
          <w:rFonts w:eastAsia="Times New Roman" w:cs="Times New Roman"/>
          <w:sz w:val="28"/>
          <w:szCs w:val="28"/>
          <w:lang w:val="uk-UA" w:eastAsia="ru-RU"/>
        </w:rPr>
        <w:t>у межах якої існують цивільна і мілітаризована</w:t>
      </w:r>
      <w:r>
        <w:rPr>
          <w:rFonts w:eastAsia="Times New Roman" w:cs="Times New Roman"/>
          <w:sz w:val="28"/>
          <w:szCs w:val="28"/>
          <w:lang w:val="uk-UA" w:eastAsia="ru-RU"/>
        </w:rPr>
        <w:t xml:space="preserve"> служби</w:t>
      </w:r>
      <w:r w:rsidRPr="005204A7">
        <w:rPr>
          <w:rFonts w:eastAsia="Times New Roman" w:cs="Times New Roman"/>
          <w:sz w:val="28"/>
          <w:szCs w:val="28"/>
          <w:lang w:val="uk-UA" w:eastAsia="ru-RU"/>
        </w:rPr>
        <w:t xml:space="preserve">. </w:t>
      </w:r>
      <w:r>
        <w:rPr>
          <w:rFonts w:eastAsia="Times New Roman" w:cs="Times New Roman"/>
          <w:sz w:val="28"/>
          <w:szCs w:val="28"/>
          <w:lang w:val="uk-UA" w:eastAsia="ru-RU"/>
        </w:rPr>
        <w:t xml:space="preserve">Відмінності засад зазначених видів державної служби мають бути враховані при подальшому вдосконаленні </w:t>
      </w:r>
      <w:r w:rsidRPr="007E3005">
        <w:rPr>
          <w:rFonts w:eastAsia="Times New Roman" w:cs="Times New Roman"/>
          <w:sz w:val="28"/>
          <w:szCs w:val="28"/>
          <w:lang w:val="uk-UA" w:eastAsia="ru-RU"/>
        </w:rPr>
        <w:t xml:space="preserve">процедур застосування дисциплінарної відповідальності. </w:t>
      </w:r>
      <w:r w:rsidRPr="0092039C">
        <w:rPr>
          <w:rFonts w:eastAsia="Times New Roman" w:cs="Times New Roman"/>
          <w:sz w:val="28"/>
          <w:szCs w:val="28"/>
          <w:lang w:val="uk-UA" w:eastAsia="ru-RU"/>
        </w:rPr>
        <w:t>Така різниця проявляється у: а)</w:t>
      </w:r>
      <w:r>
        <w:rPr>
          <w:rFonts w:eastAsia="Times New Roman" w:cs="Times New Roman"/>
          <w:sz w:val="28"/>
          <w:szCs w:val="28"/>
          <w:lang w:val="uk-UA" w:eastAsia="ru-RU"/>
        </w:rPr>
        <w:t> </w:t>
      </w:r>
      <w:r w:rsidRPr="0092039C">
        <w:rPr>
          <w:rFonts w:eastAsia="Times New Roman" w:cs="Times New Roman"/>
          <w:sz w:val="28"/>
          <w:szCs w:val="28"/>
          <w:lang w:val="uk-UA" w:eastAsia="ru-RU"/>
        </w:rPr>
        <w:t>переліку дисциплінарних стягнень; б)</w:t>
      </w:r>
      <w:r>
        <w:rPr>
          <w:rFonts w:eastAsia="Times New Roman" w:cs="Times New Roman"/>
          <w:sz w:val="28"/>
          <w:szCs w:val="28"/>
          <w:lang w:val="uk-UA" w:eastAsia="ru-RU"/>
        </w:rPr>
        <w:t> </w:t>
      </w:r>
      <w:r w:rsidRPr="0092039C">
        <w:rPr>
          <w:rFonts w:eastAsia="Times New Roman" w:cs="Times New Roman"/>
          <w:sz w:val="28"/>
          <w:szCs w:val="28"/>
          <w:lang w:val="uk-UA" w:eastAsia="ru-RU"/>
        </w:rPr>
        <w:t>складі дисциплінарного проступку як підстави застосування дисциплінарної відповідальності; в)</w:t>
      </w:r>
      <w:r>
        <w:rPr>
          <w:rFonts w:eastAsia="Times New Roman" w:cs="Times New Roman"/>
          <w:sz w:val="28"/>
          <w:szCs w:val="28"/>
          <w:lang w:val="uk-UA" w:eastAsia="ru-RU"/>
        </w:rPr>
        <w:t> </w:t>
      </w:r>
      <w:r w:rsidRPr="0092039C">
        <w:rPr>
          <w:rFonts w:eastAsia="Times New Roman" w:cs="Times New Roman"/>
          <w:sz w:val="28"/>
          <w:szCs w:val="28"/>
          <w:lang w:val="uk-UA" w:eastAsia="ru-RU"/>
        </w:rPr>
        <w:t>суб’єктному складі процесуальних правовідносин у частині визначення суб’єктів застосування дисциплінарних прав</w:t>
      </w:r>
      <w:r>
        <w:rPr>
          <w:rFonts w:eastAsia="Times New Roman" w:cs="Times New Roman"/>
          <w:sz w:val="28"/>
          <w:szCs w:val="28"/>
          <w:lang w:val="uk-UA" w:eastAsia="ru-RU"/>
        </w:rPr>
        <w:t>.</w:t>
      </w:r>
    </w:p>
    <w:p w:rsidR="00F91690" w:rsidRPr="004C2335" w:rsidRDefault="00F91690" w:rsidP="009C0E36">
      <w:pPr>
        <w:autoSpaceDE w:val="0"/>
        <w:autoSpaceDN w:val="0"/>
        <w:ind w:firstLine="709"/>
        <w:jc w:val="both"/>
        <w:rPr>
          <w:rFonts w:cs="Times New Roman"/>
          <w:sz w:val="28"/>
          <w:szCs w:val="28"/>
          <w:lang w:val="uk-UA"/>
        </w:rPr>
      </w:pPr>
      <w:r w:rsidRPr="0025692F">
        <w:rPr>
          <w:rFonts w:eastAsia="Times New Roman" w:cs="Times New Roman"/>
          <w:sz w:val="28"/>
          <w:szCs w:val="28"/>
          <w:lang w:val="uk-UA" w:eastAsia="ru-RU"/>
        </w:rPr>
        <w:t>Дисциплінарна відповідальність та про</w:t>
      </w:r>
      <w:r>
        <w:rPr>
          <w:rFonts w:eastAsia="Times New Roman" w:cs="Times New Roman"/>
          <w:sz w:val="28"/>
          <w:szCs w:val="28"/>
          <w:lang w:val="uk-UA" w:eastAsia="ru-RU"/>
        </w:rPr>
        <w:t xml:space="preserve">цесуальна форма її реалізації – </w:t>
      </w:r>
      <w:r w:rsidRPr="0025692F">
        <w:rPr>
          <w:rFonts w:eastAsia="Times New Roman" w:cs="Times New Roman"/>
          <w:sz w:val="28"/>
          <w:szCs w:val="28"/>
          <w:lang w:val="uk-UA" w:eastAsia="ru-RU"/>
        </w:rPr>
        <w:t>дисциплінарне провадження характеризуються: осо</w:t>
      </w:r>
      <w:r>
        <w:rPr>
          <w:rFonts w:eastAsia="Times New Roman" w:cs="Times New Roman"/>
          <w:sz w:val="28"/>
          <w:szCs w:val="28"/>
          <w:lang w:val="uk-UA" w:eastAsia="ru-RU"/>
        </w:rPr>
        <w:t xml:space="preserve">бливою підставою застосування – </w:t>
      </w:r>
      <w:r w:rsidRPr="0025692F">
        <w:rPr>
          <w:rFonts w:eastAsia="Times New Roman" w:cs="Times New Roman"/>
          <w:sz w:val="28"/>
          <w:szCs w:val="28"/>
          <w:lang w:val="uk-UA" w:eastAsia="ru-RU"/>
        </w:rPr>
        <w:t>дисциплінарним проступком, який стосується порушення службово-трудової дисципліни незалежно від того, чи вчинений він службовцем цивільної або мілітаризованої державної служби; процедурою застосування, яка здійснюється у позасудовому (адміністративному) порядку; специфікою відносин між суб’єктами застосування ди</w:t>
      </w:r>
      <w:r>
        <w:rPr>
          <w:rFonts w:eastAsia="Times New Roman" w:cs="Times New Roman"/>
          <w:sz w:val="28"/>
          <w:szCs w:val="28"/>
          <w:lang w:val="uk-UA" w:eastAsia="ru-RU"/>
        </w:rPr>
        <w:t>сциплінарної відповідальності – відносини «влада-</w:t>
      </w:r>
      <w:r w:rsidRPr="0025692F">
        <w:rPr>
          <w:rFonts w:eastAsia="Times New Roman" w:cs="Times New Roman"/>
          <w:sz w:val="28"/>
          <w:szCs w:val="28"/>
          <w:lang w:val="uk-UA" w:eastAsia="ru-RU"/>
        </w:rPr>
        <w:t xml:space="preserve">підпорядкування»; законодавче встановленими умовами притягнення до дисциплінарної відповідальності за вчинення адміністративного проступку, у тому числі - корупційного; правовим регулюванням процесуальної форми застосування </w:t>
      </w:r>
      <w:r>
        <w:rPr>
          <w:rFonts w:eastAsia="Times New Roman" w:cs="Times New Roman"/>
          <w:sz w:val="28"/>
          <w:szCs w:val="28"/>
          <w:lang w:val="uk-UA" w:eastAsia="ru-RU"/>
        </w:rPr>
        <w:t xml:space="preserve">дисциплінарної відповідальності – дисциплінарного провадження – </w:t>
      </w:r>
      <w:r w:rsidRPr="0025692F">
        <w:rPr>
          <w:rFonts w:eastAsia="Times New Roman" w:cs="Times New Roman"/>
          <w:sz w:val="28"/>
          <w:szCs w:val="28"/>
          <w:lang w:val="uk-UA" w:eastAsia="ru-RU"/>
        </w:rPr>
        <w:t xml:space="preserve">значним колом нормативно-правових актів, насамперед, законів, якими встановлено підстави та загальний порядок. </w:t>
      </w:r>
      <w:r w:rsidRPr="0025692F">
        <w:rPr>
          <w:rFonts w:eastAsia="Times New Roman" w:cs="Times New Roman"/>
          <w:sz w:val="28"/>
          <w:szCs w:val="28"/>
          <w:lang w:eastAsia="ru-RU"/>
        </w:rPr>
        <w:t>Останній конкретизований підзаконними актами; врегулюванням дисциплінарного провадження державних службовців цивільної державної служби Кодексом законів про працю України, Законом України «Про державну службу» та деякими підзаконними актами, на відміну від такого провадження, що здійснюється відносно службовців мілітаризованої державної служби, яке врегульовано переважно дисциплінарними статутами; наявністю процедур службового розслідування, яке не характерне для інших видів адміністративно-юрисдикційних проваджень; більшим ступенем урегульованості дисциплінарних прав суб’єктів притягнення до дисциплінарної відповідальності дисциплінарними статутами.</w:t>
      </w:r>
      <w:r>
        <w:rPr>
          <w:rFonts w:eastAsia="Times New Roman" w:cs="Times New Roman"/>
          <w:sz w:val="28"/>
          <w:szCs w:val="28"/>
          <w:lang w:val="uk-UA" w:eastAsia="ru-RU"/>
        </w:rPr>
        <w:t xml:space="preserve"> </w:t>
      </w:r>
      <w:r w:rsidRPr="00F413B7">
        <w:rPr>
          <w:rFonts w:eastAsia="Times New Roman" w:cs="Times New Roman"/>
          <w:sz w:val="28"/>
          <w:szCs w:val="28"/>
          <w:lang w:val="uk-UA" w:eastAsia="ru-RU"/>
        </w:rPr>
        <w:t>Остання особливість правового регулювання свідчить, швидше за необхідність вдосконалення законодавства у сфері дисциплінарної відповідальності службовців цивільної служби у частині, що стосується урегулювання дисциплінарних прав суб’єктів їх застосування</w:t>
      </w:r>
      <w:r w:rsidRPr="0025692F">
        <w:rPr>
          <w:rFonts w:eastAsia="Times New Roman" w:cs="Times New Roman"/>
          <w:sz w:val="28"/>
          <w:szCs w:val="28"/>
          <w:lang w:val="uk-UA" w:eastAsia="ru-RU"/>
        </w:rPr>
        <w:t>.</w:t>
      </w:r>
    </w:p>
    <w:p w:rsidR="00F91690" w:rsidRPr="00496632" w:rsidRDefault="00F91690" w:rsidP="004C2335">
      <w:pPr>
        <w:autoSpaceDE w:val="0"/>
        <w:autoSpaceDN w:val="0"/>
        <w:ind w:firstLine="709"/>
        <w:jc w:val="both"/>
        <w:rPr>
          <w:rFonts w:cs="Times New Roman"/>
          <w:sz w:val="28"/>
          <w:szCs w:val="28"/>
          <w:lang w:val="uk-UA"/>
        </w:rPr>
      </w:pPr>
    </w:p>
    <w:p w:rsidR="00F91690" w:rsidRPr="004C2335" w:rsidRDefault="00F91690" w:rsidP="008D3BC6">
      <w:pPr>
        <w:pStyle w:val="BodyTextIndent"/>
        <w:spacing w:after="0"/>
        <w:ind w:left="0"/>
        <w:jc w:val="center"/>
        <w:rPr>
          <w:rFonts w:cs="Times New Roman"/>
          <w:b/>
          <w:sz w:val="28"/>
          <w:szCs w:val="28"/>
          <w:lang w:val="uk-UA"/>
        </w:rPr>
      </w:pPr>
      <w:r w:rsidRPr="004C2335">
        <w:rPr>
          <w:rFonts w:cs="Times New Roman"/>
          <w:b/>
          <w:sz w:val="28"/>
          <w:szCs w:val="28"/>
          <w:lang w:val="uk-UA"/>
        </w:rPr>
        <w:t>ВИСНОВКИ</w:t>
      </w:r>
    </w:p>
    <w:p w:rsidR="00F91690" w:rsidRPr="00EF2F2B" w:rsidRDefault="00F91690" w:rsidP="00EF2F2B">
      <w:pPr>
        <w:autoSpaceDE w:val="0"/>
        <w:autoSpaceDN w:val="0"/>
        <w:ind w:firstLine="709"/>
        <w:jc w:val="both"/>
        <w:rPr>
          <w:rFonts w:eastAsia="Times New Roman" w:cs="Times New Roman"/>
          <w:sz w:val="28"/>
          <w:szCs w:val="28"/>
          <w:lang w:val="uk-UA" w:eastAsia="ru-RU"/>
        </w:rPr>
      </w:pP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 xml:space="preserve">У дисертації наведено теоретичне узагальнення і нове вирішення наукового завдання – визначення сутності, змісту процесуальної компетенції органів публічної адміністрації, визначення її принципів, а також видів форм її реалізації, формулювання на цій основі конкретних пропозицій щодо вдосконалення чинного адміністративного законодавства, окреслення напрямів його подальшого розвитку. Результатом проведеного дослідження є ряд положень та висновків стосовно вирішення зазначеної проблематики. </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25692F">
        <w:rPr>
          <w:rFonts w:eastAsia="Times New Roman" w:cs="Times New Roman"/>
          <w:sz w:val="28"/>
          <w:szCs w:val="28"/>
          <w:lang w:val="uk-UA" w:eastAsia="ru-RU"/>
        </w:rPr>
        <w:t xml:space="preserve">1. Сутність </w:t>
      </w:r>
      <w:r w:rsidRPr="00EF2F2B">
        <w:rPr>
          <w:rFonts w:eastAsia="Times New Roman" w:cs="Times New Roman"/>
          <w:sz w:val="28"/>
          <w:szCs w:val="28"/>
          <w:lang w:val="uk-UA" w:eastAsia="ru-RU"/>
        </w:rPr>
        <w:t xml:space="preserve">процесуальної компетенції органів публічної адміністрації необхідно характеризувати з урахуванням елементів правового статусу таких органів у адміністративних провадженнях. Такими елементами визначено: завдання участі у провадженні конкретного суб’єкта; сфера його відання, що визначається нормами адміністративного матеріального права. Зміст зазначених елементів у конкретному адміністративному провадженні зумовлюється нормами, що визначають його процесуальну форму.  </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2. </w:t>
      </w:r>
      <w:r w:rsidRPr="0025692F">
        <w:rPr>
          <w:rFonts w:eastAsia="Times New Roman" w:cs="Times New Roman"/>
          <w:sz w:val="28"/>
          <w:szCs w:val="28"/>
          <w:lang w:val="uk-UA" w:eastAsia="ru-RU"/>
        </w:rPr>
        <w:t>Термін «публічна адміністрація» визначений як система органів виконавчої влади та органи місцевого самоврядування, які виконують делеговані повноваження виконавчої влади. Саме такий підхід дозволяє об’єднати суб’єкти виконавчої діяльності, врахувати публічний характер такої діяльності, а також управлінський зміст терміну «адміністрація». Стосовно інших суб’єктів, які виконують публічні функції - Верховна Рада України, органи місцевого самоврядування у частині здійснення функцій представництва інтересів територіальних громад, прокурорів та інших суб’єктів, їх віднесення до публічної адміністрації спірне, враховуючи різну правову природу їх публічно-владної діяльності.</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3. Перспективною є характеристика процесуальної форми реалізації компетенції органами публічної адміністрації, виходячи з наукового підходу щодо сприйняття її як зовнішнього вираження провадження у адміністративній справі.</w:t>
      </w:r>
    </w:p>
    <w:p w:rsidR="00F91690" w:rsidRPr="0025692F"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4. Запропоновано правовий статус особи визначити як систему закріплених у нормативно-правових актах та гарантованих державою прав, обов’язків та відповідальності, відповідно до яких суб’єкт права визначає та координує свою поведінку у суспільстві</w:t>
      </w:r>
      <w:r w:rsidRPr="0025692F">
        <w:rPr>
          <w:rFonts w:eastAsia="Times New Roman" w:cs="Times New Roman"/>
          <w:sz w:val="28"/>
          <w:szCs w:val="28"/>
          <w:lang w:val="uk-UA" w:eastAsia="ru-RU"/>
        </w:rPr>
        <w:t>.</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5. Процесуальна компетенція суб’єктів публічної влади у позасудових адміністративних юрисдикційних провадженнях має розглядатись не тільки з позиції сукупності їх прав, обов’язків та повноважень у цих провадженнях, але має й включати до себе правосуб’єктність як здатність брати участь у цих провадженнях.</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Є підстави для систематизації компетенції суб’єктів публічної влади за ознакою сфери її реалізації та правової природи норм права, у яких вона закріплена: матеріальна та процесуальна. Процесуальною компетенцією слід визначити компетенцію суб’єкта публічної влади у конкретному адміністративному провадженні або у провадженні щодо вирішення адміністративної справи судом. При цьому положення щодо взаємозв’язку категорій «повноваження», «сфера відання», «функції» можуть бути застосовані й стосовно компетенції у процедурних правовідносинах. Отже, компетенція суб’єкта публічної влади може розглядатись як основа його правосуб’єктності не тільки у матеріальних адміністративних правовідносинах, але й у процесуальних.</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6. Оскільки адміністративна юрисдикція здійснюється (реалізується) у процесуальній формі, виділено наступні адміністративні юрисдикційні провадження: а) провадження в адміністративних судах; б) провадження щодо застосування заходів адміністративного примусу; в) дисциплінарне провадження</w:t>
      </w:r>
      <w:r w:rsidRPr="0025692F">
        <w:rPr>
          <w:rFonts w:eastAsia="Times New Roman" w:cs="Times New Roman"/>
          <w:sz w:val="28"/>
          <w:szCs w:val="28"/>
          <w:lang w:val="uk-UA" w:eastAsia="ru-RU"/>
        </w:rPr>
        <w:t>.</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7. Основним критерієм розмежування процесуальної компетенції органів публічної адміністрації у адміністративних юрисдикційних та адміністративних неюрисдикційних провадженнях визначено мету реалізації такої компетен</w:t>
      </w:r>
      <w:r>
        <w:rPr>
          <w:rFonts w:eastAsia="Times New Roman" w:cs="Times New Roman"/>
          <w:sz w:val="28"/>
          <w:szCs w:val="28"/>
          <w:lang w:val="uk-UA" w:eastAsia="ru-RU"/>
        </w:rPr>
        <w:t xml:space="preserve">ції. Така мета охарактеризована, </w:t>
      </w:r>
      <w:r w:rsidRPr="00EF2F2B">
        <w:rPr>
          <w:rFonts w:eastAsia="Times New Roman" w:cs="Times New Roman"/>
          <w:sz w:val="28"/>
          <w:szCs w:val="28"/>
          <w:lang w:val="uk-UA" w:eastAsia="ru-RU"/>
        </w:rPr>
        <w:t xml:space="preserve">виходячи з призначень відповідних проваджень. </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 xml:space="preserve">8. Процесуальні форми реалізації органами публічної адміністрації своєї компетенції доцільно систематизувати за критерієм виконуваних завдань. За цим критерієм виділено провадження, спрямовані на: вирішення спорів та/або притягнення особи до юридичної відповідальності (юрисдикційні); виконання завдань управлінського характеру (неюрисдикційні). </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 xml:space="preserve">9. Зв’язок між нормами процесуального та матеріального права диктує необхідність віднесення матеріальних та процедурних норм до актів однієї галузевої належності. Небезпека ж дублювання законодавчих приписів (наприклад, стосовно дисциплінарних проваджень у трудових справах та у справах у сфері адміністративних правовідносин) усувається різними порядками зазначених проваджень, що зумовлюється природою відповідних галузей права. Отже, іншим напрямом вдосконалення процесуальної компетенції суб’єктів публічного адміністрування необхідно визначити уніфікацію правового регулювання відповідних службових розслідувань. При цьому перспективним вбачається підхід, подібний до врегулювання процедурної форми дисциплінарного провадження загалом: визначення загальних засад такого розслідування у окремому нормативному акті, а особливості, залежно від специфіки діяльності конкретних суб’єктів публічної адміністрації, встановити на рівні спеціальних нормативних актів. </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Потребує уніфікації правове регулювання процедурної форми здійснення дисциплінарних проваджень і, зокрема, процесуальної компетенції суб’єктів публічного адміністрування у таких провадженнях. З цією метою доцільним є розвиток висловлюваних у 2012 році пропозицій щодо прийняття Адміністративно-процедурного кодексу. Вдосконалення єдиних засад таких проваджень відповідає сучасним міжнародним стандартам державного управління та становить перспективний предмет подальших наукових досліджень.</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10. Потрібно підтримати викладений у Стратегії реформування державного управління на 2016-2020 роки висновок щодо необхідності виключення з компетенції міністерств повноважень, невластивих їм, зокрема</w:t>
      </w:r>
      <w:r>
        <w:rPr>
          <w:rFonts w:eastAsia="Times New Roman" w:cs="Times New Roman"/>
          <w:sz w:val="28"/>
          <w:szCs w:val="28"/>
          <w:lang w:val="uk-UA" w:eastAsia="ru-RU"/>
        </w:rPr>
        <w:t>,</w:t>
      </w:r>
      <w:r w:rsidRPr="00EF2F2B">
        <w:rPr>
          <w:rFonts w:eastAsia="Times New Roman" w:cs="Times New Roman"/>
          <w:sz w:val="28"/>
          <w:szCs w:val="28"/>
          <w:lang w:val="uk-UA" w:eastAsia="ru-RU"/>
        </w:rPr>
        <w:t xml:space="preserve"> – повноваження контрольного та наглядового характеру, а також повноваження щодо надання адміністративних послуг. Вказане актуальне й стосовно інших органів публічної адміністрації: як центральних органів виконавчої влади, так і місцевих органів виконавчої влади та місцевого самоврядування. Так, актуальним є перегляд повноважень органів місцевого самоврядування щодо розгляду окремих справ про адміністративні правопорушення у напрямі їх звуження, з урахуванням їх компетенції, яка за своєю сутністю є компетенцією органу загального управління, а не компетенцією інспекції. Повноваження щодо розгляду справ про окремі адміністративні правопорушення необхідно передати органам виконавчої влади. З іншого боку, необхідно враховувати можливість існування спеціалізованих структурних підрозділів у складі конкретного органу місцевого самоврядування, а також необхідність дотримання положень щодо спрямованості компетенції органів місцевого самоврядування – вирішення питань місцевого значення. Вказане стосується, наприклад, адміністративних правопорушень, пов’язаних із потравою посівів, зіпсуттям або знищення зібраного врожаю сільськогосподарських культур, пошкодженням насаджень (ст. 104 КУпАП), адміністративних правопорушень, розгляд яких відноситься до компетенції органів державного архітектурно-будівельного контролю та нагляду (ст. 244-6 КУпАП) та деяких інших.</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 xml:space="preserve">11. Категорія «публічна служба» є узагальнюючою і такою, що має переважно теоретичне значення, у зв’язку з чим не є доцільним закріплення у законодавстві на рівні окремого нормативно-правового акту поняття публічної служби. Натомість доцільно визначити поняття службової дисципліни, застосування якого є одним із способів забезпечення єдності правозастосовної практики законодавства щодо притягнення до дисциплінарної відповідальності, оскільки передбачає уникнення різних поглядів на зміст службової дисципліни, формування єдиного неконфліктного праворозуміння. </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Серед видів публічної служби слід виділити, насамперед, державну службу у значенні, передбаченому профільним Законом України «Про державну службу», та службу в органах місцевого самоврядування, відповідно Закону України «Про службу в органах місцевого самоврядування». Врахування особливостей характеру виконуваних завдань і функцій держави дозволяє приєднатись до наукових поглядів на виділення мілітаризованої служби, яку доцільно назвати мілітаризованою публічною службою, на відміну від наукового погляду, за яким вказано про мілітаризовану державну службу</w:t>
      </w:r>
      <w:r>
        <w:rPr>
          <w:rFonts w:eastAsia="Times New Roman" w:cs="Times New Roman"/>
          <w:sz w:val="28"/>
          <w:szCs w:val="28"/>
          <w:lang w:val="uk-UA" w:eastAsia="ru-RU"/>
        </w:rPr>
        <w:t xml:space="preserve"> (Ю. </w:t>
      </w:r>
      <w:r w:rsidRPr="00EF2F2B">
        <w:rPr>
          <w:rFonts w:eastAsia="Times New Roman" w:cs="Times New Roman"/>
          <w:sz w:val="28"/>
          <w:szCs w:val="28"/>
          <w:lang w:val="uk-UA" w:eastAsia="ru-RU"/>
        </w:rPr>
        <w:t>Битяк). До публічної служби доцільно віднести і службу в органах прокуратури на посадах прокурорів. Окреме місце у системі публічної служби посідають відносини, що стосуються зайняття посади судді, звільнення судді з посади та припинення його повноважень, дисциплінарної відповідальності судді, застосування правообмежень щодо професійного судді. Виокремлення цих відносин обумовлене, у першу чергу, принципово різним від інших видів публічної служби характером виконуваних професійними суддями завдань у межах функції правосуддя, яку здійснюють виключно суди і делегування функцій судів, а також привласнення цих функцій іншими органами чи посадовими особами не допускаються (ст.124 Конституції України).</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 xml:space="preserve">12. Процедура розгляду скарги має враховувати правову природу скарги як засобу реалізації громадянином свого права на захист своїх прав. </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 xml:space="preserve">Засадами процедурної форми розгляду скарг мають виступати: єдність засад процедурної форми для всіх видів проваджень за скаргами, незалежно від виду конкретних правовідносин; інквізиційний характер процедури; універсальний характер правосуб’єктності заявника (як фізична, так і юридична особа); диференціація процедурної форми розгляду скарг в окремих органах виконавчої влади з огляду на: специфіку оскаржуваних рішень, різний порядок реалізації своєї правосуб’єктності різними органами виконавчої влади; особливі вимоги до чіткості визначення предмету оскарження в окремих категоріях скарг; чітке та вичерпне визначення процедурного статусу (прав та обов’язків) скаржника та процесуальної компетенції суб’єкта розгляду в конкретному провадженні з розгляду скарги; чітке визначення основних етапів розгляду скарги, моментів їх початку та завершення, в тому числі – процедурних строків розгляду скарги; гнучкість процедурних строків, можливість їх подовження чи скорочення залежно від конкретних обставин справи; юридична відповідальність суб’єкта розгляду скарги за бездіяльність чи затягування її розгляду.   </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25692F">
        <w:rPr>
          <w:rFonts w:eastAsia="Times New Roman" w:cs="Times New Roman"/>
          <w:sz w:val="28"/>
          <w:szCs w:val="28"/>
          <w:lang w:val="uk-UA" w:eastAsia="ru-RU"/>
        </w:rPr>
        <w:t xml:space="preserve">13. Визначення </w:t>
      </w:r>
      <w:r w:rsidRPr="00EF2F2B">
        <w:rPr>
          <w:rFonts w:eastAsia="Times New Roman" w:cs="Times New Roman"/>
          <w:sz w:val="28"/>
          <w:szCs w:val="28"/>
          <w:lang w:val="uk-UA" w:eastAsia="ru-RU"/>
        </w:rPr>
        <w:t>процесуальної компетенції органів публічної адміністрації</w:t>
      </w:r>
      <w:r w:rsidRPr="0025692F">
        <w:rPr>
          <w:rFonts w:eastAsia="Times New Roman" w:cs="Times New Roman"/>
          <w:sz w:val="28"/>
          <w:szCs w:val="28"/>
          <w:lang w:val="uk-UA" w:eastAsia="ru-RU"/>
        </w:rPr>
        <w:t xml:space="preserve"> має </w:t>
      </w:r>
      <w:r>
        <w:rPr>
          <w:rFonts w:eastAsia="Times New Roman" w:cs="Times New Roman"/>
          <w:sz w:val="28"/>
          <w:szCs w:val="28"/>
          <w:lang w:val="uk-UA" w:eastAsia="ru-RU"/>
        </w:rPr>
        <w:t>ґрунт</w:t>
      </w:r>
      <w:r w:rsidRPr="0025692F">
        <w:rPr>
          <w:rFonts w:eastAsia="Times New Roman" w:cs="Times New Roman"/>
          <w:sz w:val="28"/>
          <w:szCs w:val="28"/>
          <w:lang w:val="uk-UA" w:eastAsia="ru-RU"/>
        </w:rPr>
        <w:t>уватись на</w:t>
      </w:r>
      <w:r w:rsidRPr="00EF2F2B">
        <w:rPr>
          <w:rFonts w:eastAsia="Times New Roman" w:cs="Times New Roman"/>
          <w:sz w:val="28"/>
          <w:szCs w:val="28"/>
          <w:lang w:val="uk-UA" w:eastAsia="ru-RU"/>
        </w:rPr>
        <w:t xml:space="preserve"> концепції належної адміністративної процедури. Така процедура у широкому значенні охоплює собою й діяльність адміністративних судів щодо здійснення правосуддя. </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Принципи та побудова належної адміністративної процедури, в тому числі – щодо провадження в адміністративному суді – обумовлена завданнями, які мають досягатись у результаті її реалізації. Одним з ключових положень такої процедури визначено обов’язок суб’єкта публічної влади створювати умови для реалізації гарантій суб’єктивних процедурних прав учасників конкретної адміністративної процедури. При цьому необхідно ко</w:t>
      </w:r>
      <w:r>
        <w:rPr>
          <w:rFonts w:eastAsia="Times New Roman" w:cs="Times New Roman"/>
          <w:sz w:val="28"/>
          <w:szCs w:val="28"/>
          <w:lang w:val="uk-UA" w:eastAsia="ru-RU"/>
        </w:rPr>
        <w:t>н</w:t>
      </w:r>
      <w:r w:rsidRPr="00EF2F2B">
        <w:rPr>
          <w:rFonts w:eastAsia="Times New Roman" w:cs="Times New Roman"/>
          <w:sz w:val="28"/>
          <w:szCs w:val="28"/>
          <w:lang w:val="uk-UA" w:eastAsia="ru-RU"/>
        </w:rPr>
        <w:t>статувати наявність нерозривного зв’язку між реалізацією належної адміністративної процедури та ефективністю діяльності системи адміністративної юстиції й системи суб’єктів публічної адміністрації.</w:t>
      </w:r>
    </w:p>
    <w:p w:rsidR="00F91690" w:rsidRPr="00EF2F2B" w:rsidRDefault="00F91690" w:rsidP="00EF2F2B">
      <w:pPr>
        <w:autoSpaceDE w:val="0"/>
        <w:autoSpaceDN w:val="0"/>
        <w:ind w:firstLine="709"/>
        <w:jc w:val="both"/>
        <w:rPr>
          <w:rFonts w:eastAsia="Times New Roman" w:cs="Times New Roman"/>
          <w:sz w:val="28"/>
          <w:szCs w:val="28"/>
          <w:lang w:val="uk-UA" w:eastAsia="ru-RU"/>
        </w:rPr>
      </w:pPr>
      <w:r w:rsidRPr="00EF2F2B">
        <w:rPr>
          <w:rFonts w:eastAsia="Times New Roman" w:cs="Times New Roman"/>
          <w:sz w:val="28"/>
          <w:szCs w:val="28"/>
          <w:lang w:val="uk-UA" w:eastAsia="ru-RU"/>
        </w:rPr>
        <w:t>14. Реалізація визначених та інших напрямів вдосконалення чинного адміністративного законодавства передбачає необхідність внесення до нього наступних змін</w:t>
      </w:r>
      <w:r>
        <w:rPr>
          <w:rFonts w:eastAsia="Times New Roman" w:cs="Times New Roman"/>
          <w:sz w:val="28"/>
          <w:szCs w:val="28"/>
          <w:lang w:val="uk-UA" w:eastAsia="ru-RU"/>
        </w:rPr>
        <w:t xml:space="preserve"> до </w:t>
      </w:r>
      <w:r w:rsidRPr="00EF2F2B">
        <w:rPr>
          <w:rFonts w:eastAsia="Times New Roman" w:cs="Times New Roman"/>
          <w:sz w:val="28"/>
          <w:szCs w:val="28"/>
          <w:lang w:val="uk-UA" w:eastAsia="ru-RU"/>
        </w:rPr>
        <w:t>КУпАП</w:t>
      </w:r>
      <w:r>
        <w:rPr>
          <w:rFonts w:eastAsia="Times New Roman" w:cs="Times New Roman"/>
          <w:sz w:val="28"/>
          <w:szCs w:val="28"/>
          <w:lang w:val="uk-UA" w:eastAsia="ru-RU"/>
        </w:rPr>
        <w:t xml:space="preserve">, законів України «Про державну службу», </w:t>
      </w:r>
      <w:r w:rsidRPr="00EF2F2B">
        <w:rPr>
          <w:rFonts w:eastAsia="Times New Roman" w:cs="Times New Roman"/>
          <w:sz w:val="28"/>
          <w:szCs w:val="28"/>
          <w:lang w:val="uk-UA" w:eastAsia="ru-RU"/>
        </w:rPr>
        <w:t>«Про адміністративні послуги»</w:t>
      </w:r>
      <w:r>
        <w:rPr>
          <w:rFonts w:eastAsia="Times New Roman" w:cs="Times New Roman"/>
          <w:sz w:val="28"/>
          <w:szCs w:val="28"/>
          <w:lang w:val="uk-UA" w:eastAsia="ru-RU"/>
        </w:rPr>
        <w:t xml:space="preserve">, </w:t>
      </w:r>
      <w:r w:rsidRPr="00EF2F2B">
        <w:rPr>
          <w:rFonts w:eastAsia="Times New Roman" w:cs="Times New Roman"/>
          <w:sz w:val="28"/>
          <w:szCs w:val="28"/>
          <w:lang w:val="uk-UA" w:eastAsia="ru-RU"/>
        </w:rPr>
        <w:t>«Про звернення громадян»</w:t>
      </w:r>
      <w:r>
        <w:rPr>
          <w:rFonts w:eastAsia="Times New Roman" w:cs="Times New Roman"/>
          <w:sz w:val="28"/>
          <w:szCs w:val="28"/>
          <w:lang w:val="uk-UA" w:eastAsia="ru-RU"/>
        </w:rPr>
        <w:t>. Запропоновано редакцію відповідних змін.</w:t>
      </w:r>
    </w:p>
    <w:p w:rsidR="00F91690" w:rsidRPr="004C2335" w:rsidRDefault="00F91690" w:rsidP="004C2335">
      <w:pPr>
        <w:pStyle w:val="ListParagraph"/>
        <w:tabs>
          <w:tab w:val="left" w:pos="1134"/>
        </w:tabs>
        <w:spacing w:after="0" w:line="240" w:lineRule="auto"/>
        <w:ind w:left="0" w:firstLine="709"/>
        <w:jc w:val="both"/>
        <w:rPr>
          <w:rFonts w:ascii="Times New Roman" w:hAnsi="Times New Roman"/>
          <w:sz w:val="28"/>
          <w:szCs w:val="28"/>
          <w:lang w:val="uk-UA"/>
        </w:rPr>
      </w:pPr>
    </w:p>
    <w:p w:rsidR="00F91690" w:rsidRPr="00D14276" w:rsidRDefault="00F91690" w:rsidP="00D14276">
      <w:pPr>
        <w:jc w:val="center"/>
        <w:rPr>
          <w:rFonts w:cs="Times New Roman"/>
          <w:b/>
          <w:sz w:val="28"/>
          <w:szCs w:val="28"/>
          <w:lang w:val="uk-UA"/>
        </w:rPr>
      </w:pPr>
      <w:r>
        <w:rPr>
          <w:rFonts w:cs="Times New Roman"/>
          <w:b/>
          <w:sz w:val="28"/>
          <w:szCs w:val="28"/>
          <w:lang w:val="uk-UA"/>
        </w:rPr>
        <w:t xml:space="preserve">СПИСОК ОПУБЛІКОВАНИХ </w:t>
      </w:r>
      <w:r w:rsidRPr="004C2335">
        <w:rPr>
          <w:rFonts w:cs="Times New Roman"/>
          <w:b/>
          <w:sz w:val="28"/>
          <w:szCs w:val="28"/>
          <w:lang w:val="uk-UA"/>
        </w:rPr>
        <w:t>ПРАЦЬ</w:t>
      </w:r>
      <w:r>
        <w:rPr>
          <w:rFonts w:cs="Times New Roman"/>
          <w:b/>
          <w:sz w:val="28"/>
          <w:szCs w:val="28"/>
          <w:lang w:val="uk-UA"/>
        </w:rPr>
        <w:t xml:space="preserve"> </w:t>
      </w:r>
      <w:r w:rsidRPr="004C2335">
        <w:rPr>
          <w:rFonts w:cs="Times New Roman"/>
          <w:b/>
          <w:sz w:val="28"/>
          <w:szCs w:val="28"/>
          <w:lang w:val="uk-UA"/>
        </w:rPr>
        <w:t>ЗА ТЕМОЮ ДИСЕРТАЦІЇ</w:t>
      </w:r>
    </w:p>
    <w:p w:rsidR="00F91690" w:rsidRDefault="00F91690" w:rsidP="004C2335">
      <w:pPr>
        <w:ind w:firstLine="709"/>
        <w:jc w:val="both"/>
        <w:rPr>
          <w:rFonts w:cs="Times New Roman"/>
          <w:b/>
          <w:sz w:val="28"/>
          <w:szCs w:val="28"/>
          <w:lang w:val="uk-UA"/>
        </w:rPr>
      </w:pPr>
    </w:p>
    <w:p w:rsidR="00F91690" w:rsidRDefault="00F91690" w:rsidP="005153C2">
      <w:pPr>
        <w:tabs>
          <w:tab w:val="left" w:pos="1965"/>
        </w:tabs>
        <w:ind w:left="360"/>
        <w:jc w:val="center"/>
        <w:rPr>
          <w:i/>
          <w:sz w:val="28"/>
          <w:szCs w:val="28"/>
          <w:lang w:val="uk-UA"/>
        </w:rPr>
      </w:pPr>
      <w:r w:rsidRPr="009B554F">
        <w:rPr>
          <w:i/>
          <w:sz w:val="28"/>
          <w:szCs w:val="28"/>
        </w:rPr>
        <w:t>Статті в наукових фахових виданнях України та періодичних наукових виданнях, внесених до міжнародних наукометричних баз:</w:t>
      </w:r>
    </w:p>
    <w:p w:rsidR="00F91690" w:rsidRPr="004C2335" w:rsidRDefault="00F91690" w:rsidP="004C2335">
      <w:pPr>
        <w:pStyle w:val="ListParagraph"/>
        <w:tabs>
          <w:tab w:val="left" w:pos="993"/>
        </w:tabs>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1</w:t>
      </w:r>
      <w:r w:rsidRPr="004C2335">
        <w:rPr>
          <w:rFonts w:ascii="Times New Roman" w:hAnsi="Times New Roman"/>
          <w:sz w:val="28"/>
          <w:szCs w:val="28"/>
          <w:lang w:val="uk-UA" w:eastAsia="ru-RU"/>
        </w:rPr>
        <w:t xml:space="preserve">. Логвиненко А.О. До питання вдосконалення правового регулювання відносин у сфері притягнення службовців публічної служби до дисциплінарної відповідальності. </w:t>
      </w:r>
      <w:r w:rsidRPr="004C2335">
        <w:rPr>
          <w:rFonts w:ascii="Times New Roman" w:hAnsi="Times New Roman"/>
          <w:i/>
          <w:sz w:val="28"/>
          <w:szCs w:val="28"/>
          <w:lang w:val="uk-UA" w:eastAsia="ru-RU"/>
        </w:rPr>
        <w:t>Юридичний вісник</w:t>
      </w:r>
      <w:r w:rsidRPr="004C2335">
        <w:rPr>
          <w:rFonts w:ascii="Times New Roman" w:hAnsi="Times New Roman"/>
          <w:sz w:val="28"/>
          <w:szCs w:val="28"/>
          <w:lang w:val="uk-UA" w:eastAsia="ru-RU"/>
        </w:rPr>
        <w:t>. 2019. № 1 (50). С. 78-84.</w:t>
      </w:r>
    </w:p>
    <w:p w:rsidR="00F91690" w:rsidRPr="004C2335" w:rsidRDefault="00F91690" w:rsidP="004C2335">
      <w:pPr>
        <w:pStyle w:val="ListParagraph"/>
        <w:tabs>
          <w:tab w:val="left" w:pos="993"/>
        </w:tabs>
        <w:spacing w:after="0" w:line="240"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2</w:t>
      </w:r>
      <w:r w:rsidRPr="004C2335">
        <w:rPr>
          <w:rFonts w:ascii="Times New Roman" w:hAnsi="Times New Roman"/>
          <w:sz w:val="28"/>
          <w:szCs w:val="28"/>
          <w:lang w:val="uk-UA" w:eastAsia="ru-RU"/>
        </w:rPr>
        <w:t xml:space="preserve">. Логвиненко А.О. </w:t>
      </w:r>
      <w:r w:rsidRPr="004C2335">
        <w:rPr>
          <w:rFonts w:ascii="Times New Roman" w:hAnsi="Times New Roman"/>
          <w:sz w:val="28"/>
          <w:szCs w:val="28"/>
          <w:lang w:val="uk-UA"/>
        </w:rPr>
        <w:t>Процесуальна форма реалізації компетенції органу публічної адміністрації: сутність і систематизація</w:t>
      </w:r>
      <w:r w:rsidRPr="004C2335">
        <w:rPr>
          <w:rFonts w:ascii="Times New Roman" w:hAnsi="Times New Roman"/>
          <w:sz w:val="28"/>
          <w:szCs w:val="28"/>
          <w:lang w:val="uk-UA" w:eastAsia="ru-RU"/>
        </w:rPr>
        <w:t xml:space="preserve">. </w:t>
      </w:r>
      <w:r w:rsidRPr="004C2335">
        <w:rPr>
          <w:rFonts w:ascii="Times New Roman" w:hAnsi="Times New Roman"/>
          <w:i/>
          <w:sz w:val="28"/>
          <w:szCs w:val="28"/>
          <w:lang w:val="uk-UA" w:eastAsia="ru-RU"/>
        </w:rPr>
        <w:t>Право і суспільство</w:t>
      </w:r>
      <w:r w:rsidRPr="004C2335">
        <w:rPr>
          <w:rFonts w:ascii="Times New Roman" w:hAnsi="Times New Roman"/>
          <w:sz w:val="28"/>
          <w:szCs w:val="28"/>
          <w:lang w:val="uk-UA" w:eastAsia="ru-RU"/>
        </w:rPr>
        <w:t xml:space="preserve">. 2019. № 4. </w:t>
      </w:r>
      <w:r>
        <w:rPr>
          <w:rFonts w:ascii="Times New Roman" w:hAnsi="Times New Roman"/>
          <w:sz w:val="28"/>
          <w:szCs w:val="28"/>
          <w:lang w:val="uk-UA" w:eastAsia="ru-RU"/>
        </w:rPr>
        <w:t>С. 205-210.</w:t>
      </w:r>
    </w:p>
    <w:p w:rsidR="00F91690" w:rsidRPr="004C2335" w:rsidRDefault="00F91690" w:rsidP="004C2335">
      <w:pPr>
        <w:pStyle w:val="ListParagraph"/>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3</w:t>
      </w:r>
      <w:r w:rsidRPr="004C2335">
        <w:rPr>
          <w:rFonts w:ascii="Times New Roman" w:hAnsi="Times New Roman"/>
          <w:sz w:val="28"/>
          <w:szCs w:val="28"/>
          <w:lang w:val="uk-UA"/>
        </w:rPr>
        <w:t>. </w:t>
      </w:r>
      <w:r w:rsidRPr="004C2335">
        <w:rPr>
          <w:rFonts w:ascii="Times New Roman" w:hAnsi="Times New Roman"/>
          <w:sz w:val="28"/>
          <w:szCs w:val="28"/>
          <w:lang w:val="uk-UA" w:eastAsia="ru-RU"/>
        </w:rPr>
        <w:t xml:space="preserve">Логвиненко А.О. </w:t>
      </w:r>
      <w:r w:rsidRPr="004C2335">
        <w:rPr>
          <w:rFonts w:ascii="Times New Roman" w:hAnsi="Times New Roman"/>
          <w:sz w:val="28"/>
          <w:szCs w:val="28"/>
          <w:lang w:val="uk-UA"/>
        </w:rPr>
        <w:t>Юрисдикційна та неюрисдикційна процесуальна компетенція су</w:t>
      </w:r>
      <w:r>
        <w:rPr>
          <w:rFonts w:ascii="Times New Roman" w:hAnsi="Times New Roman"/>
          <w:sz w:val="28"/>
          <w:szCs w:val="28"/>
          <w:lang w:val="uk-UA"/>
        </w:rPr>
        <w:t>б’є</w:t>
      </w:r>
      <w:r w:rsidRPr="004C2335">
        <w:rPr>
          <w:rFonts w:ascii="Times New Roman" w:hAnsi="Times New Roman"/>
          <w:sz w:val="28"/>
          <w:szCs w:val="28"/>
          <w:lang w:val="uk-UA"/>
        </w:rPr>
        <w:t>ктів публічної влади: критерії розмежування</w:t>
      </w:r>
      <w:r w:rsidRPr="004C2335">
        <w:rPr>
          <w:rFonts w:ascii="Times New Roman" w:hAnsi="Times New Roman"/>
          <w:sz w:val="28"/>
          <w:szCs w:val="28"/>
          <w:lang w:val="uk-UA" w:eastAsia="ru-RU"/>
        </w:rPr>
        <w:t xml:space="preserve">. </w:t>
      </w:r>
      <w:r w:rsidRPr="004C2335">
        <w:rPr>
          <w:rFonts w:ascii="Times New Roman" w:hAnsi="Times New Roman"/>
          <w:i/>
          <w:sz w:val="28"/>
          <w:szCs w:val="28"/>
          <w:lang w:val="uk-UA" w:eastAsia="ru-RU"/>
        </w:rPr>
        <w:t>Науковий вісник Міжнародного гуманітарного університету</w:t>
      </w:r>
      <w:r w:rsidRPr="004C2335">
        <w:rPr>
          <w:rFonts w:ascii="Times New Roman" w:hAnsi="Times New Roman"/>
          <w:sz w:val="28"/>
          <w:szCs w:val="28"/>
          <w:lang w:val="uk-UA" w:eastAsia="ru-RU"/>
        </w:rPr>
        <w:t xml:space="preserve">. Серія «Юриспруденція». 2019. № 39. </w:t>
      </w:r>
      <w:r>
        <w:rPr>
          <w:rFonts w:ascii="Times New Roman" w:hAnsi="Times New Roman"/>
          <w:sz w:val="28"/>
          <w:szCs w:val="28"/>
          <w:lang w:val="uk-UA" w:eastAsia="ru-RU"/>
        </w:rPr>
        <w:t>С. 72-75.</w:t>
      </w:r>
    </w:p>
    <w:p w:rsidR="00F91690" w:rsidRDefault="00F91690" w:rsidP="004C2335">
      <w:pPr>
        <w:ind w:firstLine="709"/>
        <w:jc w:val="both"/>
        <w:rPr>
          <w:rFonts w:eastAsia="Times New Roman" w:cs="Times New Roman"/>
          <w:sz w:val="28"/>
          <w:szCs w:val="28"/>
          <w:lang w:val="uk-UA" w:eastAsia="ru-RU"/>
        </w:rPr>
      </w:pPr>
      <w:r>
        <w:rPr>
          <w:rFonts w:cs="Times New Roman"/>
          <w:sz w:val="28"/>
          <w:szCs w:val="28"/>
          <w:lang w:val="uk-UA"/>
        </w:rPr>
        <w:t>4</w:t>
      </w:r>
      <w:r w:rsidRPr="004C2335">
        <w:rPr>
          <w:rFonts w:cs="Times New Roman"/>
          <w:sz w:val="28"/>
          <w:szCs w:val="28"/>
          <w:lang w:val="uk-UA"/>
        </w:rPr>
        <w:t>. </w:t>
      </w:r>
      <w:r w:rsidRPr="004C2335">
        <w:rPr>
          <w:rFonts w:eastAsia="Times New Roman" w:cs="Times New Roman"/>
          <w:sz w:val="28"/>
          <w:szCs w:val="28"/>
          <w:lang w:val="uk-UA" w:eastAsia="ru-RU"/>
        </w:rPr>
        <w:t xml:space="preserve">Логвиненко А.О. </w:t>
      </w:r>
      <w:r w:rsidRPr="004C2335">
        <w:rPr>
          <w:rFonts w:cs="Times New Roman"/>
          <w:sz w:val="28"/>
          <w:szCs w:val="28"/>
          <w:lang w:val="uk-UA"/>
        </w:rPr>
        <w:t>Позасудова процесуальна компетенція суб’єктів публічної адміністрації: сутність та перспективи розвитку</w:t>
      </w:r>
      <w:r w:rsidRPr="004C2335">
        <w:rPr>
          <w:rFonts w:eastAsia="Times New Roman" w:cs="Times New Roman"/>
          <w:sz w:val="28"/>
          <w:szCs w:val="28"/>
          <w:lang w:val="uk-UA" w:eastAsia="ru-RU"/>
        </w:rPr>
        <w:t xml:space="preserve">. </w:t>
      </w:r>
      <w:r w:rsidRPr="004C2335">
        <w:rPr>
          <w:rFonts w:eastAsia="Times New Roman" w:cs="Times New Roman"/>
          <w:i/>
          <w:sz w:val="28"/>
          <w:szCs w:val="28"/>
          <w:lang w:val="uk-UA" w:eastAsia="ru-RU"/>
        </w:rPr>
        <w:t>Держава та регіони.</w:t>
      </w:r>
      <w:r w:rsidRPr="004C2335">
        <w:rPr>
          <w:rFonts w:eastAsia="Times New Roman" w:cs="Times New Roman"/>
          <w:sz w:val="28"/>
          <w:szCs w:val="28"/>
          <w:lang w:val="uk-UA" w:eastAsia="ru-RU"/>
        </w:rPr>
        <w:t xml:space="preserve"> Серія «Право». 2019. № 3. </w:t>
      </w:r>
      <w:r w:rsidRPr="009248C6">
        <w:rPr>
          <w:rFonts w:eastAsia="Times New Roman" w:cs="Times New Roman"/>
          <w:sz w:val="28"/>
          <w:szCs w:val="28"/>
          <w:lang w:val="uk-UA" w:eastAsia="ru-RU"/>
        </w:rPr>
        <w:t>С. 178-184.</w:t>
      </w:r>
    </w:p>
    <w:p w:rsidR="00F91690" w:rsidRDefault="00F91690" w:rsidP="004C2335">
      <w:pPr>
        <w:ind w:firstLine="709"/>
        <w:jc w:val="both"/>
        <w:rPr>
          <w:rFonts w:eastAsia="Times New Roman" w:cs="Times New Roman"/>
          <w:sz w:val="28"/>
          <w:szCs w:val="28"/>
          <w:lang w:val="uk-UA" w:eastAsia="ru-RU"/>
        </w:rPr>
      </w:pPr>
    </w:p>
    <w:p w:rsidR="00F91690" w:rsidRDefault="00F91690" w:rsidP="009B443B">
      <w:pPr>
        <w:pStyle w:val="a4"/>
        <w:spacing w:after="0" w:line="240" w:lineRule="auto"/>
        <w:ind w:left="1080"/>
        <w:jc w:val="center"/>
        <w:rPr>
          <w:rFonts w:ascii="Times New Roman" w:hAnsi="Times New Roman"/>
          <w:i/>
          <w:sz w:val="28"/>
          <w:szCs w:val="28"/>
          <w:lang w:val="uk-UA"/>
        </w:rPr>
      </w:pPr>
      <w:r w:rsidRPr="006328BB">
        <w:rPr>
          <w:rFonts w:ascii="Times New Roman" w:hAnsi="Times New Roman"/>
          <w:i/>
          <w:sz w:val="28"/>
          <w:szCs w:val="28"/>
          <w:lang w:val="uk-UA"/>
        </w:rPr>
        <w:t>Статті у наукових періодичних виданнях інших держав:</w:t>
      </w:r>
    </w:p>
    <w:p w:rsidR="00F91690" w:rsidRPr="004C2335" w:rsidRDefault="00F91690" w:rsidP="009B443B">
      <w:pPr>
        <w:ind w:firstLine="709"/>
        <w:jc w:val="both"/>
        <w:rPr>
          <w:rFonts w:cs="Times New Roman"/>
          <w:sz w:val="28"/>
          <w:szCs w:val="28"/>
          <w:lang w:val="uk-UA"/>
        </w:rPr>
      </w:pPr>
      <w:r>
        <w:rPr>
          <w:rFonts w:cs="Times New Roman"/>
          <w:sz w:val="28"/>
          <w:szCs w:val="28"/>
          <w:lang w:val="uk-UA"/>
        </w:rPr>
        <w:t>5</w:t>
      </w:r>
      <w:r w:rsidRPr="004C2335">
        <w:rPr>
          <w:rFonts w:cs="Times New Roman"/>
          <w:sz w:val="28"/>
          <w:szCs w:val="28"/>
          <w:lang w:val="uk-UA"/>
        </w:rPr>
        <w:t>. </w:t>
      </w:r>
      <w:r w:rsidRPr="004C2335">
        <w:rPr>
          <w:rFonts w:eastAsia="Times New Roman" w:cs="Times New Roman"/>
          <w:sz w:val="28"/>
          <w:szCs w:val="28"/>
          <w:lang w:val="uk-UA" w:eastAsia="ru-RU"/>
        </w:rPr>
        <w:t xml:space="preserve">Логвиненко А.О. </w:t>
      </w:r>
      <w:r w:rsidRPr="004C2335">
        <w:rPr>
          <w:rFonts w:cs="Times New Roman"/>
          <w:sz w:val="28"/>
          <w:szCs w:val="28"/>
          <w:lang w:val="uk-UA"/>
        </w:rPr>
        <w:t xml:space="preserve">Компетенція суб’єктів публічної адміністрації у дисциплінарному провадженні: окремі питання вдосконалення правового регулювання. </w:t>
      </w:r>
      <w:r w:rsidRPr="004C2335">
        <w:rPr>
          <w:rFonts w:cs="Times New Roman"/>
          <w:i/>
          <w:sz w:val="28"/>
          <w:szCs w:val="28"/>
          <w:lang w:val="uk-UA"/>
        </w:rPr>
        <w:t>The scientific heritage</w:t>
      </w:r>
      <w:r w:rsidRPr="004C2335">
        <w:rPr>
          <w:rFonts w:cs="Times New Roman"/>
          <w:sz w:val="28"/>
          <w:szCs w:val="28"/>
          <w:lang w:val="uk-UA"/>
        </w:rPr>
        <w:t xml:space="preserve">. 2019. № 37. </w:t>
      </w:r>
      <w:r w:rsidRPr="004C2335">
        <w:rPr>
          <w:rFonts w:cs="Times New Roman"/>
          <w:sz w:val="28"/>
          <w:szCs w:val="28"/>
          <w:lang w:val="en-US"/>
        </w:rPr>
        <w:t>P</w:t>
      </w:r>
      <w:r w:rsidRPr="004C2335">
        <w:rPr>
          <w:rFonts w:cs="Times New Roman"/>
          <w:sz w:val="28"/>
          <w:szCs w:val="28"/>
          <w:lang w:val="uk-UA"/>
        </w:rPr>
        <w:t xml:space="preserve">. 2. </w:t>
      </w:r>
      <w:r w:rsidRPr="004C2335">
        <w:rPr>
          <w:rFonts w:cs="Times New Roman"/>
          <w:sz w:val="28"/>
          <w:szCs w:val="28"/>
          <w:lang w:val="en-US"/>
        </w:rPr>
        <w:t>P</w:t>
      </w:r>
      <w:r w:rsidRPr="004C2335">
        <w:rPr>
          <w:rFonts w:cs="Times New Roman"/>
          <w:sz w:val="28"/>
          <w:szCs w:val="28"/>
          <w:lang w:val="uk-UA"/>
        </w:rPr>
        <w:t>. 22-25.</w:t>
      </w:r>
      <w:r w:rsidRPr="004C2335">
        <w:rPr>
          <w:rFonts w:eastAsia="Times New Roman" w:cs="Times New Roman"/>
          <w:sz w:val="28"/>
          <w:szCs w:val="28"/>
          <w:lang w:val="uk-UA" w:eastAsia="ru-RU"/>
        </w:rPr>
        <w:t xml:space="preserve"> </w:t>
      </w:r>
    </w:p>
    <w:p w:rsidR="00F91690" w:rsidRDefault="00F91690" w:rsidP="004C2335">
      <w:pPr>
        <w:ind w:firstLine="709"/>
        <w:jc w:val="both"/>
        <w:rPr>
          <w:rFonts w:cs="Times New Roman"/>
          <w:sz w:val="28"/>
          <w:szCs w:val="28"/>
          <w:lang w:val="uk-UA"/>
        </w:rPr>
      </w:pPr>
    </w:p>
    <w:p w:rsidR="00F91690" w:rsidRDefault="00F91690" w:rsidP="009B443B">
      <w:pPr>
        <w:pStyle w:val="a4"/>
        <w:spacing w:after="0" w:line="240" w:lineRule="auto"/>
        <w:ind w:left="1080"/>
        <w:jc w:val="center"/>
        <w:rPr>
          <w:rFonts w:ascii="Times New Roman" w:hAnsi="Times New Roman"/>
          <w:i/>
          <w:iCs/>
          <w:sz w:val="28"/>
          <w:szCs w:val="28"/>
          <w:lang w:val="uk-UA"/>
        </w:rPr>
      </w:pPr>
      <w:r>
        <w:rPr>
          <w:rFonts w:ascii="Times New Roman" w:hAnsi="Times New Roman"/>
          <w:i/>
          <w:iCs/>
          <w:sz w:val="28"/>
          <w:szCs w:val="28"/>
          <w:lang w:val="uk-UA"/>
        </w:rPr>
        <w:t>Матеріали наукових конференцій</w:t>
      </w:r>
      <w:r w:rsidRPr="005B7006">
        <w:rPr>
          <w:rFonts w:ascii="Times New Roman" w:hAnsi="Times New Roman"/>
          <w:i/>
          <w:iCs/>
          <w:sz w:val="28"/>
          <w:szCs w:val="28"/>
          <w:lang w:val="uk-UA"/>
        </w:rPr>
        <w:t>:</w:t>
      </w:r>
    </w:p>
    <w:p w:rsidR="00F91690" w:rsidRPr="004C2335" w:rsidRDefault="00F91690" w:rsidP="004C2335">
      <w:pPr>
        <w:pStyle w:val="ListParagraph"/>
        <w:tabs>
          <w:tab w:val="left" w:pos="993"/>
        </w:tabs>
        <w:spacing w:after="0" w:line="240" w:lineRule="auto"/>
        <w:ind w:left="0" w:firstLine="709"/>
        <w:jc w:val="both"/>
        <w:rPr>
          <w:rFonts w:ascii="Times New Roman" w:hAnsi="Times New Roman"/>
          <w:sz w:val="28"/>
          <w:szCs w:val="28"/>
          <w:lang w:val="uk-UA"/>
        </w:rPr>
      </w:pPr>
      <w:r w:rsidRPr="004C2335">
        <w:rPr>
          <w:rFonts w:ascii="Times New Roman" w:hAnsi="Times New Roman"/>
          <w:sz w:val="28"/>
          <w:szCs w:val="28"/>
          <w:lang w:val="uk-UA"/>
        </w:rPr>
        <w:t>6. </w:t>
      </w:r>
      <w:r w:rsidRPr="004C2335">
        <w:rPr>
          <w:rFonts w:ascii="Times New Roman" w:hAnsi="Times New Roman"/>
          <w:sz w:val="28"/>
          <w:szCs w:val="28"/>
          <w:lang w:val="uk-UA" w:eastAsia="ru-RU"/>
        </w:rPr>
        <w:t xml:space="preserve">Логвиненко А.О. </w:t>
      </w:r>
      <w:r w:rsidRPr="004C2335">
        <w:rPr>
          <w:rFonts w:ascii="Times New Roman" w:hAnsi="Times New Roman"/>
          <w:sz w:val="28"/>
          <w:szCs w:val="28"/>
          <w:lang w:val="uk-UA"/>
        </w:rPr>
        <w:t xml:space="preserve">Перспективи розвитку процесуальної компетенції органу публічної адміністрації у справах про адміністративні правопорушення. </w:t>
      </w:r>
      <w:r w:rsidRPr="004C2335">
        <w:rPr>
          <w:rFonts w:ascii="Times New Roman" w:hAnsi="Times New Roman"/>
          <w:i/>
          <w:sz w:val="28"/>
          <w:szCs w:val="28"/>
          <w:lang w:val="uk-UA"/>
        </w:rPr>
        <w:t>Перспективи розвитку сучасної науки</w:t>
      </w:r>
      <w:r w:rsidRPr="004C2335">
        <w:rPr>
          <w:rFonts w:ascii="Times New Roman" w:hAnsi="Times New Roman"/>
          <w:sz w:val="28"/>
          <w:szCs w:val="28"/>
          <w:lang w:val="uk-UA"/>
        </w:rPr>
        <w:t>: матеріали IV міжнародної науково-практичної конференції (м.</w:t>
      </w:r>
      <w:r w:rsidRPr="004C2335">
        <w:rPr>
          <w:rFonts w:ascii="Times New Roman" w:hAnsi="Times New Roman"/>
          <w:sz w:val="28"/>
          <w:szCs w:val="28"/>
        </w:rPr>
        <w:t xml:space="preserve"> </w:t>
      </w:r>
      <w:r w:rsidRPr="004C2335">
        <w:rPr>
          <w:rFonts w:ascii="Times New Roman" w:hAnsi="Times New Roman"/>
          <w:sz w:val="28"/>
          <w:szCs w:val="28"/>
          <w:lang w:val="uk-UA"/>
        </w:rPr>
        <w:t>Київ, 20-21 липня 2019). Київ: МЦНД, 2019. 52 с. С. 46-47.</w:t>
      </w:r>
    </w:p>
    <w:p w:rsidR="00F91690" w:rsidRPr="004C2335" w:rsidRDefault="00F91690" w:rsidP="004C2335">
      <w:pPr>
        <w:tabs>
          <w:tab w:val="left" w:pos="993"/>
        </w:tabs>
        <w:ind w:firstLine="709"/>
        <w:jc w:val="both"/>
        <w:rPr>
          <w:rFonts w:cs="Times New Roman"/>
          <w:sz w:val="28"/>
          <w:szCs w:val="28"/>
          <w:lang w:val="uk-UA"/>
        </w:rPr>
      </w:pPr>
      <w:r w:rsidRPr="004C2335">
        <w:rPr>
          <w:rFonts w:cs="Times New Roman"/>
          <w:sz w:val="28"/>
          <w:szCs w:val="28"/>
          <w:lang w:val="uk-UA"/>
        </w:rPr>
        <w:t>7. </w:t>
      </w:r>
      <w:r w:rsidRPr="004C2335">
        <w:rPr>
          <w:rFonts w:eastAsia="Times New Roman" w:cs="Times New Roman"/>
          <w:sz w:val="28"/>
          <w:szCs w:val="28"/>
          <w:lang w:val="uk-UA" w:eastAsia="ru-RU"/>
        </w:rPr>
        <w:t xml:space="preserve">Логвиненко А.О. </w:t>
      </w:r>
      <w:r w:rsidRPr="004C2335">
        <w:rPr>
          <w:rFonts w:cs="Times New Roman"/>
          <w:sz w:val="28"/>
          <w:szCs w:val="28"/>
          <w:lang w:val="uk-UA"/>
        </w:rPr>
        <w:t>Засади процедури адміністративного оскарження як основа вдосконалення процесуальної компетенції су</w:t>
      </w:r>
      <w:r>
        <w:rPr>
          <w:rFonts w:cs="Times New Roman"/>
          <w:sz w:val="28"/>
          <w:szCs w:val="28"/>
          <w:lang w:val="uk-UA"/>
        </w:rPr>
        <w:t>б’є</w:t>
      </w:r>
      <w:r w:rsidRPr="004C2335">
        <w:rPr>
          <w:rFonts w:cs="Times New Roman"/>
          <w:sz w:val="28"/>
          <w:szCs w:val="28"/>
          <w:lang w:val="uk-UA"/>
        </w:rPr>
        <w:t xml:space="preserve">ктів публічного адміністрування. </w:t>
      </w:r>
      <w:r w:rsidRPr="004C2335">
        <w:rPr>
          <w:rFonts w:cs="Times New Roman"/>
          <w:i/>
          <w:sz w:val="28"/>
          <w:szCs w:val="28"/>
          <w:lang w:val="uk-UA"/>
        </w:rPr>
        <w:t>Тридцять дев'яті економіко-правові дискусії</w:t>
      </w:r>
      <w:r w:rsidRPr="004C2335">
        <w:rPr>
          <w:rFonts w:cs="Times New Roman"/>
          <w:sz w:val="28"/>
          <w:szCs w:val="28"/>
          <w:lang w:val="uk-UA"/>
        </w:rPr>
        <w:t>: матеріали міжнародної науково-практичної інтернет-конференції (м. Львів, 26 липня 2019). Львів, 2019. 96 с. С. 89-92.</w:t>
      </w:r>
    </w:p>
    <w:p w:rsidR="00F91690" w:rsidRPr="004C2335" w:rsidRDefault="00F91690" w:rsidP="004C2335">
      <w:pPr>
        <w:jc w:val="both"/>
        <w:rPr>
          <w:rFonts w:cs="Times New Roman"/>
          <w:sz w:val="28"/>
          <w:szCs w:val="28"/>
          <w:lang w:val="uk-UA"/>
        </w:rPr>
      </w:pPr>
    </w:p>
    <w:p w:rsidR="00F91690" w:rsidRPr="004C2335" w:rsidRDefault="00F91690" w:rsidP="004C2335">
      <w:pPr>
        <w:autoSpaceDE w:val="0"/>
        <w:ind w:firstLine="709"/>
        <w:jc w:val="center"/>
        <w:rPr>
          <w:rFonts w:cs="Times New Roman"/>
          <w:b/>
          <w:sz w:val="28"/>
          <w:szCs w:val="28"/>
          <w:lang w:val="uk-UA"/>
        </w:rPr>
      </w:pPr>
      <w:r w:rsidRPr="004C2335">
        <w:rPr>
          <w:rFonts w:cs="Times New Roman"/>
          <w:b/>
          <w:sz w:val="28"/>
          <w:szCs w:val="28"/>
          <w:lang w:val="uk-UA"/>
        </w:rPr>
        <w:t>АНОТАЦІЯ</w:t>
      </w:r>
    </w:p>
    <w:p w:rsidR="00F91690" w:rsidRPr="004C2335" w:rsidRDefault="00F91690" w:rsidP="004C2335">
      <w:pPr>
        <w:autoSpaceDE w:val="0"/>
        <w:ind w:firstLine="709"/>
        <w:jc w:val="center"/>
        <w:rPr>
          <w:rFonts w:cs="Times New Roman"/>
          <w:b/>
          <w:sz w:val="28"/>
          <w:szCs w:val="28"/>
          <w:lang w:val="uk-UA"/>
        </w:rPr>
      </w:pPr>
    </w:p>
    <w:p w:rsidR="00F91690" w:rsidRDefault="00F91690" w:rsidP="00725527">
      <w:pPr>
        <w:tabs>
          <w:tab w:val="left" w:pos="993"/>
        </w:tabs>
        <w:ind w:firstLine="709"/>
        <w:jc w:val="both"/>
        <w:rPr>
          <w:i/>
          <w:iCs/>
          <w:sz w:val="28"/>
          <w:szCs w:val="28"/>
          <w:lang w:val="uk-UA"/>
        </w:rPr>
      </w:pPr>
      <w:r w:rsidRPr="004C2335">
        <w:rPr>
          <w:rFonts w:cs="Times New Roman"/>
          <w:b/>
          <w:sz w:val="28"/>
          <w:szCs w:val="28"/>
          <w:lang w:val="uk-UA"/>
        </w:rPr>
        <w:t>Логв</w:t>
      </w:r>
      <w:r>
        <w:rPr>
          <w:rFonts w:cs="Times New Roman"/>
          <w:b/>
          <w:sz w:val="28"/>
          <w:szCs w:val="28"/>
          <w:lang w:val="uk-UA"/>
        </w:rPr>
        <w:t>и</w:t>
      </w:r>
      <w:r w:rsidRPr="004C2335">
        <w:rPr>
          <w:rFonts w:cs="Times New Roman"/>
          <w:b/>
          <w:sz w:val="28"/>
          <w:szCs w:val="28"/>
          <w:lang w:val="uk-UA"/>
        </w:rPr>
        <w:t xml:space="preserve">ненко А.О. Процесуальна компетенція органів публічної адміністрації: теорія та практика реалізації. – </w:t>
      </w:r>
      <w:r w:rsidRPr="002D560F">
        <w:rPr>
          <w:sz w:val="28"/>
          <w:szCs w:val="28"/>
          <w:lang w:val="uk-UA"/>
        </w:rPr>
        <w:t xml:space="preserve">– </w:t>
      </w:r>
      <w:r w:rsidRPr="002D560F">
        <w:rPr>
          <w:i/>
          <w:sz w:val="28"/>
          <w:szCs w:val="28"/>
          <w:lang w:val="uk-UA"/>
        </w:rPr>
        <w:t>На правах рукопису.</w:t>
      </w:r>
      <w:r w:rsidRPr="002D560F">
        <w:rPr>
          <w:i/>
          <w:iCs/>
          <w:sz w:val="28"/>
          <w:szCs w:val="28"/>
          <w:lang w:val="uk-UA"/>
        </w:rPr>
        <w:t xml:space="preserve"> </w:t>
      </w:r>
    </w:p>
    <w:p w:rsidR="00F91690" w:rsidRPr="002D560F" w:rsidRDefault="00F91690" w:rsidP="00725527">
      <w:pPr>
        <w:autoSpaceDE w:val="0"/>
        <w:autoSpaceDN w:val="0"/>
        <w:ind w:firstLine="709"/>
        <w:jc w:val="both"/>
        <w:rPr>
          <w:sz w:val="28"/>
          <w:szCs w:val="28"/>
          <w:lang w:val="uk-UA"/>
        </w:rPr>
      </w:pPr>
      <w:r w:rsidRPr="002D560F">
        <w:rPr>
          <w:snapToGrid w:val="0"/>
          <w:sz w:val="28"/>
          <w:szCs w:val="28"/>
          <w:lang w:val="uk-UA"/>
        </w:rPr>
        <w:t>Дисертація на здобуття наукового ступеня кандидата юридичних наук за спеціальністю 12.00.07 – адміністративне право і процес; фінансове право;</w:t>
      </w:r>
      <w:r w:rsidRPr="002D560F">
        <w:rPr>
          <w:b/>
          <w:bCs/>
          <w:sz w:val="28"/>
          <w:szCs w:val="28"/>
          <w:lang w:val="uk-UA"/>
        </w:rPr>
        <w:t xml:space="preserve"> </w:t>
      </w:r>
      <w:r w:rsidRPr="002D560F">
        <w:rPr>
          <w:sz w:val="28"/>
          <w:szCs w:val="28"/>
          <w:lang w:val="uk-UA"/>
        </w:rPr>
        <w:t>інформаційне право. – Національний авіаційний університет. – Київ, 20</w:t>
      </w:r>
      <w:r>
        <w:rPr>
          <w:sz w:val="28"/>
          <w:szCs w:val="28"/>
          <w:lang w:val="uk-UA"/>
        </w:rPr>
        <w:t>20</w:t>
      </w:r>
      <w:r w:rsidRPr="002D560F">
        <w:rPr>
          <w:sz w:val="28"/>
          <w:szCs w:val="28"/>
          <w:lang w:val="uk-UA"/>
        </w:rPr>
        <w:t xml:space="preserve">. </w:t>
      </w:r>
    </w:p>
    <w:p w:rsidR="00F91690" w:rsidRPr="004C2335" w:rsidRDefault="00F91690" w:rsidP="00725527">
      <w:pPr>
        <w:ind w:firstLine="709"/>
        <w:jc w:val="both"/>
        <w:rPr>
          <w:rFonts w:cs="Times New Roman"/>
          <w:sz w:val="28"/>
          <w:szCs w:val="28"/>
          <w:lang w:val="uk-UA"/>
        </w:rPr>
      </w:pPr>
      <w:r w:rsidRPr="004C2335">
        <w:rPr>
          <w:rFonts w:cs="Times New Roman"/>
          <w:sz w:val="28"/>
          <w:szCs w:val="28"/>
          <w:lang w:val="uk-UA"/>
        </w:rPr>
        <w:t>Дисертаційне дослідження спрямоване на визначення сутності, змісту процесуальної компетенції органів публічної адміністрації, визначення її принципів, а також видів форм її реалізації, формулювання на цій основі конкретних пропозицій щодо вдосконалення чинного адміністративного законодавства, окреслення напрямів його подальшого розвитку. Систематизовано наукові дослідження щодо сутності процесуальної компетенції органів публічної адміністрації та її розмежування із суміжними правовими поняттями. Обґрунтовано науковий підх</w:t>
      </w:r>
      <w:r>
        <w:rPr>
          <w:rFonts w:cs="Times New Roman"/>
          <w:sz w:val="28"/>
          <w:szCs w:val="28"/>
          <w:lang w:val="uk-UA"/>
        </w:rPr>
        <w:t>і</w:t>
      </w:r>
      <w:r w:rsidRPr="004C2335">
        <w:rPr>
          <w:rFonts w:cs="Times New Roman"/>
          <w:sz w:val="28"/>
          <w:szCs w:val="28"/>
          <w:lang w:val="uk-UA"/>
        </w:rPr>
        <w:t xml:space="preserve">д щодо характеристики сутності процесуальної компетенції органів публічної адміністрації, за якого необхідно ураховувати елементи правового статусу таких органів у адміністративних провадженнях. Надано теоретико-правову характеристику органів публічної адміністрації. Надано характеристику процесуальній компетенції органів публічної адміністрації у позасудових адміністративних юрисдикційних провадженнях. </w:t>
      </w:r>
      <w:r w:rsidRPr="004C2335">
        <w:rPr>
          <w:rFonts w:cs="Times New Roman"/>
          <w:sz w:val="28"/>
          <w:szCs w:val="28"/>
        </w:rPr>
        <w:t>Нада</w:t>
      </w:r>
      <w:r w:rsidRPr="004C2335">
        <w:rPr>
          <w:rFonts w:cs="Times New Roman"/>
          <w:sz w:val="28"/>
          <w:szCs w:val="28"/>
          <w:lang w:val="uk-UA"/>
        </w:rPr>
        <w:t>но</w:t>
      </w:r>
      <w:r w:rsidRPr="004C2335">
        <w:rPr>
          <w:rFonts w:cs="Times New Roman"/>
          <w:sz w:val="28"/>
          <w:szCs w:val="28"/>
        </w:rPr>
        <w:t xml:space="preserve"> характеристику процесуальній компетенції органів публічної адміністрації в судовому адміністративному процесі</w:t>
      </w:r>
      <w:r w:rsidRPr="004C2335">
        <w:rPr>
          <w:rFonts w:cs="Times New Roman"/>
          <w:sz w:val="28"/>
          <w:szCs w:val="28"/>
          <w:lang w:val="uk-UA"/>
        </w:rPr>
        <w:t xml:space="preserve">. Окреслено напрями вдосконалення процесуальної компетенції органів публічної адміністрації як суб’єктів проваджень: у справах про адміністративні правопорушення; за скаргами громадян в органах публічної адміністрації; дисциплінарних проваджень. Визначено перспективні засади розвитку процедурної форми розгляду скарг. </w:t>
      </w:r>
    </w:p>
    <w:p w:rsidR="00F91690" w:rsidRPr="004C2335" w:rsidRDefault="00F91690" w:rsidP="004C2335">
      <w:pPr>
        <w:pStyle w:val="ListParagraph"/>
        <w:tabs>
          <w:tab w:val="left" w:pos="1134"/>
        </w:tabs>
        <w:spacing w:after="0" w:line="240" w:lineRule="auto"/>
        <w:ind w:left="0" w:firstLine="709"/>
        <w:jc w:val="both"/>
        <w:rPr>
          <w:rFonts w:ascii="Times New Roman" w:hAnsi="Times New Roman"/>
          <w:sz w:val="28"/>
          <w:szCs w:val="28"/>
          <w:lang w:val="uk-UA"/>
        </w:rPr>
      </w:pPr>
      <w:r w:rsidRPr="004C2335">
        <w:rPr>
          <w:rFonts w:ascii="Times New Roman" w:hAnsi="Times New Roman"/>
          <w:b/>
          <w:sz w:val="28"/>
          <w:szCs w:val="28"/>
          <w:lang w:val="uk-UA"/>
        </w:rPr>
        <w:t>Ключові слова:</w:t>
      </w:r>
      <w:r w:rsidRPr="004C2335">
        <w:rPr>
          <w:rFonts w:ascii="Times New Roman" w:hAnsi="Times New Roman"/>
          <w:sz w:val="28"/>
          <w:szCs w:val="28"/>
          <w:lang w:val="uk-UA"/>
        </w:rPr>
        <w:t xml:space="preserve"> публічна адміністрація, органи публічної адміністрації, компетенція, процесуальна компетенція, адміністративне юрисдикційне провадження, адміністративне неюрисдикційне провадження, процесуальна форма, органи виконавчої влади, органи місцевого самоврядування, суд, громадянин</w:t>
      </w:r>
      <w:r>
        <w:rPr>
          <w:rFonts w:ascii="Times New Roman" w:hAnsi="Times New Roman"/>
          <w:sz w:val="28"/>
          <w:szCs w:val="28"/>
          <w:lang w:val="uk-UA"/>
        </w:rPr>
        <w:t>.</w:t>
      </w:r>
    </w:p>
    <w:p w:rsidR="00F91690" w:rsidRPr="004C2335" w:rsidRDefault="00F91690" w:rsidP="004C2335">
      <w:pPr>
        <w:pStyle w:val="ListParagraph"/>
        <w:tabs>
          <w:tab w:val="left" w:pos="1134"/>
        </w:tabs>
        <w:spacing w:after="0" w:line="240" w:lineRule="auto"/>
        <w:ind w:left="0" w:firstLine="709"/>
        <w:jc w:val="both"/>
        <w:rPr>
          <w:rFonts w:ascii="Times New Roman" w:hAnsi="Times New Roman"/>
          <w:sz w:val="28"/>
          <w:szCs w:val="28"/>
          <w:lang w:val="uk-UA"/>
        </w:rPr>
      </w:pPr>
    </w:p>
    <w:p w:rsidR="00F91690" w:rsidRPr="00BC5506" w:rsidRDefault="00F91690" w:rsidP="00BC5506">
      <w:pPr>
        <w:pStyle w:val="ListParagraph"/>
        <w:tabs>
          <w:tab w:val="left" w:pos="1134"/>
        </w:tabs>
        <w:spacing w:after="0" w:line="240" w:lineRule="auto"/>
        <w:ind w:left="0" w:firstLine="709"/>
        <w:jc w:val="center"/>
        <w:rPr>
          <w:rFonts w:ascii="Times New Roman" w:hAnsi="Times New Roman"/>
          <w:b/>
          <w:sz w:val="28"/>
          <w:szCs w:val="28"/>
          <w:lang w:val="uk-UA"/>
        </w:rPr>
      </w:pPr>
      <w:r w:rsidRPr="00BC5506">
        <w:rPr>
          <w:rFonts w:ascii="Times New Roman" w:hAnsi="Times New Roman"/>
          <w:b/>
          <w:sz w:val="28"/>
          <w:szCs w:val="28"/>
          <w:lang w:val="uk-UA"/>
        </w:rPr>
        <w:t>АННОТАЦИЯ</w:t>
      </w:r>
    </w:p>
    <w:p w:rsidR="00F91690" w:rsidRPr="00BC5506" w:rsidRDefault="00F91690" w:rsidP="00BC5506">
      <w:pPr>
        <w:pStyle w:val="ListParagraph"/>
        <w:tabs>
          <w:tab w:val="left" w:pos="1134"/>
        </w:tabs>
        <w:spacing w:after="0" w:line="240" w:lineRule="auto"/>
        <w:ind w:left="0" w:firstLine="709"/>
        <w:jc w:val="both"/>
        <w:rPr>
          <w:rFonts w:ascii="Times New Roman" w:hAnsi="Times New Roman"/>
          <w:sz w:val="28"/>
          <w:szCs w:val="28"/>
          <w:lang w:val="uk-UA"/>
        </w:rPr>
      </w:pPr>
    </w:p>
    <w:p w:rsidR="00F91690" w:rsidRDefault="00F91690" w:rsidP="00090656">
      <w:pPr>
        <w:pStyle w:val="ListParagraph"/>
        <w:tabs>
          <w:tab w:val="left" w:pos="1134"/>
        </w:tabs>
        <w:spacing w:after="0" w:line="240" w:lineRule="auto"/>
        <w:ind w:left="0" w:firstLine="709"/>
        <w:jc w:val="both"/>
        <w:rPr>
          <w:rStyle w:val="longtext"/>
          <w:rFonts w:ascii="Times New Roman" w:hAnsi="Times New Roman"/>
          <w:i/>
          <w:sz w:val="28"/>
          <w:szCs w:val="28"/>
          <w:shd w:val="clear" w:color="auto" w:fill="FFFFFF"/>
          <w:lang w:val="uk-UA"/>
        </w:rPr>
      </w:pPr>
      <w:r w:rsidRPr="003B1701">
        <w:rPr>
          <w:rFonts w:ascii="Times New Roman" w:hAnsi="Times New Roman"/>
          <w:b/>
          <w:sz w:val="28"/>
          <w:szCs w:val="28"/>
          <w:lang w:val="uk-UA"/>
        </w:rPr>
        <w:t>Логвиненко А.А. Процессуальная компетенция органов публичной администрации: теория и практика реализации</w:t>
      </w:r>
      <w:r>
        <w:rPr>
          <w:rFonts w:ascii="Times New Roman" w:hAnsi="Times New Roman"/>
          <w:sz w:val="28"/>
          <w:szCs w:val="28"/>
          <w:lang w:val="uk-UA"/>
        </w:rPr>
        <w:t xml:space="preserve">. – </w:t>
      </w:r>
      <w:r w:rsidRPr="000843B2">
        <w:rPr>
          <w:rFonts w:ascii="Times New Roman" w:hAnsi="Times New Roman"/>
          <w:i/>
          <w:sz w:val="28"/>
          <w:szCs w:val="28"/>
        </w:rPr>
        <w:t>На правах рукописи</w:t>
      </w:r>
      <w:r w:rsidRPr="000843B2">
        <w:rPr>
          <w:rStyle w:val="longtext"/>
          <w:rFonts w:ascii="Times New Roman" w:hAnsi="Times New Roman"/>
          <w:i/>
          <w:sz w:val="28"/>
          <w:szCs w:val="28"/>
          <w:shd w:val="clear" w:color="auto" w:fill="FFFFFF"/>
        </w:rPr>
        <w:t>.</w:t>
      </w:r>
    </w:p>
    <w:p w:rsidR="00F91690" w:rsidRPr="000843B2" w:rsidRDefault="00F91690" w:rsidP="00090656">
      <w:pPr>
        <w:autoSpaceDE w:val="0"/>
        <w:autoSpaceDN w:val="0"/>
        <w:ind w:firstLine="709"/>
        <w:jc w:val="both"/>
        <w:rPr>
          <w:sz w:val="28"/>
          <w:szCs w:val="28"/>
          <w:shd w:val="clear" w:color="auto" w:fill="FFFFFF"/>
          <w:lang w:val="uk-UA"/>
        </w:rPr>
      </w:pPr>
      <w:r w:rsidRPr="000843B2">
        <w:rPr>
          <w:rStyle w:val="longtext"/>
          <w:rFonts w:cs="Times New Roman"/>
          <w:sz w:val="28"/>
          <w:szCs w:val="28"/>
          <w:shd w:val="clear" w:color="auto" w:fill="FFFFFF"/>
        </w:rPr>
        <w:t xml:space="preserve">Диссертация на соискание ученой степени кандидата юридических наук по специальности 12.00.07 </w:t>
      </w:r>
      <w:r w:rsidRPr="000843B2">
        <w:rPr>
          <w:snapToGrid w:val="0"/>
          <w:sz w:val="28"/>
          <w:szCs w:val="28"/>
          <w:lang w:val="uk-UA"/>
        </w:rPr>
        <w:t>–</w:t>
      </w:r>
      <w:r w:rsidRPr="000843B2">
        <w:rPr>
          <w:rStyle w:val="longtext"/>
          <w:rFonts w:cs="Times New Roman"/>
          <w:sz w:val="28"/>
          <w:szCs w:val="28"/>
          <w:shd w:val="clear" w:color="auto" w:fill="FFFFFF"/>
        </w:rPr>
        <w:t xml:space="preserve"> административное право и процесс; финансовое право; информационное право. </w:t>
      </w:r>
      <w:r w:rsidRPr="000843B2">
        <w:rPr>
          <w:snapToGrid w:val="0"/>
          <w:sz w:val="28"/>
          <w:szCs w:val="28"/>
          <w:lang w:val="uk-UA"/>
        </w:rPr>
        <w:t xml:space="preserve">– </w:t>
      </w:r>
      <w:r w:rsidRPr="000843B2">
        <w:rPr>
          <w:rStyle w:val="longtext"/>
          <w:rFonts w:cs="Times New Roman"/>
          <w:sz w:val="28"/>
          <w:szCs w:val="28"/>
          <w:shd w:val="clear" w:color="auto" w:fill="FFFFFF"/>
          <w:lang w:val="uk-UA"/>
        </w:rPr>
        <w:t>Национальн</w:t>
      </w:r>
      <w:r w:rsidRPr="000843B2">
        <w:rPr>
          <w:rStyle w:val="longtext"/>
          <w:rFonts w:cs="Times New Roman"/>
          <w:sz w:val="28"/>
          <w:szCs w:val="28"/>
          <w:shd w:val="clear" w:color="auto" w:fill="FFFFFF"/>
        </w:rPr>
        <w:t>ый</w:t>
      </w:r>
      <w:r w:rsidRPr="000843B2">
        <w:rPr>
          <w:rStyle w:val="longtext"/>
          <w:rFonts w:cs="Times New Roman"/>
          <w:sz w:val="28"/>
          <w:szCs w:val="28"/>
          <w:shd w:val="clear" w:color="auto" w:fill="FFFFFF"/>
          <w:lang w:val="uk-UA"/>
        </w:rPr>
        <w:t xml:space="preserve"> авиационный университет. – Киев, 20</w:t>
      </w:r>
      <w:r>
        <w:rPr>
          <w:rStyle w:val="longtext"/>
          <w:rFonts w:cs="Times New Roman"/>
          <w:sz w:val="28"/>
          <w:szCs w:val="28"/>
          <w:shd w:val="clear" w:color="auto" w:fill="FFFFFF"/>
          <w:lang w:val="uk-UA"/>
        </w:rPr>
        <w:t>20</w:t>
      </w:r>
      <w:r w:rsidRPr="000843B2">
        <w:rPr>
          <w:rStyle w:val="longtext"/>
          <w:rFonts w:cs="Times New Roman"/>
          <w:sz w:val="28"/>
          <w:szCs w:val="28"/>
          <w:shd w:val="clear" w:color="auto" w:fill="FFFFFF"/>
          <w:lang w:val="uk-UA"/>
        </w:rPr>
        <w:t>.</w:t>
      </w:r>
    </w:p>
    <w:p w:rsidR="00F91690" w:rsidRPr="00BC5506" w:rsidRDefault="00F91690" w:rsidP="00090656">
      <w:pPr>
        <w:pStyle w:val="ListParagraph"/>
        <w:tabs>
          <w:tab w:val="left" w:pos="1134"/>
        </w:tabs>
        <w:spacing w:after="0" w:line="240" w:lineRule="auto"/>
        <w:ind w:left="0" w:firstLine="709"/>
        <w:jc w:val="both"/>
        <w:rPr>
          <w:rFonts w:ascii="Times New Roman" w:hAnsi="Times New Roman"/>
          <w:sz w:val="28"/>
          <w:szCs w:val="28"/>
          <w:lang w:val="uk-UA"/>
        </w:rPr>
      </w:pPr>
      <w:r w:rsidRPr="00BC5506">
        <w:rPr>
          <w:rFonts w:ascii="Times New Roman" w:hAnsi="Times New Roman"/>
          <w:sz w:val="28"/>
          <w:szCs w:val="28"/>
          <w:lang w:val="uk-UA"/>
        </w:rPr>
        <w:t>Диссертационное исследование направлено на определение сущности, содержания процессуальной компетенции органов публичной администрации, определение ее принципов, а также видов форм ее реализации, формулирование на этой основе конкретных предложений по совершенствованию действующего административного законодательства, определение направлений его дальнейшего развития. Систематизированы научные исследования о сущности процессуальной компетенции органов публичной администрации и ее разграничения со смежными</w:t>
      </w:r>
      <w:r>
        <w:rPr>
          <w:rFonts w:ascii="Times New Roman" w:hAnsi="Times New Roman"/>
          <w:sz w:val="28"/>
          <w:szCs w:val="28"/>
          <w:lang w:val="uk-UA"/>
        </w:rPr>
        <w:t xml:space="preserve"> правовыми понятиями. Обоснован</w:t>
      </w:r>
      <w:r w:rsidRPr="00BC5506">
        <w:rPr>
          <w:rFonts w:ascii="Times New Roman" w:hAnsi="Times New Roman"/>
          <w:sz w:val="28"/>
          <w:szCs w:val="28"/>
          <w:lang w:val="uk-UA"/>
        </w:rPr>
        <w:t xml:space="preserve"> научный подход</w:t>
      </w:r>
      <w:r>
        <w:rPr>
          <w:rFonts w:ascii="Times New Roman" w:hAnsi="Times New Roman"/>
          <w:sz w:val="28"/>
          <w:szCs w:val="28"/>
          <w:lang w:val="uk-UA"/>
        </w:rPr>
        <w:t xml:space="preserve"> к характеристике</w:t>
      </w:r>
      <w:r w:rsidRPr="00BC5506">
        <w:rPr>
          <w:rFonts w:ascii="Times New Roman" w:hAnsi="Times New Roman"/>
          <w:sz w:val="28"/>
          <w:szCs w:val="28"/>
          <w:lang w:val="uk-UA"/>
        </w:rPr>
        <w:t xml:space="preserve"> сущности процессуальной компетенции органов публичной администрации, при котором необходимо учитывать элементы правового статуса таких органов в административных производствах. Предста</w:t>
      </w:r>
      <w:r>
        <w:rPr>
          <w:rFonts w:ascii="Times New Roman" w:hAnsi="Times New Roman"/>
          <w:sz w:val="28"/>
          <w:szCs w:val="28"/>
          <w:lang w:val="uk-UA"/>
        </w:rPr>
        <w:t>влена теоретико-правовая характеристика</w:t>
      </w:r>
      <w:r w:rsidRPr="00BC5506">
        <w:rPr>
          <w:rFonts w:ascii="Times New Roman" w:hAnsi="Times New Roman"/>
          <w:sz w:val="28"/>
          <w:szCs w:val="28"/>
          <w:lang w:val="uk-UA"/>
        </w:rPr>
        <w:t xml:space="preserve"> органов публичной администрации. Охарактеризован</w:t>
      </w:r>
      <w:r>
        <w:rPr>
          <w:rFonts w:ascii="Times New Roman" w:hAnsi="Times New Roman"/>
          <w:sz w:val="28"/>
          <w:szCs w:val="28"/>
          <w:lang w:val="uk-UA"/>
        </w:rPr>
        <w:t>а процессуальная компетенция</w:t>
      </w:r>
      <w:r w:rsidRPr="00BC5506">
        <w:rPr>
          <w:rFonts w:ascii="Times New Roman" w:hAnsi="Times New Roman"/>
          <w:sz w:val="28"/>
          <w:szCs w:val="28"/>
          <w:lang w:val="uk-UA"/>
        </w:rPr>
        <w:t xml:space="preserve"> органов публичной администрации в</w:t>
      </w:r>
      <w:r>
        <w:rPr>
          <w:rFonts w:ascii="Times New Roman" w:hAnsi="Times New Roman"/>
          <w:sz w:val="28"/>
          <w:szCs w:val="28"/>
          <w:lang w:val="uk-UA"/>
        </w:rPr>
        <w:t>о</w:t>
      </w:r>
      <w:r w:rsidRPr="00BC5506">
        <w:rPr>
          <w:rFonts w:ascii="Times New Roman" w:hAnsi="Times New Roman"/>
          <w:sz w:val="28"/>
          <w:szCs w:val="28"/>
          <w:lang w:val="uk-UA"/>
        </w:rPr>
        <w:t xml:space="preserve"> внесудебных административных юрисдикционных производствах. Охарактеризован</w:t>
      </w:r>
      <w:r>
        <w:rPr>
          <w:rFonts w:ascii="Times New Roman" w:hAnsi="Times New Roman"/>
          <w:sz w:val="28"/>
          <w:szCs w:val="28"/>
          <w:lang w:val="uk-UA"/>
        </w:rPr>
        <w:t>а</w:t>
      </w:r>
      <w:r w:rsidRPr="00BC5506">
        <w:rPr>
          <w:rFonts w:ascii="Times New Roman" w:hAnsi="Times New Roman"/>
          <w:sz w:val="28"/>
          <w:szCs w:val="28"/>
          <w:lang w:val="uk-UA"/>
        </w:rPr>
        <w:t xml:space="preserve"> процессуальн</w:t>
      </w:r>
      <w:r>
        <w:rPr>
          <w:rFonts w:ascii="Times New Roman" w:hAnsi="Times New Roman"/>
          <w:sz w:val="28"/>
          <w:szCs w:val="28"/>
          <w:lang w:val="uk-UA"/>
        </w:rPr>
        <w:t>ая</w:t>
      </w:r>
      <w:r w:rsidRPr="00BC5506">
        <w:rPr>
          <w:rFonts w:ascii="Times New Roman" w:hAnsi="Times New Roman"/>
          <w:sz w:val="28"/>
          <w:szCs w:val="28"/>
          <w:lang w:val="uk-UA"/>
        </w:rPr>
        <w:t xml:space="preserve"> компетенци</w:t>
      </w:r>
      <w:r>
        <w:rPr>
          <w:rFonts w:ascii="Times New Roman" w:hAnsi="Times New Roman"/>
          <w:sz w:val="28"/>
          <w:szCs w:val="28"/>
          <w:lang w:val="uk-UA"/>
        </w:rPr>
        <w:t>я</w:t>
      </w:r>
      <w:r w:rsidRPr="00BC5506">
        <w:rPr>
          <w:rFonts w:ascii="Times New Roman" w:hAnsi="Times New Roman"/>
          <w:sz w:val="28"/>
          <w:szCs w:val="28"/>
          <w:lang w:val="uk-UA"/>
        </w:rPr>
        <w:t xml:space="preserve"> органов публичной администрации в судебном административном процессе. Определены направления совершенствования процессуальной компетенции органов публичной администрации как субъектов производств: по делам об административных правонарушениях; по жалобам граждан в органах публичной администрации; дисциплинарных производств. Определены перспективные основы развития процедурной формы рассмотрения жалоб.</w:t>
      </w:r>
    </w:p>
    <w:p w:rsidR="00F91690" w:rsidRPr="00BC5506" w:rsidRDefault="00F91690" w:rsidP="00BC5506">
      <w:pPr>
        <w:pStyle w:val="ListParagraph"/>
        <w:tabs>
          <w:tab w:val="left" w:pos="1134"/>
        </w:tabs>
        <w:spacing w:after="0" w:line="240" w:lineRule="auto"/>
        <w:ind w:left="0" w:firstLine="709"/>
        <w:jc w:val="both"/>
        <w:rPr>
          <w:rFonts w:ascii="Times New Roman" w:hAnsi="Times New Roman"/>
          <w:sz w:val="28"/>
          <w:szCs w:val="28"/>
          <w:lang w:val="uk-UA"/>
        </w:rPr>
      </w:pPr>
      <w:r w:rsidRPr="00BC5506">
        <w:rPr>
          <w:rFonts w:ascii="Times New Roman" w:hAnsi="Times New Roman"/>
          <w:b/>
          <w:sz w:val="28"/>
          <w:szCs w:val="28"/>
          <w:lang w:val="uk-UA"/>
        </w:rPr>
        <w:t>Ключевые слова:</w:t>
      </w:r>
      <w:r w:rsidRPr="00BC5506">
        <w:rPr>
          <w:rFonts w:ascii="Times New Roman" w:hAnsi="Times New Roman"/>
          <w:sz w:val="28"/>
          <w:szCs w:val="28"/>
          <w:lang w:val="uk-UA"/>
        </w:rPr>
        <w:t xml:space="preserve"> публичная администрация, органы публичной администрации, компетенция, процессуальная компетенция, административное юрисдикционное производства, административное </w:t>
      </w:r>
      <w:r>
        <w:rPr>
          <w:rFonts w:ascii="Times New Roman" w:hAnsi="Times New Roman"/>
          <w:sz w:val="28"/>
          <w:szCs w:val="28"/>
          <w:lang w:val="uk-UA"/>
        </w:rPr>
        <w:t>н</w:t>
      </w:r>
      <w:r w:rsidRPr="00BC5506">
        <w:rPr>
          <w:rFonts w:ascii="Times New Roman" w:hAnsi="Times New Roman"/>
          <w:sz w:val="28"/>
          <w:szCs w:val="28"/>
          <w:lang w:val="uk-UA"/>
        </w:rPr>
        <w:t>еюрисдикционн</w:t>
      </w:r>
      <w:r>
        <w:rPr>
          <w:rFonts w:ascii="Times New Roman" w:hAnsi="Times New Roman"/>
          <w:sz w:val="28"/>
          <w:szCs w:val="28"/>
          <w:lang w:val="uk-UA"/>
        </w:rPr>
        <w:t>ое</w:t>
      </w:r>
      <w:r w:rsidRPr="00BC5506">
        <w:rPr>
          <w:rFonts w:ascii="Times New Roman" w:hAnsi="Times New Roman"/>
          <w:sz w:val="28"/>
          <w:szCs w:val="28"/>
          <w:lang w:val="uk-UA"/>
        </w:rPr>
        <w:t xml:space="preserve"> производств</w:t>
      </w:r>
      <w:r>
        <w:rPr>
          <w:rFonts w:ascii="Times New Roman" w:hAnsi="Times New Roman"/>
          <w:sz w:val="28"/>
          <w:szCs w:val="28"/>
          <w:lang w:val="uk-UA"/>
        </w:rPr>
        <w:t>о</w:t>
      </w:r>
      <w:r w:rsidRPr="00BC5506">
        <w:rPr>
          <w:rFonts w:ascii="Times New Roman" w:hAnsi="Times New Roman"/>
          <w:sz w:val="28"/>
          <w:szCs w:val="28"/>
          <w:lang w:val="uk-UA"/>
        </w:rPr>
        <w:t>, процессуальная форма, органы исполнительной власти, органы местного самоуправления, суд</w:t>
      </w:r>
      <w:r>
        <w:rPr>
          <w:rFonts w:ascii="Times New Roman" w:hAnsi="Times New Roman"/>
          <w:sz w:val="28"/>
          <w:szCs w:val="28"/>
          <w:lang w:val="uk-UA"/>
        </w:rPr>
        <w:t>,</w:t>
      </w:r>
      <w:r w:rsidRPr="00BC5506">
        <w:rPr>
          <w:rFonts w:ascii="Times New Roman" w:hAnsi="Times New Roman"/>
          <w:sz w:val="28"/>
          <w:szCs w:val="28"/>
          <w:lang w:val="uk-UA"/>
        </w:rPr>
        <w:t xml:space="preserve"> гражданин.</w:t>
      </w:r>
    </w:p>
    <w:p w:rsidR="00F91690" w:rsidRPr="004C2335" w:rsidRDefault="00F91690" w:rsidP="004C2335">
      <w:pPr>
        <w:jc w:val="center"/>
        <w:rPr>
          <w:rFonts w:cs="Times New Roman"/>
          <w:b/>
          <w:sz w:val="28"/>
          <w:szCs w:val="28"/>
          <w:highlight w:val="yellow"/>
          <w:lang w:val="uk-UA"/>
        </w:rPr>
      </w:pPr>
    </w:p>
    <w:p w:rsidR="00F91690" w:rsidRPr="00011C31" w:rsidRDefault="00F91690" w:rsidP="00E25174">
      <w:pPr>
        <w:pStyle w:val="ListParagraph"/>
        <w:tabs>
          <w:tab w:val="left" w:pos="1134"/>
        </w:tabs>
        <w:spacing w:after="0" w:line="240" w:lineRule="auto"/>
        <w:ind w:left="0" w:firstLine="709"/>
        <w:jc w:val="center"/>
        <w:rPr>
          <w:rFonts w:ascii="Times New Roman" w:hAnsi="Times New Roman"/>
          <w:b/>
          <w:sz w:val="28"/>
          <w:szCs w:val="28"/>
          <w:lang w:val="uk-UA"/>
        </w:rPr>
      </w:pPr>
      <w:r w:rsidRPr="00011C31">
        <w:rPr>
          <w:rFonts w:ascii="Times New Roman" w:hAnsi="Times New Roman"/>
          <w:b/>
          <w:sz w:val="28"/>
          <w:szCs w:val="28"/>
          <w:lang w:val="uk-UA"/>
        </w:rPr>
        <w:t>SUMMARY</w:t>
      </w:r>
    </w:p>
    <w:p w:rsidR="00F91690" w:rsidRPr="00011C31" w:rsidRDefault="00F91690" w:rsidP="00E25174">
      <w:pPr>
        <w:pStyle w:val="ListParagraph"/>
        <w:tabs>
          <w:tab w:val="left" w:pos="1134"/>
        </w:tabs>
        <w:spacing w:after="0" w:line="240" w:lineRule="auto"/>
        <w:ind w:left="0" w:firstLine="709"/>
        <w:jc w:val="both"/>
        <w:rPr>
          <w:rFonts w:ascii="Times New Roman" w:hAnsi="Times New Roman"/>
          <w:sz w:val="28"/>
          <w:szCs w:val="28"/>
          <w:lang w:val="uk-UA"/>
        </w:rPr>
      </w:pPr>
    </w:p>
    <w:p w:rsidR="00F91690" w:rsidRDefault="00F91690" w:rsidP="005960FE">
      <w:pPr>
        <w:pStyle w:val="ListParagraph"/>
        <w:tabs>
          <w:tab w:val="left" w:pos="1134"/>
        </w:tabs>
        <w:spacing w:after="0" w:line="240" w:lineRule="auto"/>
        <w:ind w:left="0" w:firstLine="709"/>
        <w:jc w:val="both"/>
        <w:rPr>
          <w:rFonts w:ascii="Times New Roman" w:hAnsi="Times New Roman"/>
          <w:i/>
          <w:sz w:val="28"/>
          <w:szCs w:val="28"/>
          <w:lang w:val="uk-UA"/>
        </w:rPr>
      </w:pPr>
      <w:r w:rsidRPr="00F424BF">
        <w:rPr>
          <w:rFonts w:ascii="Times New Roman" w:hAnsi="Times New Roman"/>
          <w:b/>
          <w:sz w:val="28"/>
          <w:szCs w:val="28"/>
          <w:lang w:val="uk-UA"/>
        </w:rPr>
        <w:t xml:space="preserve">Logvinenko A.O. Procedural </w:t>
      </w:r>
      <w:r w:rsidRPr="00B325F0">
        <w:rPr>
          <w:rFonts w:ascii="Times New Roman" w:hAnsi="Times New Roman"/>
          <w:b/>
          <w:sz w:val="28"/>
          <w:szCs w:val="28"/>
          <w:lang w:val="uk-UA"/>
        </w:rPr>
        <w:t>Competence of Public Administration Bodies: Theory and Practice of Implementation.</w:t>
      </w:r>
      <w:r w:rsidRPr="00B325F0">
        <w:rPr>
          <w:rFonts w:ascii="Times New Roman" w:hAnsi="Times New Roman"/>
          <w:sz w:val="28"/>
          <w:szCs w:val="28"/>
          <w:lang w:val="uk-UA"/>
        </w:rPr>
        <w:t xml:space="preserve"> – </w:t>
      </w:r>
      <w:r w:rsidRPr="00494B15">
        <w:rPr>
          <w:rStyle w:val="longtext"/>
          <w:rFonts w:ascii="Times New Roman" w:hAnsi="Times New Roman"/>
          <w:i/>
          <w:sz w:val="28"/>
          <w:szCs w:val="28"/>
          <w:shd w:val="clear" w:color="auto" w:fill="FFFFFF"/>
          <w:lang w:val="uk-UA"/>
        </w:rPr>
        <w:t xml:space="preserve">– </w:t>
      </w:r>
      <w:r w:rsidRPr="00494B15">
        <w:rPr>
          <w:rFonts w:ascii="Times New Roman" w:hAnsi="Times New Roman"/>
          <w:i/>
          <w:sz w:val="28"/>
          <w:szCs w:val="28"/>
        </w:rPr>
        <w:t>О</w:t>
      </w:r>
      <w:r w:rsidRPr="00494B15">
        <w:rPr>
          <w:rFonts w:ascii="Times New Roman" w:hAnsi="Times New Roman"/>
          <w:i/>
          <w:sz w:val="28"/>
          <w:szCs w:val="28"/>
          <w:lang w:val="en-US"/>
        </w:rPr>
        <w:t>n the rights of a manuscript.</w:t>
      </w:r>
    </w:p>
    <w:p w:rsidR="00F91690" w:rsidRPr="003A592F" w:rsidRDefault="00F91690" w:rsidP="005960FE">
      <w:pPr>
        <w:tabs>
          <w:tab w:val="left" w:pos="2072"/>
        </w:tabs>
        <w:autoSpaceDE w:val="0"/>
        <w:autoSpaceDN w:val="0"/>
        <w:ind w:firstLine="709"/>
        <w:jc w:val="both"/>
        <w:rPr>
          <w:sz w:val="28"/>
          <w:szCs w:val="28"/>
          <w:shd w:val="clear" w:color="auto" w:fill="FFFFFF"/>
          <w:lang w:val="uk-UA"/>
        </w:rPr>
      </w:pPr>
      <w:r w:rsidRPr="00494B15">
        <w:rPr>
          <w:rStyle w:val="longtext"/>
          <w:rFonts w:cs="Times New Roman"/>
          <w:sz w:val="28"/>
          <w:szCs w:val="28"/>
          <w:shd w:val="clear" w:color="auto" w:fill="FFFFFF"/>
          <w:lang w:val="uk-UA"/>
        </w:rPr>
        <w:t xml:space="preserve">Thesis for acquiring a scientific degree of </w:t>
      </w:r>
      <w:r w:rsidRPr="00494B15">
        <w:rPr>
          <w:rStyle w:val="longtext"/>
          <w:rFonts w:cs="Times New Roman"/>
          <w:sz w:val="28"/>
          <w:szCs w:val="28"/>
          <w:shd w:val="clear" w:color="auto" w:fill="FFFFFF"/>
          <w:lang w:val="en-US"/>
        </w:rPr>
        <w:t>C</w:t>
      </w:r>
      <w:r w:rsidRPr="00494B15">
        <w:rPr>
          <w:rStyle w:val="longtext"/>
          <w:rFonts w:cs="Times New Roman"/>
          <w:sz w:val="28"/>
          <w:szCs w:val="28"/>
          <w:shd w:val="clear" w:color="auto" w:fill="FFFFFF"/>
          <w:lang w:val="uk-UA"/>
        </w:rPr>
        <w:t xml:space="preserve">andidat of </w:t>
      </w:r>
      <w:r w:rsidRPr="00494B15">
        <w:rPr>
          <w:rStyle w:val="longtext"/>
          <w:rFonts w:cs="Times New Roman"/>
          <w:sz w:val="28"/>
          <w:szCs w:val="28"/>
          <w:shd w:val="clear" w:color="auto" w:fill="FFFFFF"/>
          <w:lang w:val="en-US"/>
        </w:rPr>
        <w:t>Juridical</w:t>
      </w:r>
      <w:r w:rsidRPr="00494B15">
        <w:rPr>
          <w:rStyle w:val="longtext"/>
          <w:rFonts w:cs="Times New Roman"/>
          <w:sz w:val="28"/>
          <w:szCs w:val="28"/>
          <w:shd w:val="clear" w:color="auto" w:fill="FFFFFF"/>
          <w:lang w:val="uk-UA"/>
        </w:rPr>
        <w:t xml:space="preserve"> </w:t>
      </w:r>
      <w:r w:rsidRPr="00494B15">
        <w:rPr>
          <w:rStyle w:val="longtext"/>
          <w:rFonts w:cs="Times New Roman"/>
          <w:sz w:val="28"/>
          <w:szCs w:val="28"/>
          <w:shd w:val="clear" w:color="auto" w:fill="FFFFFF"/>
          <w:lang w:val="en-US"/>
        </w:rPr>
        <w:t>S</w:t>
      </w:r>
      <w:r w:rsidRPr="00494B15">
        <w:rPr>
          <w:rStyle w:val="longtext"/>
          <w:rFonts w:cs="Times New Roman"/>
          <w:sz w:val="28"/>
          <w:szCs w:val="28"/>
          <w:shd w:val="clear" w:color="auto" w:fill="FFFFFF"/>
          <w:lang w:val="uk-UA"/>
        </w:rPr>
        <w:t xml:space="preserve">ciences in speciality 12.00.07 </w:t>
      </w:r>
      <w:r w:rsidRPr="00494B15">
        <w:rPr>
          <w:rStyle w:val="longtext"/>
          <w:rFonts w:cs="Times New Roman"/>
          <w:b/>
          <w:bCs/>
          <w:sz w:val="28"/>
          <w:szCs w:val="28"/>
          <w:shd w:val="clear" w:color="auto" w:fill="FFFFFF"/>
          <w:lang w:val="uk-UA"/>
        </w:rPr>
        <w:t xml:space="preserve">– </w:t>
      </w:r>
      <w:r w:rsidRPr="00494B15">
        <w:rPr>
          <w:rStyle w:val="longtext"/>
          <w:rFonts w:cs="Times New Roman"/>
          <w:sz w:val="28"/>
          <w:szCs w:val="28"/>
          <w:shd w:val="clear" w:color="auto" w:fill="FFFFFF"/>
          <w:lang w:val="en-US"/>
        </w:rPr>
        <w:t>A</w:t>
      </w:r>
      <w:r w:rsidRPr="00494B15">
        <w:rPr>
          <w:rStyle w:val="longtext"/>
          <w:rFonts w:cs="Times New Roman"/>
          <w:sz w:val="28"/>
          <w:szCs w:val="28"/>
          <w:shd w:val="clear" w:color="auto" w:fill="FFFFFF"/>
          <w:lang w:val="uk-UA"/>
        </w:rPr>
        <w:t xml:space="preserve">dministrative </w:t>
      </w:r>
      <w:r w:rsidRPr="00494B15">
        <w:rPr>
          <w:rStyle w:val="longtext"/>
          <w:rFonts w:cs="Times New Roman"/>
          <w:sz w:val="28"/>
          <w:szCs w:val="28"/>
          <w:shd w:val="clear" w:color="auto" w:fill="FFFFFF"/>
          <w:lang w:val="en-US"/>
        </w:rPr>
        <w:t>L</w:t>
      </w:r>
      <w:r w:rsidRPr="00494B15">
        <w:rPr>
          <w:rStyle w:val="longtext"/>
          <w:rFonts w:cs="Times New Roman"/>
          <w:sz w:val="28"/>
          <w:szCs w:val="28"/>
          <w:shd w:val="clear" w:color="auto" w:fill="FFFFFF"/>
          <w:lang w:val="uk-UA"/>
        </w:rPr>
        <w:t xml:space="preserve">aw and </w:t>
      </w:r>
      <w:r w:rsidRPr="00494B15">
        <w:rPr>
          <w:rStyle w:val="longtext"/>
          <w:rFonts w:cs="Times New Roman"/>
          <w:sz w:val="28"/>
          <w:szCs w:val="28"/>
          <w:shd w:val="clear" w:color="auto" w:fill="FFFFFF"/>
          <w:lang w:val="en-US"/>
        </w:rPr>
        <w:t>P</w:t>
      </w:r>
      <w:r w:rsidRPr="00494B15">
        <w:rPr>
          <w:rStyle w:val="longtext"/>
          <w:rFonts w:cs="Times New Roman"/>
          <w:sz w:val="28"/>
          <w:szCs w:val="28"/>
          <w:shd w:val="clear" w:color="auto" w:fill="FFFFFF"/>
          <w:lang w:val="uk-UA"/>
        </w:rPr>
        <w:t xml:space="preserve">rocess; </w:t>
      </w:r>
      <w:r w:rsidRPr="00494B15">
        <w:rPr>
          <w:rStyle w:val="longtext"/>
          <w:rFonts w:cs="Times New Roman"/>
          <w:sz w:val="28"/>
          <w:szCs w:val="28"/>
          <w:shd w:val="clear" w:color="auto" w:fill="FFFFFF"/>
          <w:lang w:val="en-US"/>
        </w:rPr>
        <w:t>F</w:t>
      </w:r>
      <w:r w:rsidRPr="00494B15">
        <w:rPr>
          <w:rStyle w:val="longtext"/>
          <w:rFonts w:cs="Times New Roman"/>
          <w:sz w:val="28"/>
          <w:szCs w:val="28"/>
          <w:shd w:val="clear" w:color="auto" w:fill="FFFFFF"/>
          <w:lang w:val="uk-UA"/>
        </w:rPr>
        <w:t xml:space="preserve">inancial </w:t>
      </w:r>
      <w:r w:rsidRPr="00494B15">
        <w:rPr>
          <w:rStyle w:val="longtext"/>
          <w:rFonts w:cs="Times New Roman"/>
          <w:sz w:val="28"/>
          <w:szCs w:val="28"/>
          <w:shd w:val="clear" w:color="auto" w:fill="FFFFFF"/>
          <w:lang w:val="en-US"/>
        </w:rPr>
        <w:t>L</w:t>
      </w:r>
      <w:r w:rsidRPr="00494B15">
        <w:rPr>
          <w:rStyle w:val="longtext"/>
          <w:rFonts w:cs="Times New Roman"/>
          <w:sz w:val="28"/>
          <w:szCs w:val="28"/>
          <w:shd w:val="clear" w:color="auto" w:fill="FFFFFF"/>
          <w:lang w:val="uk-UA"/>
        </w:rPr>
        <w:t xml:space="preserve">aw; </w:t>
      </w:r>
      <w:r w:rsidRPr="00494B15">
        <w:rPr>
          <w:rStyle w:val="longtext"/>
          <w:rFonts w:cs="Times New Roman"/>
          <w:sz w:val="28"/>
          <w:szCs w:val="28"/>
          <w:shd w:val="clear" w:color="auto" w:fill="FFFFFF"/>
          <w:lang w:val="en-US"/>
        </w:rPr>
        <w:t>Informational Law)</w:t>
      </w:r>
      <w:r w:rsidRPr="00494B15">
        <w:rPr>
          <w:rStyle w:val="longtext"/>
          <w:rFonts w:cs="Times New Roman"/>
          <w:sz w:val="28"/>
          <w:szCs w:val="28"/>
          <w:shd w:val="clear" w:color="auto" w:fill="FFFFFF"/>
          <w:lang w:val="uk-UA"/>
        </w:rPr>
        <w:t xml:space="preserve">. </w:t>
      </w:r>
      <w:r w:rsidRPr="00494B15">
        <w:rPr>
          <w:rStyle w:val="longtext"/>
          <w:rFonts w:cs="Times New Roman"/>
          <w:b/>
          <w:bCs/>
          <w:sz w:val="28"/>
          <w:szCs w:val="28"/>
          <w:shd w:val="clear" w:color="auto" w:fill="FFFFFF"/>
          <w:lang w:val="uk-UA"/>
        </w:rPr>
        <w:t>–</w:t>
      </w:r>
      <w:r w:rsidRPr="00494B15">
        <w:rPr>
          <w:rStyle w:val="longtext"/>
          <w:rFonts w:cs="Times New Roman"/>
          <w:b/>
          <w:bCs/>
          <w:sz w:val="28"/>
          <w:szCs w:val="28"/>
          <w:shd w:val="clear" w:color="auto" w:fill="FFFFFF"/>
          <w:lang w:val="en-US"/>
        </w:rPr>
        <w:t xml:space="preserve"> </w:t>
      </w:r>
      <w:r w:rsidRPr="00494B15">
        <w:rPr>
          <w:rStyle w:val="longtext"/>
          <w:rFonts w:cs="Times New Roman"/>
          <w:sz w:val="28"/>
          <w:szCs w:val="28"/>
          <w:shd w:val="clear" w:color="auto" w:fill="FFFFFF"/>
          <w:lang w:val="en-US"/>
        </w:rPr>
        <w:t xml:space="preserve">National Aviation </w:t>
      </w:r>
      <w:r w:rsidRPr="00494B15">
        <w:rPr>
          <w:rStyle w:val="longtext"/>
          <w:rFonts w:cs="Times New Roman"/>
          <w:sz w:val="28"/>
          <w:szCs w:val="28"/>
          <w:shd w:val="clear" w:color="auto" w:fill="FFFFFF"/>
          <w:lang w:val="uk-UA"/>
        </w:rPr>
        <w:t xml:space="preserve">University. – </w:t>
      </w:r>
      <w:r w:rsidRPr="00494B15">
        <w:rPr>
          <w:rStyle w:val="longtext"/>
          <w:rFonts w:cs="Times New Roman"/>
          <w:sz w:val="28"/>
          <w:szCs w:val="28"/>
          <w:shd w:val="clear" w:color="auto" w:fill="FFFFFF"/>
          <w:lang w:val="en-US"/>
        </w:rPr>
        <w:t>Kyiv</w:t>
      </w:r>
      <w:r w:rsidRPr="00494B15">
        <w:rPr>
          <w:rStyle w:val="longtext"/>
          <w:rFonts w:cs="Times New Roman"/>
          <w:sz w:val="28"/>
          <w:szCs w:val="28"/>
          <w:shd w:val="clear" w:color="auto" w:fill="FFFFFF"/>
          <w:lang w:val="uk-UA"/>
        </w:rPr>
        <w:t>, 20</w:t>
      </w:r>
      <w:r>
        <w:rPr>
          <w:rStyle w:val="longtext"/>
          <w:rFonts w:cs="Times New Roman"/>
          <w:sz w:val="28"/>
          <w:szCs w:val="28"/>
          <w:shd w:val="clear" w:color="auto" w:fill="FFFFFF"/>
          <w:lang w:val="uk-UA"/>
        </w:rPr>
        <w:t>20</w:t>
      </w:r>
      <w:r w:rsidRPr="00494B15">
        <w:rPr>
          <w:rStyle w:val="longtext"/>
          <w:rFonts w:cs="Times New Roman"/>
          <w:sz w:val="28"/>
          <w:szCs w:val="28"/>
          <w:shd w:val="clear" w:color="auto" w:fill="FFFFFF"/>
          <w:lang w:val="uk-UA"/>
        </w:rPr>
        <w:t>.</w:t>
      </w:r>
      <w:r w:rsidRPr="00494B15">
        <w:rPr>
          <w:rStyle w:val="longtext"/>
          <w:rFonts w:cs="Times New Roman"/>
          <w:sz w:val="28"/>
          <w:szCs w:val="28"/>
          <w:shd w:val="clear" w:color="auto" w:fill="FFFFFF"/>
          <w:lang w:val="en-US"/>
        </w:rPr>
        <w:t xml:space="preserve"> </w:t>
      </w:r>
    </w:p>
    <w:p w:rsidR="00F91690" w:rsidRPr="002D5996" w:rsidRDefault="00F91690" w:rsidP="005960FE">
      <w:pPr>
        <w:tabs>
          <w:tab w:val="left" w:pos="993"/>
        </w:tabs>
        <w:ind w:firstLine="709"/>
        <w:jc w:val="both"/>
        <w:rPr>
          <w:rFonts w:cs="Times New Roman"/>
          <w:sz w:val="28"/>
          <w:szCs w:val="28"/>
          <w:lang w:val="en-US"/>
        </w:rPr>
      </w:pPr>
      <w:r w:rsidRPr="002D5996">
        <w:rPr>
          <w:rFonts w:cs="Times New Roman"/>
          <w:sz w:val="28"/>
          <w:szCs w:val="28"/>
          <w:lang w:val="en-US"/>
        </w:rPr>
        <w:t>The dissertation research is aimed at determining the essence, content of the procedural competence of public administration bodies, defining its principles, as well as types of its implementation, formulating on this basis concrete proposals for improvement of the existing administrative legislation, outlining the directions of its further development.</w:t>
      </w:r>
    </w:p>
    <w:p w:rsidR="00F91690" w:rsidRPr="002D5996" w:rsidRDefault="00F91690" w:rsidP="00AC43C6">
      <w:pPr>
        <w:tabs>
          <w:tab w:val="left" w:pos="993"/>
        </w:tabs>
        <w:ind w:firstLine="709"/>
        <w:jc w:val="both"/>
        <w:rPr>
          <w:rFonts w:cs="Times New Roman"/>
          <w:sz w:val="28"/>
          <w:szCs w:val="28"/>
          <w:lang w:val="en-US"/>
        </w:rPr>
      </w:pPr>
      <w:r w:rsidRPr="002D5996">
        <w:rPr>
          <w:rFonts w:cs="Times New Roman"/>
          <w:sz w:val="28"/>
          <w:szCs w:val="28"/>
          <w:lang w:val="en-US"/>
        </w:rPr>
        <w:t>The scientific researches on the essence of the procedural competence of public administration bodies and its differentiation with related legal concepts have been systematized. The scientific approach to characterizing the essence of the procedural competence of public administration bodies is substantiated.</w:t>
      </w:r>
    </w:p>
    <w:p w:rsidR="00F91690" w:rsidRDefault="00F91690" w:rsidP="00AC43C6">
      <w:pPr>
        <w:tabs>
          <w:tab w:val="left" w:pos="993"/>
        </w:tabs>
        <w:ind w:firstLine="709"/>
        <w:jc w:val="both"/>
        <w:rPr>
          <w:rFonts w:cs="Times New Roman"/>
          <w:sz w:val="28"/>
          <w:szCs w:val="28"/>
          <w:lang w:val="uk-UA"/>
        </w:rPr>
      </w:pPr>
      <w:r w:rsidRPr="001D49B9">
        <w:rPr>
          <w:rFonts w:cs="Times New Roman"/>
          <w:sz w:val="28"/>
          <w:szCs w:val="28"/>
          <w:lang w:val="en-US"/>
        </w:rPr>
        <w:t xml:space="preserve">A scientific view on the definition of public administration bodies as a system of executive bodies and local self-government bodies which are delegated powers of the executive power is supported. </w:t>
      </w:r>
    </w:p>
    <w:p w:rsidR="00F91690" w:rsidRPr="002D5996" w:rsidRDefault="00F91690" w:rsidP="00AC43C6">
      <w:pPr>
        <w:tabs>
          <w:tab w:val="left" w:pos="993"/>
        </w:tabs>
        <w:ind w:firstLine="709"/>
        <w:jc w:val="both"/>
        <w:rPr>
          <w:rFonts w:cs="Times New Roman"/>
          <w:sz w:val="28"/>
          <w:szCs w:val="28"/>
          <w:lang w:val="en-US"/>
        </w:rPr>
      </w:pPr>
      <w:r w:rsidRPr="002D5996">
        <w:rPr>
          <w:rFonts w:cs="Times New Roman"/>
          <w:sz w:val="28"/>
          <w:szCs w:val="28"/>
          <w:lang w:val="en-US"/>
        </w:rPr>
        <w:t xml:space="preserve">The concept has been formulated and the types of procedural forms of exercising competence by public administration bodies have been defined. The essence of the procedural competence of public administration bodies is characterized by taking into account the elements of the legal status of such bodies in administrative proceedings. The following elements define: the task of participating in the conduct of a particular entity; the scope of his competence, which is determined by the rules of administrative substantive law. The content of these elements in a particular administrative procedure is determined by the rules that determine its procedural form. The expediency of classifying these forms by the criterion of the tasks performed is substantiated. This criterion identifies proceedings aimed at: resolving disputes and / or bringing a person to justice (jurisdictional); management tasks (non-jurisdictional). </w:t>
      </w:r>
    </w:p>
    <w:p w:rsidR="00F91690" w:rsidRPr="002D5996" w:rsidRDefault="00F91690" w:rsidP="00AC43C6">
      <w:pPr>
        <w:tabs>
          <w:tab w:val="left" w:pos="993"/>
        </w:tabs>
        <w:ind w:firstLine="709"/>
        <w:jc w:val="both"/>
        <w:rPr>
          <w:rFonts w:cs="Times New Roman"/>
          <w:sz w:val="28"/>
          <w:szCs w:val="28"/>
          <w:lang w:val="en-US"/>
        </w:rPr>
      </w:pPr>
      <w:r w:rsidRPr="002D5996">
        <w:rPr>
          <w:rFonts w:cs="Times New Roman"/>
          <w:sz w:val="28"/>
          <w:szCs w:val="28"/>
          <w:lang w:val="en-US"/>
        </w:rPr>
        <w:t>As the administrative jurisdiction is exercised (implemented) in the procedural form, the following administrative jurisdictional proceedings are distinguished: a) proceedings before the administrative courts; b) proceedings for the application of measures of administrative coercion; c) disciplinary proceedings.</w:t>
      </w:r>
    </w:p>
    <w:p w:rsidR="00F91690" w:rsidRPr="002D5996" w:rsidRDefault="00F91690" w:rsidP="00AC43C6">
      <w:pPr>
        <w:tabs>
          <w:tab w:val="left" w:pos="993"/>
        </w:tabs>
        <w:ind w:firstLine="709"/>
        <w:jc w:val="both"/>
        <w:rPr>
          <w:rFonts w:cs="Times New Roman"/>
          <w:sz w:val="28"/>
          <w:szCs w:val="28"/>
          <w:lang w:val="en-US"/>
        </w:rPr>
      </w:pPr>
      <w:r w:rsidRPr="002D5996">
        <w:rPr>
          <w:rFonts w:cs="Times New Roman"/>
          <w:sz w:val="28"/>
          <w:szCs w:val="28"/>
          <w:lang w:val="en-US"/>
        </w:rPr>
        <w:t xml:space="preserve">Criteria for delimitation of procedural competence of public administration bodies in administrative jurisdictional and administrative non-jurisdictional proceedings are defined. </w:t>
      </w:r>
    </w:p>
    <w:p w:rsidR="00F91690" w:rsidRDefault="00F91690" w:rsidP="00AC43C6">
      <w:pPr>
        <w:tabs>
          <w:tab w:val="left" w:pos="993"/>
        </w:tabs>
        <w:ind w:firstLine="709"/>
        <w:jc w:val="both"/>
        <w:rPr>
          <w:rFonts w:cs="Times New Roman"/>
          <w:sz w:val="28"/>
          <w:szCs w:val="28"/>
          <w:lang w:val="uk-UA"/>
        </w:rPr>
      </w:pPr>
      <w:r w:rsidRPr="002D5996">
        <w:rPr>
          <w:rFonts w:cs="Times New Roman"/>
          <w:sz w:val="28"/>
          <w:szCs w:val="28"/>
          <w:lang w:val="en-US"/>
        </w:rPr>
        <w:t>Characterization of procedural competence of public administration bodies in extrajudicial administrative jurisdiction proceedings is given. The necessity to consider the procedural competence of public authorities in extrajudicial administrative jurisdictional proceedings not only from the point of view of the totality of their rights, duties and powers in these proceedings, but also must include legal personality as an ability to participate in these proceedings. It is stated that there are grounds for systematizing the competence of public authorities on the basis of the scope of its implementation and the legal nature of the rules of law in which it is enshrined: substantive and procedural. It is proved that the competence of the procedural jurisdiction is to determine the competence of a public authority in a particular administrative proceeding or in an administrative proceeding before a court. However, the provisions on the interrelation of the categories of "powers", "sphere of competence", "functions" may also apply to competence in procedural legal relations. Based on the above, it is substantiated that the competence of a public authority may be considered as the basis of its legal personality not only in material administrative legal relations but also in procedural ones.</w:t>
      </w:r>
    </w:p>
    <w:p w:rsidR="00F91690" w:rsidRDefault="00F91690" w:rsidP="00AC43C6">
      <w:pPr>
        <w:tabs>
          <w:tab w:val="left" w:pos="993"/>
        </w:tabs>
        <w:ind w:firstLine="709"/>
        <w:jc w:val="both"/>
        <w:rPr>
          <w:rFonts w:cs="Times New Roman"/>
          <w:sz w:val="28"/>
          <w:szCs w:val="28"/>
          <w:lang w:val="uk-UA"/>
        </w:rPr>
      </w:pPr>
      <w:r w:rsidRPr="002D5996">
        <w:rPr>
          <w:rFonts w:cs="Times New Roman"/>
          <w:sz w:val="28"/>
          <w:szCs w:val="28"/>
          <w:lang w:val="uk-UA"/>
        </w:rPr>
        <w:t>The description of procedural competence of public administration bodies in judicial administrative process is given.</w:t>
      </w:r>
      <w:r>
        <w:rPr>
          <w:rFonts w:cs="Times New Roman"/>
          <w:sz w:val="28"/>
          <w:szCs w:val="28"/>
          <w:lang w:val="uk-UA"/>
        </w:rPr>
        <w:t xml:space="preserve"> </w:t>
      </w:r>
      <w:r w:rsidRPr="002D5996">
        <w:rPr>
          <w:rFonts w:cs="Times New Roman"/>
          <w:sz w:val="28"/>
          <w:szCs w:val="28"/>
          <w:lang w:val="uk-UA"/>
        </w:rPr>
        <w:t xml:space="preserve">The directions of improving the procedural competence of public administration bodies as subjects of proceedings are outlined: in cases of administrative offenses; on complaints of citizens in public administration bodies; disciplinary proceedings. </w:t>
      </w:r>
    </w:p>
    <w:p w:rsidR="00F91690" w:rsidRPr="002D5996" w:rsidRDefault="00F91690" w:rsidP="00AC43C6">
      <w:pPr>
        <w:tabs>
          <w:tab w:val="left" w:pos="993"/>
        </w:tabs>
        <w:ind w:firstLine="709"/>
        <w:jc w:val="both"/>
        <w:rPr>
          <w:rFonts w:cs="Times New Roman"/>
          <w:sz w:val="28"/>
          <w:szCs w:val="28"/>
          <w:lang w:val="uk-UA"/>
        </w:rPr>
      </w:pPr>
      <w:r w:rsidRPr="002D5996">
        <w:rPr>
          <w:rFonts w:cs="Times New Roman"/>
          <w:sz w:val="28"/>
          <w:szCs w:val="28"/>
          <w:lang w:val="uk-UA"/>
        </w:rPr>
        <w:t>The perspective direction of improving the procedural competence of public administration entities is to determine the unification of the legal regulation of the procedure of conducting official investigations in cases concerning: disciplinary proceedings in labor matters and in matters of administrative legal relations. At the same time, an approach similar to the regulation of the procedural form of disciplinary proceedings in general is considered promising: to determine the general principles of such an investigation in a separate normative act, and to set particularities, depending on the specific activity of specific subjects of public administration, at the level of special normative acts.</w:t>
      </w:r>
    </w:p>
    <w:p w:rsidR="00F91690" w:rsidRDefault="00F91690" w:rsidP="00AC43C6">
      <w:pPr>
        <w:tabs>
          <w:tab w:val="left" w:pos="993"/>
        </w:tabs>
        <w:ind w:firstLine="709"/>
        <w:jc w:val="both"/>
        <w:rPr>
          <w:rFonts w:cs="Times New Roman"/>
          <w:sz w:val="28"/>
          <w:szCs w:val="28"/>
          <w:lang w:val="uk-UA"/>
        </w:rPr>
      </w:pPr>
      <w:r w:rsidRPr="002D5996">
        <w:rPr>
          <w:rFonts w:cs="Times New Roman"/>
          <w:sz w:val="28"/>
          <w:szCs w:val="28"/>
          <w:lang w:val="uk-UA"/>
        </w:rPr>
        <w:t>The expediency of defining the concept of service discipline, which is one of the ways of ensuring the unity of the law enforcement practice of the law on bringing to disciplinary responsibility, is justified, since it presupposes the avoidance of different views on the content of the service discipline, formation of a single non-conflict legal understanding.</w:t>
      </w:r>
    </w:p>
    <w:p w:rsidR="00F91690" w:rsidRPr="000B5FAA" w:rsidRDefault="00F91690" w:rsidP="00AC43C6">
      <w:pPr>
        <w:tabs>
          <w:tab w:val="left" w:pos="993"/>
        </w:tabs>
        <w:ind w:firstLine="709"/>
        <w:jc w:val="both"/>
        <w:rPr>
          <w:rFonts w:cs="Times New Roman"/>
          <w:sz w:val="28"/>
          <w:szCs w:val="28"/>
          <w:lang w:val="uk-UA"/>
        </w:rPr>
      </w:pPr>
      <w:r w:rsidRPr="00F424BF">
        <w:rPr>
          <w:b/>
          <w:sz w:val="28"/>
          <w:szCs w:val="28"/>
          <w:lang w:val="uk-UA"/>
        </w:rPr>
        <w:t>Key</w:t>
      </w:r>
      <w:r>
        <w:rPr>
          <w:b/>
          <w:sz w:val="28"/>
          <w:szCs w:val="28"/>
          <w:lang w:val="uk-UA"/>
        </w:rPr>
        <w:t xml:space="preserve"> </w:t>
      </w:r>
      <w:r w:rsidRPr="00F424BF">
        <w:rPr>
          <w:b/>
          <w:sz w:val="28"/>
          <w:szCs w:val="28"/>
          <w:lang w:val="uk-UA"/>
        </w:rPr>
        <w:t xml:space="preserve">words: </w:t>
      </w:r>
      <w:r w:rsidRPr="00011C31">
        <w:rPr>
          <w:sz w:val="28"/>
          <w:szCs w:val="28"/>
          <w:lang w:val="uk-UA"/>
        </w:rPr>
        <w:t>public administration, public administration bodies, competence, procedural competence, administrative jurisdiction proceedings, administrative non-jurisdictional proceedings, procedural form, executive authorities, local authorities, court, citizen.</w:t>
      </w:r>
    </w:p>
    <w:p w:rsidR="00F91690" w:rsidRPr="00E25174" w:rsidRDefault="00F91690" w:rsidP="00C5721E">
      <w:pPr>
        <w:pStyle w:val="ListParagraph"/>
        <w:tabs>
          <w:tab w:val="left" w:pos="1134"/>
        </w:tabs>
        <w:spacing w:after="0" w:line="240" w:lineRule="auto"/>
        <w:jc w:val="both"/>
        <w:rPr>
          <w:lang w:val="uk-UA"/>
        </w:rPr>
      </w:pPr>
    </w:p>
    <w:sectPr w:rsidR="00F91690" w:rsidRPr="00E25174" w:rsidSect="00FB5EF0">
      <w:headerReference w:type="even" r:id="rId8"/>
      <w:headerReference w:type="default" r:id="rId9"/>
      <w:pgSz w:w="11906" w:h="16838"/>
      <w:pgMar w:top="1134" w:right="90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690" w:rsidRDefault="00F91690">
      <w:r>
        <w:separator/>
      </w:r>
    </w:p>
  </w:endnote>
  <w:endnote w:type="continuationSeparator" w:id="1">
    <w:p w:rsidR="00F91690" w:rsidRDefault="00F91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690" w:rsidRDefault="00F91690">
      <w:r>
        <w:separator/>
      </w:r>
    </w:p>
  </w:footnote>
  <w:footnote w:type="continuationSeparator" w:id="1">
    <w:p w:rsidR="00F91690" w:rsidRDefault="00F91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90" w:rsidRDefault="00F91690" w:rsidP="00513F8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90" w:rsidRDefault="00F91690" w:rsidP="00FB5EF0">
    <w:pPr>
      <w:pStyle w:val="Header"/>
      <w:framePr w:wrap="around" w:vAnchor="text" w:hAnchor="margin" w:xAlign="center"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end"/>
    </w:r>
  </w:p>
  <w:p w:rsidR="00F91690" w:rsidRDefault="00F91690" w:rsidP="0074696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90" w:rsidRDefault="00F91690" w:rsidP="009B47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F91690" w:rsidRPr="00FB5EF0" w:rsidRDefault="00F91690" w:rsidP="0074696C">
    <w:pPr>
      <w:pStyle w:val="Header"/>
      <w:ind w:right="360"/>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0580"/>
    <w:multiLevelType w:val="multilevel"/>
    <w:tmpl w:val="471A0B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D630E3"/>
    <w:multiLevelType w:val="hybridMultilevel"/>
    <w:tmpl w:val="6CC08816"/>
    <w:lvl w:ilvl="0" w:tplc="3EEEBB8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A2777C9"/>
    <w:multiLevelType w:val="hybridMultilevel"/>
    <w:tmpl w:val="9062ACEC"/>
    <w:lvl w:ilvl="0" w:tplc="6EB21EF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D93850"/>
    <w:multiLevelType w:val="multilevel"/>
    <w:tmpl w:val="390A8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C723E9F"/>
    <w:multiLevelType w:val="multilevel"/>
    <w:tmpl w:val="3A4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31272"/>
    <w:multiLevelType w:val="hybridMultilevel"/>
    <w:tmpl w:val="BDD290E2"/>
    <w:lvl w:ilvl="0" w:tplc="4E021D2C">
      <w:start w:val="26"/>
      <w:numFmt w:val="bullet"/>
      <w:lvlText w:val=""/>
      <w:lvlJc w:val="left"/>
      <w:pPr>
        <w:tabs>
          <w:tab w:val="num" w:pos="0"/>
        </w:tabs>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6564AE7"/>
    <w:multiLevelType w:val="multilevel"/>
    <w:tmpl w:val="9A0C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A6DA3"/>
    <w:multiLevelType w:val="multilevel"/>
    <w:tmpl w:val="D044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23C9E"/>
    <w:multiLevelType w:val="multilevel"/>
    <w:tmpl w:val="8AC87D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F125532"/>
    <w:multiLevelType w:val="hybridMultilevel"/>
    <w:tmpl w:val="E204783A"/>
    <w:lvl w:ilvl="0" w:tplc="AA2601C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188353A"/>
    <w:multiLevelType w:val="hybridMultilevel"/>
    <w:tmpl w:val="33500AAA"/>
    <w:lvl w:ilvl="0" w:tplc="9E60675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F483107"/>
    <w:multiLevelType w:val="hybridMultilevel"/>
    <w:tmpl w:val="219263EC"/>
    <w:lvl w:ilvl="0" w:tplc="0AC8F014">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520262E0"/>
    <w:multiLevelType w:val="multilevel"/>
    <w:tmpl w:val="D68072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B5505E9"/>
    <w:multiLevelType w:val="hybridMultilevel"/>
    <w:tmpl w:val="BFD49DBA"/>
    <w:lvl w:ilvl="0" w:tplc="0AC8F014">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CA90B82"/>
    <w:multiLevelType w:val="hybridMultilevel"/>
    <w:tmpl w:val="682016DC"/>
    <w:lvl w:ilvl="0" w:tplc="0AC8F014">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61F53D35"/>
    <w:multiLevelType w:val="hybridMultilevel"/>
    <w:tmpl w:val="834EB924"/>
    <w:lvl w:ilvl="0" w:tplc="0F86DB0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E3D6160"/>
    <w:multiLevelType w:val="hybridMultilevel"/>
    <w:tmpl w:val="7B90A53C"/>
    <w:lvl w:ilvl="0" w:tplc="39784384">
      <w:numFmt w:val="bullet"/>
      <w:lvlText w:val="–"/>
      <w:lvlJc w:val="left"/>
      <w:pPr>
        <w:tabs>
          <w:tab w:val="num" w:pos="6090"/>
        </w:tabs>
        <w:ind w:left="6090" w:hanging="105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75064B3F"/>
    <w:multiLevelType w:val="multilevel"/>
    <w:tmpl w:val="EC92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9"/>
  </w:num>
  <w:num w:numId="4">
    <w:abstractNumId w:val="5"/>
  </w:num>
  <w:num w:numId="5">
    <w:abstractNumId w:val="0"/>
  </w:num>
  <w:num w:numId="6">
    <w:abstractNumId w:val="3"/>
  </w:num>
  <w:num w:numId="7">
    <w:abstractNumId w:val="6"/>
  </w:num>
  <w:num w:numId="8">
    <w:abstractNumId w:val="8"/>
    <w:lvlOverride w:ilvl="0">
      <w:startOverride w:val="8"/>
    </w:lvlOverride>
  </w:num>
  <w:num w:numId="9">
    <w:abstractNumId w:val="8"/>
    <w:lvlOverride w:ilvl="0">
      <w:startOverride w:val="9"/>
    </w:lvlOverride>
  </w:num>
  <w:num w:numId="10">
    <w:abstractNumId w:val="8"/>
    <w:lvlOverride w:ilvl="0">
      <w:startOverride w:val="10"/>
    </w:lvlOverride>
  </w:num>
  <w:num w:numId="11">
    <w:abstractNumId w:val="8"/>
    <w:lvlOverride w:ilvl="0">
      <w:startOverride w:val="11"/>
    </w:lvlOverride>
  </w:num>
  <w:num w:numId="12">
    <w:abstractNumId w:val="8"/>
    <w:lvlOverride w:ilvl="0">
      <w:startOverride w:val="12"/>
    </w:lvlOverride>
  </w:num>
  <w:num w:numId="13">
    <w:abstractNumId w:val="8"/>
    <w:lvlOverride w:ilvl="0">
      <w:startOverride w:val="13"/>
    </w:lvlOverride>
  </w:num>
  <w:num w:numId="14">
    <w:abstractNumId w:val="8"/>
    <w:lvlOverride w:ilvl="0">
      <w:startOverride w:val="14"/>
    </w:lvlOverride>
  </w:num>
  <w:num w:numId="15">
    <w:abstractNumId w:val="4"/>
    <w:lvlOverride w:ilvl="0">
      <w:startOverride w:val="17"/>
    </w:lvlOverride>
  </w:num>
  <w:num w:numId="16">
    <w:abstractNumId w:val="4"/>
    <w:lvlOverride w:ilvl="0">
      <w:startOverride w:val="18"/>
    </w:lvlOverride>
  </w:num>
  <w:num w:numId="17">
    <w:abstractNumId w:val="4"/>
    <w:lvlOverride w:ilvl="0">
      <w:startOverride w:val="19"/>
    </w:lvlOverride>
  </w:num>
  <w:num w:numId="18">
    <w:abstractNumId w:val="4"/>
    <w:lvlOverride w:ilvl="0">
      <w:startOverride w:val="20"/>
    </w:lvlOverride>
  </w:num>
  <w:num w:numId="19">
    <w:abstractNumId w:val="4"/>
    <w:lvlOverride w:ilvl="0">
      <w:startOverride w:val="21"/>
    </w:lvlOverride>
  </w:num>
  <w:num w:numId="20">
    <w:abstractNumId w:val="12"/>
  </w:num>
  <w:num w:numId="21">
    <w:abstractNumId w:val="7"/>
  </w:num>
  <w:num w:numId="22">
    <w:abstractNumId w:val="17"/>
    <w:lvlOverride w:ilvl="0">
      <w:startOverride w:val="10"/>
    </w:lvlOverride>
  </w:num>
  <w:num w:numId="23">
    <w:abstractNumId w:val="17"/>
    <w:lvlOverride w:ilvl="0">
      <w:startOverride w:val="11"/>
    </w:lvlOverride>
  </w:num>
  <w:num w:numId="24">
    <w:abstractNumId w:val="17"/>
    <w:lvlOverride w:ilvl="0">
      <w:startOverride w:val="12"/>
    </w:lvlOverride>
  </w:num>
  <w:num w:numId="25">
    <w:abstractNumId w:val="17"/>
    <w:lvlOverride w:ilvl="0">
      <w:startOverride w:val="13"/>
    </w:lvlOverride>
  </w:num>
  <w:num w:numId="26">
    <w:abstractNumId w:val="17"/>
    <w:lvlOverride w:ilvl="0">
      <w:startOverride w:val="14"/>
    </w:lvlOverride>
  </w:num>
  <w:num w:numId="27">
    <w:abstractNumId w:val="17"/>
    <w:lvlOverride w:ilvl="0">
      <w:startOverride w:val="15"/>
    </w:lvlOverride>
  </w:num>
  <w:num w:numId="28">
    <w:abstractNumId w:val="17"/>
    <w:lvlOverride w:ilvl="0">
      <w:startOverride w:val="16"/>
    </w:lvlOverride>
  </w:num>
  <w:num w:numId="29">
    <w:abstractNumId w:val="17"/>
    <w:lvlOverride w:ilvl="0">
      <w:startOverride w:val="17"/>
    </w:lvlOverride>
  </w:num>
  <w:num w:numId="30">
    <w:abstractNumId w:val="17"/>
    <w:lvlOverride w:ilvl="0">
      <w:startOverride w:val="18"/>
    </w:lvlOverride>
  </w:num>
  <w:num w:numId="31">
    <w:abstractNumId w:val="17"/>
    <w:lvlOverride w:ilvl="0">
      <w:startOverride w:val="19"/>
    </w:lvlOverride>
  </w:num>
  <w:num w:numId="32">
    <w:abstractNumId w:val="2"/>
  </w:num>
  <w:num w:numId="33">
    <w:abstractNumId w:val="16"/>
  </w:num>
  <w:num w:numId="34">
    <w:abstractNumId w:val="11"/>
  </w:num>
  <w:num w:numId="35">
    <w:abstractNumId w:val="13"/>
  </w:num>
  <w:num w:numId="36">
    <w:abstractNumId w:val="1"/>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810"/>
    <w:rsid w:val="00001690"/>
    <w:rsid w:val="000019A9"/>
    <w:rsid w:val="0000533F"/>
    <w:rsid w:val="000102A2"/>
    <w:rsid w:val="00011C31"/>
    <w:rsid w:val="000130B9"/>
    <w:rsid w:val="00013D3F"/>
    <w:rsid w:val="00015B93"/>
    <w:rsid w:val="00015E22"/>
    <w:rsid w:val="00027C63"/>
    <w:rsid w:val="00027C8D"/>
    <w:rsid w:val="00033F23"/>
    <w:rsid w:val="00035BD9"/>
    <w:rsid w:val="000361C9"/>
    <w:rsid w:val="00037BA8"/>
    <w:rsid w:val="00037D58"/>
    <w:rsid w:val="00044C76"/>
    <w:rsid w:val="00044D0F"/>
    <w:rsid w:val="00050CF1"/>
    <w:rsid w:val="00051C4A"/>
    <w:rsid w:val="00062A7D"/>
    <w:rsid w:val="00067664"/>
    <w:rsid w:val="000704EF"/>
    <w:rsid w:val="00073C77"/>
    <w:rsid w:val="0007409D"/>
    <w:rsid w:val="00080D75"/>
    <w:rsid w:val="000843B2"/>
    <w:rsid w:val="0008500F"/>
    <w:rsid w:val="000900C4"/>
    <w:rsid w:val="00090656"/>
    <w:rsid w:val="000A1F3F"/>
    <w:rsid w:val="000A230B"/>
    <w:rsid w:val="000A2889"/>
    <w:rsid w:val="000A4B17"/>
    <w:rsid w:val="000B073E"/>
    <w:rsid w:val="000B1B7F"/>
    <w:rsid w:val="000B1D82"/>
    <w:rsid w:val="000B3049"/>
    <w:rsid w:val="000B3748"/>
    <w:rsid w:val="000B3ECB"/>
    <w:rsid w:val="000B5BD6"/>
    <w:rsid w:val="000B5FAA"/>
    <w:rsid w:val="000B7980"/>
    <w:rsid w:val="000B7A02"/>
    <w:rsid w:val="000C03CA"/>
    <w:rsid w:val="000C1869"/>
    <w:rsid w:val="000C22E5"/>
    <w:rsid w:val="000C3594"/>
    <w:rsid w:val="000C7238"/>
    <w:rsid w:val="000D1671"/>
    <w:rsid w:val="000D58F7"/>
    <w:rsid w:val="000E2DFF"/>
    <w:rsid w:val="000E404E"/>
    <w:rsid w:val="000E566D"/>
    <w:rsid w:val="000E64C5"/>
    <w:rsid w:val="000F1922"/>
    <w:rsid w:val="000F1D12"/>
    <w:rsid w:val="000F2CF4"/>
    <w:rsid w:val="000F3D1C"/>
    <w:rsid w:val="00102590"/>
    <w:rsid w:val="001124FA"/>
    <w:rsid w:val="001126C7"/>
    <w:rsid w:val="00115080"/>
    <w:rsid w:val="0011674E"/>
    <w:rsid w:val="001271E9"/>
    <w:rsid w:val="0013390B"/>
    <w:rsid w:val="00140B00"/>
    <w:rsid w:val="00140E92"/>
    <w:rsid w:val="00144CD4"/>
    <w:rsid w:val="001466C1"/>
    <w:rsid w:val="00152E8C"/>
    <w:rsid w:val="001553DC"/>
    <w:rsid w:val="001566DE"/>
    <w:rsid w:val="001572FC"/>
    <w:rsid w:val="00160182"/>
    <w:rsid w:val="001603F3"/>
    <w:rsid w:val="00162D8E"/>
    <w:rsid w:val="00163CF5"/>
    <w:rsid w:val="00163EAA"/>
    <w:rsid w:val="00167A62"/>
    <w:rsid w:val="00171706"/>
    <w:rsid w:val="00173EA7"/>
    <w:rsid w:val="00174B72"/>
    <w:rsid w:val="00177288"/>
    <w:rsid w:val="001802DB"/>
    <w:rsid w:val="00180507"/>
    <w:rsid w:val="00186912"/>
    <w:rsid w:val="00187A31"/>
    <w:rsid w:val="00187E26"/>
    <w:rsid w:val="00191D89"/>
    <w:rsid w:val="00192605"/>
    <w:rsid w:val="0019531C"/>
    <w:rsid w:val="001A06CF"/>
    <w:rsid w:val="001A0711"/>
    <w:rsid w:val="001A19C8"/>
    <w:rsid w:val="001A1C5C"/>
    <w:rsid w:val="001A1F4E"/>
    <w:rsid w:val="001A55BB"/>
    <w:rsid w:val="001B20B4"/>
    <w:rsid w:val="001B361C"/>
    <w:rsid w:val="001B52B4"/>
    <w:rsid w:val="001B6B5B"/>
    <w:rsid w:val="001C1A57"/>
    <w:rsid w:val="001C2D89"/>
    <w:rsid w:val="001D039F"/>
    <w:rsid w:val="001D0C26"/>
    <w:rsid w:val="001D13A5"/>
    <w:rsid w:val="001D16D1"/>
    <w:rsid w:val="001D49B9"/>
    <w:rsid w:val="001D7090"/>
    <w:rsid w:val="001D7C24"/>
    <w:rsid w:val="001E0204"/>
    <w:rsid w:val="001E6B57"/>
    <w:rsid w:val="001E73C6"/>
    <w:rsid w:val="001F1543"/>
    <w:rsid w:val="001F1564"/>
    <w:rsid w:val="001F2FB6"/>
    <w:rsid w:val="00200134"/>
    <w:rsid w:val="00202416"/>
    <w:rsid w:val="00204641"/>
    <w:rsid w:val="00205464"/>
    <w:rsid w:val="002056F8"/>
    <w:rsid w:val="00205D6F"/>
    <w:rsid w:val="0020697A"/>
    <w:rsid w:val="00207D8D"/>
    <w:rsid w:val="00212B14"/>
    <w:rsid w:val="00216BCB"/>
    <w:rsid w:val="00216FC1"/>
    <w:rsid w:val="002252C4"/>
    <w:rsid w:val="0022699F"/>
    <w:rsid w:val="00226C14"/>
    <w:rsid w:val="002275A4"/>
    <w:rsid w:val="002301D9"/>
    <w:rsid w:val="00232315"/>
    <w:rsid w:val="002357E3"/>
    <w:rsid w:val="0023779B"/>
    <w:rsid w:val="002455C8"/>
    <w:rsid w:val="00247F02"/>
    <w:rsid w:val="002550CB"/>
    <w:rsid w:val="0025692F"/>
    <w:rsid w:val="002638A0"/>
    <w:rsid w:val="00264699"/>
    <w:rsid w:val="00265FD4"/>
    <w:rsid w:val="00266656"/>
    <w:rsid w:val="00266B62"/>
    <w:rsid w:val="00266CBC"/>
    <w:rsid w:val="0026754A"/>
    <w:rsid w:val="00267B2F"/>
    <w:rsid w:val="00270A7E"/>
    <w:rsid w:val="00271580"/>
    <w:rsid w:val="00275BBE"/>
    <w:rsid w:val="00283089"/>
    <w:rsid w:val="0028315C"/>
    <w:rsid w:val="0028540A"/>
    <w:rsid w:val="0028716F"/>
    <w:rsid w:val="00290BD1"/>
    <w:rsid w:val="00292D46"/>
    <w:rsid w:val="0029534D"/>
    <w:rsid w:val="002955D9"/>
    <w:rsid w:val="00297F3B"/>
    <w:rsid w:val="002A1EA8"/>
    <w:rsid w:val="002A6684"/>
    <w:rsid w:val="002A6DAC"/>
    <w:rsid w:val="002B0EB5"/>
    <w:rsid w:val="002B4836"/>
    <w:rsid w:val="002B4CCD"/>
    <w:rsid w:val="002B5A15"/>
    <w:rsid w:val="002B7E21"/>
    <w:rsid w:val="002B7FBD"/>
    <w:rsid w:val="002C1652"/>
    <w:rsid w:val="002C2A76"/>
    <w:rsid w:val="002C2B1F"/>
    <w:rsid w:val="002C3492"/>
    <w:rsid w:val="002D560F"/>
    <w:rsid w:val="002D57F3"/>
    <w:rsid w:val="002D5996"/>
    <w:rsid w:val="002D6BDB"/>
    <w:rsid w:val="002D7190"/>
    <w:rsid w:val="002E0663"/>
    <w:rsid w:val="002E1F72"/>
    <w:rsid w:val="002E3C69"/>
    <w:rsid w:val="002F6C75"/>
    <w:rsid w:val="00300F3F"/>
    <w:rsid w:val="00304B45"/>
    <w:rsid w:val="003053FD"/>
    <w:rsid w:val="00307BA9"/>
    <w:rsid w:val="00307E08"/>
    <w:rsid w:val="003108FF"/>
    <w:rsid w:val="00311B35"/>
    <w:rsid w:val="00314500"/>
    <w:rsid w:val="00314B44"/>
    <w:rsid w:val="00314E1A"/>
    <w:rsid w:val="0031650C"/>
    <w:rsid w:val="00326AE9"/>
    <w:rsid w:val="00327549"/>
    <w:rsid w:val="00327B07"/>
    <w:rsid w:val="003337F5"/>
    <w:rsid w:val="003343DA"/>
    <w:rsid w:val="003353CF"/>
    <w:rsid w:val="00340D4C"/>
    <w:rsid w:val="0034334E"/>
    <w:rsid w:val="0034535F"/>
    <w:rsid w:val="00345CB6"/>
    <w:rsid w:val="003467BB"/>
    <w:rsid w:val="00353F61"/>
    <w:rsid w:val="00355A2B"/>
    <w:rsid w:val="00361033"/>
    <w:rsid w:val="0036180E"/>
    <w:rsid w:val="00361F7F"/>
    <w:rsid w:val="003666DE"/>
    <w:rsid w:val="0037242A"/>
    <w:rsid w:val="00372A47"/>
    <w:rsid w:val="0038448F"/>
    <w:rsid w:val="003845E4"/>
    <w:rsid w:val="00395FEB"/>
    <w:rsid w:val="003A592F"/>
    <w:rsid w:val="003A7C1E"/>
    <w:rsid w:val="003B1701"/>
    <w:rsid w:val="003B2B5D"/>
    <w:rsid w:val="003B2B7A"/>
    <w:rsid w:val="003C12A5"/>
    <w:rsid w:val="003C3055"/>
    <w:rsid w:val="003C3D84"/>
    <w:rsid w:val="003C5695"/>
    <w:rsid w:val="003D0036"/>
    <w:rsid w:val="003D0A12"/>
    <w:rsid w:val="003D5EEF"/>
    <w:rsid w:val="003E02AE"/>
    <w:rsid w:val="003E4674"/>
    <w:rsid w:val="003E541B"/>
    <w:rsid w:val="003E7A4F"/>
    <w:rsid w:val="003F40F0"/>
    <w:rsid w:val="003F5596"/>
    <w:rsid w:val="003F5A9D"/>
    <w:rsid w:val="0040248F"/>
    <w:rsid w:val="00405000"/>
    <w:rsid w:val="004068BC"/>
    <w:rsid w:val="00407B25"/>
    <w:rsid w:val="00412704"/>
    <w:rsid w:val="0041298A"/>
    <w:rsid w:val="004161F3"/>
    <w:rsid w:val="004167AF"/>
    <w:rsid w:val="00430C03"/>
    <w:rsid w:val="0043271E"/>
    <w:rsid w:val="00436CD9"/>
    <w:rsid w:val="00440D19"/>
    <w:rsid w:val="0044147B"/>
    <w:rsid w:val="00443CB4"/>
    <w:rsid w:val="00446AE9"/>
    <w:rsid w:val="0044706A"/>
    <w:rsid w:val="004476AD"/>
    <w:rsid w:val="0045247F"/>
    <w:rsid w:val="00454DD8"/>
    <w:rsid w:val="00457548"/>
    <w:rsid w:val="004618C1"/>
    <w:rsid w:val="0046385B"/>
    <w:rsid w:val="00463E64"/>
    <w:rsid w:val="00467145"/>
    <w:rsid w:val="004730BA"/>
    <w:rsid w:val="0047719C"/>
    <w:rsid w:val="00477488"/>
    <w:rsid w:val="00477D58"/>
    <w:rsid w:val="00483B5A"/>
    <w:rsid w:val="00487578"/>
    <w:rsid w:val="004902F2"/>
    <w:rsid w:val="00493019"/>
    <w:rsid w:val="00494B15"/>
    <w:rsid w:val="00496632"/>
    <w:rsid w:val="00497B22"/>
    <w:rsid w:val="004A2D6F"/>
    <w:rsid w:val="004A6554"/>
    <w:rsid w:val="004A6E8D"/>
    <w:rsid w:val="004A70A5"/>
    <w:rsid w:val="004A7A82"/>
    <w:rsid w:val="004B1B7C"/>
    <w:rsid w:val="004B520B"/>
    <w:rsid w:val="004C08A4"/>
    <w:rsid w:val="004C22AB"/>
    <w:rsid w:val="004C2335"/>
    <w:rsid w:val="004C234A"/>
    <w:rsid w:val="004C5668"/>
    <w:rsid w:val="004D04F2"/>
    <w:rsid w:val="004D4C87"/>
    <w:rsid w:val="004E1E19"/>
    <w:rsid w:val="004E271C"/>
    <w:rsid w:val="004E27FF"/>
    <w:rsid w:val="004E3A5B"/>
    <w:rsid w:val="004E6328"/>
    <w:rsid w:val="004F260E"/>
    <w:rsid w:val="004F3456"/>
    <w:rsid w:val="004F3CA1"/>
    <w:rsid w:val="00501B4C"/>
    <w:rsid w:val="00503DCF"/>
    <w:rsid w:val="0050537A"/>
    <w:rsid w:val="005065A8"/>
    <w:rsid w:val="00506A03"/>
    <w:rsid w:val="00510D41"/>
    <w:rsid w:val="005127DD"/>
    <w:rsid w:val="00513F89"/>
    <w:rsid w:val="005153C2"/>
    <w:rsid w:val="005159B7"/>
    <w:rsid w:val="005204A7"/>
    <w:rsid w:val="00522624"/>
    <w:rsid w:val="0052660A"/>
    <w:rsid w:val="00530395"/>
    <w:rsid w:val="0053532F"/>
    <w:rsid w:val="0053745D"/>
    <w:rsid w:val="00541926"/>
    <w:rsid w:val="00544F38"/>
    <w:rsid w:val="00553887"/>
    <w:rsid w:val="005556A9"/>
    <w:rsid w:val="00562CB1"/>
    <w:rsid w:val="00570B83"/>
    <w:rsid w:val="0057170C"/>
    <w:rsid w:val="00573DE4"/>
    <w:rsid w:val="00574625"/>
    <w:rsid w:val="00575676"/>
    <w:rsid w:val="00576854"/>
    <w:rsid w:val="005866DD"/>
    <w:rsid w:val="0058689C"/>
    <w:rsid w:val="00593112"/>
    <w:rsid w:val="00593CD5"/>
    <w:rsid w:val="00595E9C"/>
    <w:rsid w:val="005960FE"/>
    <w:rsid w:val="0059736C"/>
    <w:rsid w:val="005A0606"/>
    <w:rsid w:val="005A2FE7"/>
    <w:rsid w:val="005A3F41"/>
    <w:rsid w:val="005A542D"/>
    <w:rsid w:val="005A770E"/>
    <w:rsid w:val="005B69E1"/>
    <w:rsid w:val="005B7006"/>
    <w:rsid w:val="005C05F6"/>
    <w:rsid w:val="005C2658"/>
    <w:rsid w:val="005C351B"/>
    <w:rsid w:val="005D6569"/>
    <w:rsid w:val="005D7395"/>
    <w:rsid w:val="005E241A"/>
    <w:rsid w:val="005E2A6E"/>
    <w:rsid w:val="005F00CC"/>
    <w:rsid w:val="005F704E"/>
    <w:rsid w:val="00600221"/>
    <w:rsid w:val="00602F67"/>
    <w:rsid w:val="006051DD"/>
    <w:rsid w:val="00605543"/>
    <w:rsid w:val="006057B6"/>
    <w:rsid w:val="00610815"/>
    <w:rsid w:val="00611C38"/>
    <w:rsid w:val="0061241C"/>
    <w:rsid w:val="006125B4"/>
    <w:rsid w:val="006138F4"/>
    <w:rsid w:val="00614EF9"/>
    <w:rsid w:val="00617AF7"/>
    <w:rsid w:val="0062270C"/>
    <w:rsid w:val="00623788"/>
    <w:rsid w:val="00623D93"/>
    <w:rsid w:val="00623E50"/>
    <w:rsid w:val="00632078"/>
    <w:rsid w:val="006328BB"/>
    <w:rsid w:val="00635988"/>
    <w:rsid w:val="00637D6C"/>
    <w:rsid w:val="00637D9B"/>
    <w:rsid w:val="00640C60"/>
    <w:rsid w:val="00643E17"/>
    <w:rsid w:val="0064712E"/>
    <w:rsid w:val="00655BEE"/>
    <w:rsid w:val="00656320"/>
    <w:rsid w:val="006577D0"/>
    <w:rsid w:val="0066066B"/>
    <w:rsid w:val="006710C1"/>
    <w:rsid w:val="00673D04"/>
    <w:rsid w:val="00673FF2"/>
    <w:rsid w:val="006743CE"/>
    <w:rsid w:val="006751AF"/>
    <w:rsid w:val="0068060A"/>
    <w:rsid w:val="00680C58"/>
    <w:rsid w:val="00684408"/>
    <w:rsid w:val="006850D0"/>
    <w:rsid w:val="00693124"/>
    <w:rsid w:val="00695080"/>
    <w:rsid w:val="006961F3"/>
    <w:rsid w:val="00697F66"/>
    <w:rsid w:val="006A44DD"/>
    <w:rsid w:val="006A6AF2"/>
    <w:rsid w:val="006A71B3"/>
    <w:rsid w:val="006B46F6"/>
    <w:rsid w:val="006B698E"/>
    <w:rsid w:val="006C3D48"/>
    <w:rsid w:val="006C6792"/>
    <w:rsid w:val="006D0276"/>
    <w:rsid w:val="006D1370"/>
    <w:rsid w:val="006D2588"/>
    <w:rsid w:val="006D4F0E"/>
    <w:rsid w:val="006D4F50"/>
    <w:rsid w:val="006D720B"/>
    <w:rsid w:val="006D79BE"/>
    <w:rsid w:val="006D7BA5"/>
    <w:rsid w:val="006D7F81"/>
    <w:rsid w:val="006E11C8"/>
    <w:rsid w:val="006E393F"/>
    <w:rsid w:val="006E5D13"/>
    <w:rsid w:val="00702C06"/>
    <w:rsid w:val="0070519D"/>
    <w:rsid w:val="00705A07"/>
    <w:rsid w:val="007077B4"/>
    <w:rsid w:val="0071018F"/>
    <w:rsid w:val="007105D5"/>
    <w:rsid w:val="00713645"/>
    <w:rsid w:val="007224CC"/>
    <w:rsid w:val="00723541"/>
    <w:rsid w:val="00725527"/>
    <w:rsid w:val="00725CAD"/>
    <w:rsid w:val="00727A6B"/>
    <w:rsid w:val="00730437"/>
    <w:rsid w:val="00732F10"/>
    <w:rsid w:val="007333E2"/>
    <w:rsid w:val="00735C03"/>
    <w:rsid w:val="007378D8"/>
    <w:rsid w:val="007433D2"/>
    <w:rsid w:val="00745A7E"/>
    <w:rsid w:val="0074696C"/>
    <w:rsid w:val="007469F7"/>
    <w:rsid w:val="007542DE"/>
    <w:rsid w:val="00754F81"/>
    <w:rsid w:val="007607D9"/>
    <w:rsid w:val="00761091"/>
    <w:rsid w:val="007653B9"/>
    <w:rsid w:val="00766156"/>
    <w:rsid w:val="00766B02"/>
    <w:rsid w:val="00770AAD"/>
    <w:rsid w:val="00771264"/>
    <w:rsid w:val="00771DD8"/>
    <w:rsid w:val="00773A4B"/>
    <w:rsid w:val="00773B63"/>
    <w:rsid w:val="00776905"/>
    <w:rsid w:val="00780C6A"/>
    <w:rsid w:val="007813FC"/>
    <w:rsid w:val="0078453C"/>
    <w:rsid w:val="0078695D"/>
    <w:rsid w:val="00786D09"/>
    <w:rsid w:val="007870D2"/>
    <w:rsid w:val="0078754C"/>
    <w:rsid w:val="00790EAE"/>
    <w:rsid w:val="00791F03"/>
    <w:rsid w:val="00793546"/>
    <w:rsid w:val="00795670"/>
    <w:rsid w:val="007A142D"/>
    <w:rsid w:val="007A17E3"/>
    <w:rsid w:val="007B060D"/>
    <w:rsid w:val="007B0B59"/>
    <w:rsid w:val="007B15FE"/>
    <w:rsid w:val="007C06B1"/>
    <w:rsid w:val="007C201C"/>
    <w:rsid w:val="007C3972"/>
    <w:rsid w:val="007D1407"/>
    <w:rsid w:val="007D4849"/>
    <w:rsid w:val="007D7381"/>
    <w:rsid w:val="007E3005"/>
    <w:rsid w:val="007E38F0"/>
    <w:rsid w:val="007E4DF2"/>
    <w:rsid w:val="007E59E8"/>
    <w:rsid w:val="007E6856"/>
    <w:rsid w:val="007E789F"/>
    <w:rsid w:val="008019A2"/>
    <w:rsid w:val="008064BD"/>
    <w:rsid w:val="00811282"/>
    <w:rsid w:val="00813FC9"/>
    <w:rsid w:val="00814AA8"/>
    <w:rsid w:val="00814EBC"/>
    <w:rsid w:val="00816CF0"/>
    <w:rsid w:val="00821E8B"/>
    <w:rsid w:val="008238AD"/>
    <w:rsid w:val="00830B7E"/>
    <w:rsid w:val="0083161D"/>
    <w:rsid w:val="008353CB"/>
    <w:rsid w:val="0083650E"/>
    <w:rsid w:val="00840999"/>
    <w:rsid w:val="00841966"/>
    <w:rsid w:val="00842233"/>
    <w:rsid w:val="0084363E"/>
    <w:rsid w:val="00847CA0"/>
    <w:rsid w:val="00853CE6"/>
    <w:rsid w:val="00855430"/>
    <w:rsid w:val="00856F47"/>
    <w:rsid w:val="0085796C"/>
    <w:rsid w:val="0086524F"/>
    <w:rsid w:val="0087214B"/>
    <w:rsid w:val="008722FC"/>
    <w:rsid w:val="00873717"/>
    <w:rsid w:val="00873CB0"/>
    <w:rsid w:val="0087537C"/>
    <w:rsid w:val="008754E1"/>
    <w:rsid w:val="0087636F"/>
    <w:rsid w:val="00877C73"/>
    <w:rsid w:val="0088039E"/>
    <w:rsid w:val="008804C7"/>
    <w:rsid w:val="008877C8"/>
    <w:rsid w:val="0089090B"/>
    <w:rsid w:val="008909C8"/>
    <w:rsid w:val="00896308"/>
    <w:rsid w:val="008A24A7"/>
    <w:rsid w:val="008A2B06"/>
    <w:rsid w:val="008A3E8F"/>
    <w:rsid w:val="008B1590"/>
    <w:rsid w:val="008B2B18"/>
    <w:rsid w:val="008B4372"/>
    <w:rsid w:val="008C7C49"/>
    <w:rsid w:val="008D28E0"/>
    <w:rsid w:val="008D2966"/>
    <w:rsid w:val="008D3BC6"/>
    <w:rsid w:val="008E2D5F"/>
    <w:rsid w:val="008E3C05"/>
    <w:rsid w:val="008E4F44"/>
    <w:rsid w:val="008E6733"/>
    <w:rsid w:val="008F03D0"/>
    <w:rsid w:val="008F1BF7"/>
    <w:rsid w:val="008F6083"/>
    <w:rsid w:val="00902F23"/>
    <w:rsid w:val="00905F73"/>
    <w:rsid w:val="00913A15"/>
    <w:rsid w:val="00915369"/>
    <w:rsid w:val="0092039C"/>
    <w:rsid w:val="00920465"/>
    <w:rsid w:val="009227E3"/>
    <w:rsid w:val="009248C6"/>
    <w:rsid w:val="009326BF"/>
    <w:rsid w:val="00932DA2"/>
    <w:rsid w:val="009442F6"/>
    <w:rsid w:val="009454AD"/>
    <w:rsid w:val="00950FB4"/>
    <w:rsid w:val="00951C03"/>
    <w:rsid w:val="0095285C"/>
    <w:rsid w:val="00953F0F"/>
    <w:rsid w:val="0095468E"/>
    <w:rsid w:val="00955974"/>
    <w:rsid w:val="009566D4"/>
    <w:rsid w:val="009608CB"/>
    <w:rsid w:val="00962A37"/>
    <w:rsid w:val="00962BC3"/>
    <w:rsid w:val="00963EC5"/>
    <w:rsid w:val="00964090"/>
    <w:rsid w:val="00967E07"/>
    <w:rsid w:val="0098300B"/>
    <w:rsid w:val="00983EC4"/>
    <w:rsid w:val="00985BBA"/>
    <w:rsid w:val="0098679B"/>
    <w:rsid w:val="00995B49"/>
    <w:rsid w:val="0099626C"/>
    <w:rsid w:val="009A1DA7"/>
    <w:rsid w:val="009A4E2D"/>
    <w:rsid w:val="009A6AF9"/>
    <w:rsid w:val="009B152C"/>
    <w:rsid w:val="009B1E1A"/>
    <w:rsid w:val="009B443B"/>
    <w:rsid w:val="009B47B9"/>
    <w:rsid w:val="009B554F"/>
    <w:rsid w:val="009C0783"/>
    <w:rsid w:val="009C0E36"/>
    <w:rsid w:val="009C57C5"/>
    <w:rsid w:val="009D17F8"/>
    <w:rsid w:val="009D265C"/>
    <w:rsid w:val="009D6731"/>
    <w:rsid w:val="009E01D5"/>
    <w:rsid w:val="009E04E8"/>
    <w:rsid w:val="009E13A1"/>
    <w:rsid w:val="009E1678"/>
    <w:rsid w:val="009E5EE6"/>
    <w:rsid w:val="009F69EA"/>
    <w:rsid w:val="009F7F1E"/>
    <w:rsid w:val="00A00BE9"/>
    <w:rsid w:val="00A013BF"/>
    <w:rsid w:val="00A0144F"/>
    <w:rsid w:val="00A032BB"/>
    <w:rsid w:val="00A0497E"/>
    <w:rsid w:val="00A12CBB"/>
    <w:rsid w:val="00A13810"/>
    <w:rsid w:val="00A1660D"/>
    <w:rsid w:val="00A1687D"/>
    <w:rsid w:val="00A20869"/>
    <w:rsid w:val="00A25083"/>
    <w:rsid w:val="00A2546D"/>
    <w:rsid w:val="00A25B69"/>
    <w:rsid w:val="00A27881"/>
    <w:rsid w:val="00A31D42"/>
    <w:rsid w:val="00A32B02"/>
    <w:rsid w:val="00A37BC0"/>
    <w:rsid w:val="00A4165C"/>
    <w:rsid w:val="00A422E8"/>
    <w:rsid w:val="00A42613"/>
    <w:rsid w:val="00A42D3D"/>
    <w:rsid w:val="00A46569"/>
    <w:rsid w:val="00A4709F"/>
    <w:rsid w:val="00A60BF8"/>
    <w:rsid w:val="00A620FF"/>
    <w:rsid w:val="00A6253A"/>
    <w:rsid w:val="00A631C0"/>
    <w:rsid w:val="00A6735A"/>
    <w:rsid w:val="00A76111"/>
    <w:rsid w:val="00A86AE0"/>
    <w:rsid w:val="00A87127"/>
    <w:rsid w:val="00A871BE"/>
    <w:rsid w:val="00A905FB"/>
    <w:rsid w:val="00A95576"/>
    <w:rsid w:val="00A95D0A"/>
    <w:rsid w:val="00AA081A"/>
    <w:rsid w:val="00AA0DE6"/>
    <w:rsid w:val="00AA4468"/>
    <w:rsid w:val="00AA4A3F"/>
    <w:rsid w:val="00AA4F41"/>
    <w:rsid w:val="00AA7AF6"/>
    <w:rsid w:val="00AB02CE"/>
    <w:rsid w:val="00AB0D16"/>
    <w:rsid w:val="00AB2905"/>
    <w:rsid w:val="00AC2468"/>
    <w:rsid w:val="00AC2C60"/>
    <w:rsid w:val="00AC43C6"/>
    <w:rsid w:val="00AC743E"/>
    <w:rsid w:val="00AD064A"/>
    <w:rsid w:val="00AD0D99"/>
    <w:rsid w:val="00AD1677"/>
    <w:rsid w:val="00AD29B9"/>
    <w:rsid w:val="00AD59B2"/>
    <w:rsid w:val="00AD6E04"/>
    <w:rsid w:val="00AE086B"/>
    <w:rsid w:val="00AE57EA"/>
    <w:rsid w:val="00AE5DBC"/>
    <w:rsid w:val="00AF050B"/>
    <w:rsid w:val="00AF102A"/>
    <w:rsid w:val="00AF3C1B"/>
    <w:rsid w:val="00AF4920"/>
    <w:rsid w:val="00B07C0A"/>
    <w:rsid w:val="00B11581"/>
    <w:rsid w:val="00B119BC"/>
    <w:rsid w:val="00B15B73"/>
    <w:rsid w:val="00B16B86"/>
    <w:rsid w:val="00B21170"/>
    <w:rsid w:val="00B22A38"/>
    <w:rsid w:val="00B27250"/>
    <w:rsid w:val="00B306FE"/>
    <w:rsid w:val="00B31041"/>
    <w:rsid w:val="00B31477"/>
    <w:rsid w:val="00B325F0"/>
    <w:rsid w:val="00B36D00"/>
    <w:rsid w:val="00B37D1E"/>
    <w:rsid w:val="00B409AA"/>
    <w:rsid w:val="00B40E4D"/>
    <w:rsid w:val="00B447D3"/>
    <w:rsid w:val="00B51FBD"/>
    <w:rsid w:val="00B54BE2"/>
    <w:rsid w:val="00B568F1"/>
    <w:rsid w:val="00B570F8"/>
    <w:rsid w:val="00B602C0"/>
    <w:rsid w:val="00B61894"/>
    <w:rsid w:val="00B664AB"/>
    <w:rsid w:val="00B67253"/>
    <w:rsid w:val="00B72E95"/>
    <w:rsid w:val="00B734EF"/>
    <w:rsid w:val="00B756C5"/>
    <w:rsid w:val="00B75D2F"/>
    <w:rsid w:val="00B773E5"/>
    <w:rsid w:val="00B80464"/>
    <w:rsid w:val="00B80C01"/>
    <w:rsid w:val="00B831EC"/>
    <w:rsid w:val="00B8435C"/>
    <w:rsid w:val="00B928CD"/>
    <w:rsid w:val="00B92DCF"/>
    <w:rsid w:val="00B93EE7"/>
    <w:rsid w:val="00B968C8"/>
    <w:rsid w:val="00B9690F"/>
    <w:rsid w:val="00B97603"/>
    <w:rsid w:val="00B97FD7"/>
    <w:rsid w:val="00BB279C"/>
    <w:rsid w:val="00BB5114"/>
    <w:rsid w:val="00BB55D0"/>
    <w:rsid w:val="00BB68FD"/>
    <w:rsid w:val="00BC2579"/>
    <w:rsid w:val="00BC5506"/>
    <w:rsid w:val="00BD1DEB"/>
    <w:rsid w:val="00BD2E40"/>
    <w:rsid w:val="00BD3B2F"/>
    <w:rsid w:val="00BD4D7B"/>
    <w:rsid w:val="00BD5F9F"/>
    <w:rsid w:val="00BE06BA"/>
    <w:rsid w:val="00BE4DB5"/>
    <w:rsid w:val="00BE5F18"/>
    <w:rsid w:val="00BE79FE"/>
    <w:rsid w:val="00BF0390"/>
    <w:rsid w:val="00BF24AA"/>
    <w:rsid w:val="00BF6BA0"/>
    <w:rsid w:val="00BF72F3"/>
    <w:rsid w:val="00C02ABA"/>
    <w:rsid w:val="00C04589"/>
    <w:rsid w:val="00C067FA"/>
    <w:rsid w:val="00C13A4E"/>
    <w:rsid w:val="00C15887"/>
    <w:rsid w:val="00C15AE8"/>
    <w:rsid w:val="00C1635F"/>
    <w:rsid w:val="00C175EC"/>
    <w:rsid w:val="00C17D1B"/>
    <w:rsid w:val="00C17F4E"/>
    <w:rsid w:val="00C218D6"/>
    <w:rsid w:val="00C2330B"/>
    <w:rsid w:val="00C2459E"/>
    <w:rsid w:val="00C266DA"/>
    <w:rsid w:val="00C273E5"/>
    <w:rsid w:val="00C27DDD"/>
    <w:rsid w:val="00C43902"/>
    <w:rsid w:val="00C46C8A"/>
    <w:rsid w:val="00C51594"/>
    <w:rsid w:val="00C53E3A"/>
    <w:rsid w:val="00C54268"/>
    <w:rsid w:val="00C54367"/>
    <w:rsid w:val="00C54673"/>
    <w:rsid w:val="00C5721E"/>
    <w:rsid w:val="00C60CA8"/>
    <w:rsid w:val="00C625D1"/>
    <w:rsid w:val="00C72D4F"/>
    <w:rsid w:val="00C73A21"/>
    <w:rsid w:val="00C8126D"/>
    <w:rsid w:val="00C82B68"/>
    <w:rsid w:val="00C848FF"/>
    <w:rsid w:val="00C93A4A"/>
    <w:rsid w:val="00C9464C"/>
    <w:rsid w:val="00CA068A"/>
    <w:rsid w:val="00CA0A39"/>
    <w:rsid w:val="00CA5302"/>
    <w:rsid w:val="00CA6946"/>
    <w:rsid w:val="00CB07A4"/>
    <w:rsid w:val="00CB1A2D"/>
    <w:rsid w:val="00CB1ECB"/>
    <w:rsid w:val="00CB2B3B"/>
    <w:rsid w:val="00CB2DDA"/>
    <w:rsid w:val="00CB42B2"/>
    <w:rsid w:val="00CB66E4"/>
    <w:rsid w:val="00CB713D"/>
    <w:rsid w:val="00CC42C9"/>
    <w:rsid w:val="00CD1AD1"/>
    <w:rsid w:val="00CE0FAD"/>
    <w:rsid w:val="00CE1E29"/>
    <w:rsid w:val="00CE6561"/>
    <w:rsid w:val="00CE6779"/>
    <w:rsid w:val="00CE7903"/>
    <w:rsid w:val="00CE7B06"/>
    <w:rsid w:val="00CF0BDE"/>
    <w:rsid w:val="00CF3920"/>
    <w:rsid w:val="00CF4868"/>
    <w:rsid w:val="00D04904"/>
    <w:rsid w:val="00D055A5"/>
    <w:rsid w:val="00D10B2C"/>
    <w:rsid w:val="00D11677"/>
    <w:rsid w:val="00D14276"/>
    <w:rsid w:val="00D1612F"/>
    <w:rsid w:val="00D23A76"/>
    <w:rsid w:val="00D254A3"/>
    <w:rsid w:val="00D25E7C"/>
    <w:rsid w:val="00D302AE"/>
    <w:rsid w:val="00D31956"/>
    <w:rsid w:val="00D32699"/>
    <w:rsid w:val="00D345C4"/>
    <w:rsid w:val="00D40CCA"/>
    <w:rsid w:val="00D41F6F"/>
    <w:rsid w:val="00D43383"/>
    <w:rsid w:val="00D46590"/>
    <w:rsid w:val="00D56099"/>
    <w:rsid w:val="00D65900"/>
    <w:rsid w:val="00D675E9"/>
    <w:rsid w:val="00D82900"/>
    <w:rsid w:val="00D85524"/>
    <w:rsid w:val="00D85A3A"/>
    <w:rsid w:val="00D85C25"/>
    <w:rsid w:val="00D85E6A"/>
    <w:rsid w:val="00D903D5"/>
    <w:rsid w:val="00D9082D"/>
    <w:rsid w:val="00D93CB6"/>
    <w:rsid w:val="00D94394"/>
    <w:rsid w:val="00D96843"/>
    <w:rsid w:val="00D96AAE"/>
    <w:rsid w:val="00DA2690"/>
    <w:rsid w:val="00DA2F30"/>
    <w:rsid w:val="00DA5057"/>
    <w:rsid w:val="00DA6814"/>
    <w:rsid w:val="00DB0B0C"/>
    <w:rsid w:val="00DB414F"/>
    <w:rsid w:val="00DC7484"/>
    <w:rsid w:val="00DD59E9"/>
    <w:rsid w:val="00DD6812"/>
    <w:rsid w:val="00DE01A3"/>
    <w:rsid w:val="00DE1B72"/>
    <w:rsid w:val="00DE698E"/>
    <w:rsid w:val="00DF372B"/>
    <w:rsid w:val="00DF7336"/>
    <w:rsid w:val="00E01EEF"/>
    <w:rsid w:val="00E0750C"/>
    <w:rsid w:val="00E114EC"/>
    <w:rsid w:val="00E13277"/>
    <w:rsid w:val="00E13784"/>
    <w:rsid w:val="00E24FE7"/>
    <w:rsid w:val="00E25174"/>
    <w:rsid w:val="00E25822"/>
    <w:rsid w:val="00E27DCE"/>
    <w:rsid w:val="00E33BA7"/>
    <w:rsid w:val="00E34B06"/>
    <w:rsid w:val="00E37B28"/>
    <w:rsid w:val="00E41119"/>
    <w:rsid w:val="00E42C23"/>
    <w:rsid w:val="00E4325A"/>
    <w:rsid w:val="00E4340E"/>
    <w:rsid w:val="00E43655"/>
    <w:rsid w:val="00E44948"/>
    <w:rsid w:val="00E46FFA"/>
    <w:rsid w:val="00E478DD"/>
    <w:rsid w:val="00E50680"/>
    <w:rsid w:val="00E52496"/>
    <w:rsid w:val="00E56A3B"/>
    <w:rsid w:val="00E57EA9"/>
    <w:rsid w:val="00E608C1"/>
    <w:rsid w:val="00E6624B"/>
    <w:rsid w:val="00E670B4"/>
    <w:rsid w:val="00E67BC9"/>
    <w:rsid w:val="00E7254A"/>
    <w:rsid w:val="00E72809"/>
    <w:rsid w:val="00E72E42"/>
    <w:rsid w:val="00E75093"/>
    <w:rsid w:val="00E8066C"/>
    <w:rsid w:val="00E82DF8"/>
    <w:rsid w:val="00E86460"/>
    <w:rsid w:val="00E90DAA"/>
    <w:rsid w:val="00E91E45"/>
    <w:rsid w:val="00E92975"/>
    <w:rsid w:val="00E971E8"/>
    <w:rsid w:val="00EA0FC9"/>
    <w:rsid w:val="00EA15C1"/>
    <w:rsid w:val="00EA7D81"/>
    <w:rsid w:val="00EB2383"/>
    <w:rsid w:val="00EB69E6"/>
    <w:rsid w:val="00EC49F5"/>
    <w:rsid w:val="00EC5641"/>
    <w:rsid w:val="00EC660D"/>
    <w:rsid w:val="00ED37C0"/>
    <w:rsid w:val="00ED6F56"/>
    <w:rsid w:val="00EE0265"/>
    <w:rsid w:val="00EF2F2B"/>
    <w:rsid w:val="00EF348D"/>
    <w:rsid w:val="00EF7EA9"/>
    <w:rsid w:val="00F00DDF"/>
    <w:rsid w:val="00F013A9"/>
    <w:rsid w:val="00F01C39"/>
    <w:rsid w:val="00F02A7E"/>
    <w:rsid w:val="00F02E74"/>
    <w:rsid w:val="00F1356C"/>
    <w:rsid w:val="00F137BB"/>
    <w:rsid w:val="00F15836"/>
    <w:rsid w:val="00F20413"/>
    <w:rsid w:val="00F261E3"/>
    <w:rsid w:val="00F35589"/>
    <w:rsid w:val="00F35C0B"/>
    <w:rsid w:val="00F36F4D"/>
    <w:rsid w:val="00F37E88"/>
    <w:rsid w:val="00F413B7"/>
    <w:rsid w:val="00F424BF"/>
    <w:rsid w:val="00F44D3C"/>
    <w:rsid w:val="00F454A4"/>
    <w:rsid w:val="00F45612"/>
    <w:rsid w:val="00F473F3"/>
    <w:rsid w:val="00F5195F"/>
    <w:rsid w:val="00F52F9B"/>
    <w:rsid w:val="00F54483"/>
    <w:rsid w:val="00F57051"/>
    <w:rsid w:val="00F5746C"/>
    <w:rsid w:val="00F64A56"/>
    <w:rsid w:val="00F70887"/>
    <w:rsid w:val="00F72C1C"/>
    <w:rsid w:val="00F73E98"/>
    <w:rsid w:val="00F760E5"/>
    <w:rsid w:val="00F80405"/>
    <w:rsid w:val="00F8077D"/>
    <w:rsid w:val="00F829D1"/>
    <w:rsid w:val="00F84405"/>
    <w:rsid w:val="00F84EB2"/>
    <w:rsid w:val="00F91690"/>
    <w:rsid w:val="00F91701"/>
    <w:rsid w:val="00F9463A"/>
    <w:rsid w:val="00F9470C"/>
    <w:rsid w:val="00F9676B"/>
    <w:rsid w:val="00FA4F19"/>
    <w:rsid w:val="00FA6CA6"/>
    <w:rsid w:val="00FB03AA"/>
    <w:rsid w:val="00FB0708"/>
    <w:rsid w:val="00FB1A00"/>
    <w:rsid w:val="00FB34E8"/>
    <w:rsid w:val="00FB4F05"/>
    <w:rsid w:val="00FB5202"/>
    <w:rsid w:val="00FB5C66"/>
    <w:rsid w:val="00FB5D8F"/>
    <w:rsid w:val="00FB5EF0"/>
    <w:rsid w:val="00FC1209"/>
    <w:rsid w:val="00FC217E"/>
    <w:rsid w:val="00FC4D95"/>
    <w:rsid w:val="00FD38A2"/>
    <w:rsid w:val="00FE1207"/>
    <w:rsid w:val="00FE2EB2"/>
    <w:rsid w:val="00FE37DD"/>
    <w:rsid w:val="00FE383C"/>
    <w:rsid w:val="00FE481E"/>
    <w:rsid w:val="00FE71D2"/>
    <w:rsid w:val="00FF316C"/>
    <w:rsid w:val="00FF3654"/>
    <w:rsid w:val="00FF4F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10"/>
    <w:pPr>
      <w:widowControl w:val="0"/>
      <w:suppressAutoHyphens/>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uiPriority w:val="99"/>
    <w:qFormat/>
    <w:rsid w:val="00EC660D"/>
    <w:pPr>
      <w:keepNext/>
      <w:keepLines/>
      <w:spacing w:before="480"/>
      <w:outlineLvl w:val="0"/>
    </w:pPr>
    <w:rPr>
      <w:rFonts w:ascii="Cambria" w:eastAsia="Times New Roman" w:hAnsi="Cambria"/>
      <w:b/>
      <w:bCs/>
      <w:color w:val="365F91"/>
      <w:sz w:val="28"/>
      <w:szCs w:val="25"/>
    </w:rPr>
  </w:style>
  <w:style w:type="paragraph" w:styleId="Heading2">
    <w:name w:val="heading 2"/>
    <w:basedOn w:val="Normal"/>
    <w:link w:val="Heading2Char"/>
    <w:uiPriority w:val="99"/>
    <w:qFormat/>
    <w:rsid w:val="00795670"/>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paragraph" w:styleId="Heading3">
    <w:name w:val="heading 3"/>
    <w:basedOn w:val="Normal"/>
    <w:next w:val="Normal"/>
    <w:link w:val="Heading3Char"/>
    <w:uiPriority w:val="99"/>
    <w:qFormat/>
    <w:rsid w:val="0079567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660D"/>
    <w:rPr>
      <w:rFonts w:ascii="Cambria" w:hAnsi="Cambria" w:cs="Mangal"/>
      <w:b/>
      <w:bCs/>
      <w:color w:val="365F91"/>
      <w:kern w:val="1"/>
      <w:sz w:val="25"/>
      <w:szCs w:val="25"/>
      <w:lang w:eastAsia="hi-IN" w:bidi="hi-IN"/>
    </w:rPr>
  </w:style>
  <w:style w:type="character" w:customStyle="1" w:styleId="Heading2Char">
    <w:name w:val="Heading 2 Char"/>
    <w:basedOn w:val="DefaultParagraphFont"/>
    <w:link w:val="Heading2"/>
    <w:uiPriority w:val="99"/>
    <w:semiHidden/>
    <w:locked/>
    <w:rsid w:val="00162D8E"/>
    <w:rPr>
      <w:rFonts w:ascii="Cambria" w:hAnsi="Cambria" w:cs="Mangal"/>
      <w:b/>
      <w:bCs/>
      <w:i/>
      <w:iCs/>
      <w:kern w:val="1"/>
      <w:sz w:val="25"/>
      <w:szCs w:val="25"/>
      <w:lang w:eastAsia="hi-IN" w:bidi="hi-IN"/>
    </w:rPr>
  </w:style>
  <w:style w:type="character" w:customStyle="1" w:styleId="Heading3Char">
    <w:name w:val="Heading 3 Char"/>
    <w:basedOn w:val="DefaultParagraphFont"/>
    <w:link w:val="Heading3"/>
    <w:uiPriority w:val="99"/>
    <w:semiHidden/>
    <w:locked/>
    <w:rsid w:val="00162D8E"/>
    <w:rPr>
      <w:rFonts w:ascii="Cambria" w:hAnsi="Cambria" w:cs="Mangal"/>
      <w:b/>
      <w:bCs/>
      <w:kern w:val="1"/>
      <w:sz w:val="23"/>
      <w:szCs w:val="23"/>
      <w:lang w:eastAsia="hi-IN" w:bidi="hi-IN"/>
    </w:rPr>
  </w:style>
  <w:style w:type="paragraph" w:customStyle="1" w:styleId="Crowmy">
    <w:name w:val="Обычный Crowmy"/>
    <w:uiPriority w:val="99"/>
    <w:rsid w:val="00A13810"/>
    <w:pPr>
      <w:suppressAutoHyphens/>
      <w:ind w:firstLine="709"/>
      <w:jc w:val="both"/>
    </w:pPr>
    <w:rPr>
      <w:rFonts w:ascii="Times New Roman" w:eastAsia="Times New Roman" w:hAnsi="Times New Roman" w:cs="Calibri"/>
      <w:kern w:val="1"/>
      <w:sz w:val="28"/>
      <w:szCs w:val="28"/>
      <w:lang w:eastAsia="ar-SA"/>
    </w:rPr>
  </w:style>
  <w:style w:type="paragraph" w:styleId="Header">
    <w:name w:val="header"/>
    <w:basedOn w:val="Normal"/>
    <w:link w:val="HeaderChar"/>
    <w:uiPriority w:val="99"/>
    <w:rsid w:val="0074696C"/>
    <w:pPr>
      <w:tabs>
        <w:tab w:val="center" w:pos="4677"/>
        <w:tab w:val="right" w:pos="9355"/>
      </w:tabs>
    </w:pPr>
    <w:rPr>
      <w:rFonts w:ascii="Calibri" w:hAnsi="Calibri"/>
    </w:rPr>
  </w:style>
  <w:style w:type="character" w:customStyle="1" w:styleId="HeaderChar">
    <w:name w:val="Header Char"/>
    <w:basedOn w:val="DefaultParagraphFont"/>
    <w:link w:val="Header"/>
    <w:uiPriority w:val="99"/>
    <w:locked/>
    <w:rsid w:val="0098679B"/>
    <w:rPr>
      <w:rFonts w:eastAsia="SimSun" w:cs="Times New Roman"/>
      <w:kern w:val="1"/>
      <w:sz w:val="24"/>
      <w:lang w:val="ru-RU" w:eastAsia="hi-IN" w:bidi="hi-IN"/>
    </w:rPr>
  </w:style>
  <w:style w:type="character" w:styleId="PageNumber">
    <w:name w:val="page number"/>
    <w:basedOn w:val="DefaultParagraphFont"/>
    <w:uiPriority w:val="99"/>
    <w:rsid w:val="0074696C"/>
    <w:rPr>
      <w:rFonts w:cs="Times New Roman"/>
    </w:rPr>
  </w:style>
  <w:style w:type="paragraph" w:styleId="FootnoteText">
    <w:name w:val="footnote text"/>
    <w:aliases w:val="Текст сноски Знак Знак Знак Знак,Текст сноски Знак Знак Знак,Footnote Text Char Char Char Char,Footnote Text Char Char Char Char Char Char Char Char Char Char Char Char Char Char Char Char Char Char Char Char Char Char,FA,F"/>
    <w:basedOn w:val="Normal"/>
    <w:link w:val="FootnoteTextChar"/>
    <w:uiPriority w:val="99"/>
    <w:semiHidden/>
    <w:rsid w:val="0098679B"/>
    <w:pPr>
      <w:widowControl/>
      <w:suppressAutoHyphens w:val="0"/>
    </w:pPr>
    <w:rPr>
      <w:rFonts w:ascii="Calibri" w:eastAsia="Calibri" w:hAnsi="Calibri" w:cs="Times New Roman"/>
      <w:kern w:val="0"/>
      <w:sz w:val="20"/>
      <w:szCs w:val="20"/>
      <w:lang w:eastAsia="en-US" w:bidi="ar-SA"/>
    </w:rPr>
  </w:style>
  <w:style w:type="character" w:customStyle="1" w:styleId="FootnoteTextChar">
    <w:name w:val="Footnote Text Char"/>
    <w:aliases w:val="Текст сноски Знак Знак Знак Знак Char,Текст сноски Знак Знак Знак Char,Footnote Text Char Char Char Char Char,FA Char,F Char"/>
    <w:basedOn w:val="DefaultParagraphFont"/>
    <w:link w:val="FootnoteText"/>
    <w:uiPriority w:val="99"/>
    <w:semiHidden/>
    <w:locked/>
    <w:rsid w:val="0098679B"/>
    <w:rPr>
      <w:rFonts w:ascii="Calibri" w:hAnsi="Calibri" w:cs="Times New Roman"/>
      <w:lang w:val="ru-RU" w:eastAsia="en-US"/>
    </w:rPr>
  </w:style>
  <w:style w:type="character" w:styleId="FootnoteReference">
    <w:name w:val="footnote reference"/>
    <w:basedOn w:val="DefaultParagraphFont"/>
    <w:uiPriority w:val="99"/>
    <w:semiHidden/>
    <w:rsid w:val="0098679B"/>
    <w:rPr>
      <w:rFonts w:cs="Times New Roman"/>
      <w:vertAlign w:val="superscript"/>
    </w:rPr>
  </w:style>
  <w:style w:type="character" w:styleId="Strong">
    <w:name w:val="Strong"/>
    <w:basedOn w:val="DefaultParagraphFont"/>
    <w:uiPriority w:val="99"/>
    <w:qFormat/>
    <w:rsid w:val="0098679B"/>
    <w:rPr>
      <w:rFonts w:cs="Times New Roman"/>
      <w:b/>
    </w:rPr>
  </w:style>
  <w:style w:type="paragraph" w:styleId="BodyText">
    <w:name w:val="Body Text"/>
    <w:basedOn w:val="Normal"/>
    <w:link w:val="BodyTextChar"/>
    <w:uiPriority w:val="99"/>
    <w:rsid w:val="0098679B"/>
    <w:pPr>
      <w:widowControl/>
      <w:tabs>
        <w:tab w:val="left" w:pos="794"/>
        <w:tab w:val="left" w:pos="1191"/>
        <w:tab w:val="left" w:pos="1588"/>
        <w:tab w:val="left" w:pos="1985"/>
      </w:tabs>
      <w:suppressAutoHyphens w:val="0"/>
      <w:overflowPunct w:val="0"/>
      <w:autoSpaceDE w:val="0"/>
      <w:autoSpaceDN w:val="0"/>
      <w:adjustRightInd w:val="0"/>
      <w:spacing w:before="120" w:after="120"/>
      <w:textAlignment w:val="baseline"/>
    </w:pPr>
    <w:rPr>
      <w:rFonts w:ascii="Calibri" w:eastAsia="Calibri" w:hAnsi="Calibri" w:cs="Times New Roman"/>
      <w:kern w:val="0"/>
      <w:sz w:val="21"/>
      <w:szCs w:val="20"/>
      <w:lang w:val="en-GB" w:eastAsia="en-US" w:bidi="ar-SA"/>
    </w:rPr>
  </w:style>
  <w:style w:type="character" w:customStyle="1" w:styleId="BodyTextChar">
    <w:name w:val="Body Text Char"/>
    <w:basedOn w:val="DefaultParagraphFont"/>
    <w:link w:val="BodyText"/>
    <w:uiPriority w:val="99"/>
    <w:locked/>
    <w:rsid w:val="0098679B"/>
    <w:rPr>
      <w:rFonts w:eastAsia="Times New Roman" w:cs="Times New Roman"/>
      <w:sz w:val="21"/>
      <w:lang w:val="en-GB" w:eastAsia="en-US"/>
    </w:rPr>
  </w:style>
  <w:style w:type="paragraph" w:styleId="Footer">
    <w:name w:val="footer"/>
    <w:basedOn w:val="Normal"/>
    <w:link w:val="FooterChar"/>
    <w:uiPriority w:val="99"/>
    <w:rsid w:val="0098679B"/>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FooterChar">
    <w:name w:val="Footer Char"/>
    <w:basedOn w:val="DefaultParagraphFont"/>
    <w:link w:val="Footer"/>
    <w:uiPriority w:val="99"/>
    <w:locked/>
    <w:rsid w:val="0098679B"/>
    <w:rPr>
      <w:rFonts w:ascii="Calibri" w:hAnsi="Calibri" w:cs="Times New Roman"/>
      <w:sz w:val="22"/>
      <w:lang w:val="ru-RU" w:eastAsia="en-US"/>
    </w:rPr>
  </w:style>
  <w:style w:type="character" w:styleId="Hyperlink">
    <w:name w:val="Hyperlink"/>
    <w:basedOn w:val="DefaultParagraphFont"/>
    <w:uiPriority w:val="99"/>
    <w:rsid w:val="0098679B"/>
    <w:rPr>
      <w:rFonts w:cs="Times New Roman"/>
      <w:color w:val="0000FF"/>
      <w:u w:val="single"/>
    </w:rPr>
  </w:style>
  <w:style w:type="paragraph" w:styleId="NormalWe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Normal"/>
    <w:link w:val="NormalWebChar"/>
    <w:uiPriority w:val="99"/>
    <w:rsid w:val="0098679B"/>
    <w:pPr>
      <w:widowControl/>
      <w:suppressAutoHyphens w:val="0"/>
      <w:spacing w:before="100" w:beforeAutospacing="1" w:after="100" w:afterAutospacing="1"/>
    </w:pPr>
    <w:rPr>
      <w:rFonts w:ascii="Calibri" w:eastAsia="Times New Roman" w:hAnsi="Calibri" w:cs="Times New Roman"/>
      <w:kern w:val="0"/>
      <w:szCs w:val="20"/>
      <w:lang w:val="kk-KZ" w:eastAsia="kk-KZ" w:bidi="ar-SA"/>
    </w:rPr>
  </w:style>
  <w:style w:type="character" w:customStyle="1" w:styleId="NormalWebChar">
    <w:name w:val="Normal (Web) Char"/>
    <w:aliases w:val="Обычный (Web) Char,Обычный (веб)1 Char,Обычный (веб)1 Знак Знак Зн Char,Знак Знак Char,Знак4 Знак Знак Char,Знак4 Char,Знак4 Знак Знак Знак Знак Char,Знак4 Знак Char,Обычный (Web) Знак Знак Знак Знак Char,Обычный (веб) Знак1 Char"/>
    <w:link w:val="NormalWeb"/>
    <w:uiPriority w:val="99"/>
    <w:locked/>
    <w:rsid w:val="0098679B"/>
    <w:rPr>
      <w:rFonts w:eastAsia="Times New Roman"/>
      <w:sz w:val="24"/>
      <w:lang w:val="kk-KZ" w:eastAsia="kk-KZ"/>
    </w:rPr>
  </w:style>
  <w:style w:type="character" w:customStyle="1" w:styleId="Web">
    <w:name w:val="Обычный (Web) Знак"/>
    <w:aliases w:val="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Знак"/>
    <w:uiPriority w:val="99"/>
    <w:rsid w:val="0098679B"/>
    <w:rPr>
      <w:sz w:val="24"/>
      <w:lang w:val="kk-KZ" w:eastAsia="kk-KZ"/>
    </w:rPr>
  </w:style>
  <w:style w:type="character" w:customStyle="1" w:styleId="a">
    <w:name w:val="Текст сноски Знак"/>
    <w:uiPriority w:val="99"/>
    <w:locked/>
    <w:rsid w:val="0098679B"/>
    <w:rPr>
      <w:lang w:val="ru-RU" w:eastAsia="ru-RU"/>
    </w:rPr>
  </w:style>
  <w:style w:type="character" w:customStyle="1" w:styleId="hps">
    <w:name w:val="hps"/>
    <w:basedOn w:val="DefaultParagraphFont"/>
    <w:uiPriority w:val="99"/>
    <w:rsid w:val="0098679B"/>
    <w:rPr>
      <w:rFonts w:cs="Times New Roman"/>
    </w:rPr>
  </w:style>
  <w:style w:type="character" w:customStyle="1" w:styleId="hpsatn">
    <w:name w:val="hps atn"/>
    <w:basedOn w:val="DefaultParagraphFont"/>
    <w:uiPriority w:val="99"/>
    <w:rsid w:val="0098679B"/>
    <w:rPr>
      <w:rFonts w:cs="Times New Roman"/>
    </w:rPr>
  </w:style>
  <w:style w:type="character" w:customStyle="1" w:styleId="atn">
    <w:name w:val="atn"/>
    <w:basedOn w:val="DefaultParagraphFont"/>
    <w:uiPriority w:val="99"/>
    <w:rsid w:val="0098679B"/>
    <w:rPr>
      <w:rFonts w:cs="Times New Roman"/>
    </w:rPr>
  </w:style>
  <w:style w:type="paragraph" w:customStyle="1" w:styleId="a0">
    <w:name w:val="Нормальний текст"/>
    <w:basedOn w:val="Normal"/>
    <w:uiPriority w:val="99"/>
    <w:rsid w:val="0098679B"/>
    <w:pPr>
      <w:widowControl/>
      <w:suppressAutoHyphens w:val="0"/>
      <w:spacing w:before="120"/>
      <w:ind w:firstLine="567"/>
    </w:pPr>
    <w:rPr>
      <w:rFonts w:ascii="Antiqua" w:eastAsia="Times New Roman" w:hAnsi="Antiqua" w:cs="Times New Roman"/>
      <w:kern w:val="0"/>
      <w:sz w:val="26"/>
      <w:szCs w:val="20"/>
      <w:lang w:val="uk-UA" w:eastAsia="ru-RU" w:bidi="ar-SA"/>
    </w:rPr>
  </w:style>
  <w:style w:type="paragraph" w:styleId="BodyTextIndent">
    <w:name w:val="Body Text Indent"/>
    <w:basedOn w:val="Normal"/>
    <w:link w:val="BodyTextIndentChar"/>
    <w:uiPriority w:val="99"/>
    <w:rsid w:val="00795670"/>
    <w:pPr>
      <w:spacing w:after="120"/>
      <w:ind w:left="283"/>
    </w:pPr>
  </w:style>
  <w:style w:type="character" w:customStyle="1" w:styleId="BodyTextIndentChar">
    <w:name w:val="Body Text Indent Char"/>
    <w:basedOn w:val="DefaultParagraphFont"/>
    <w:link w:val="BodyTextIndent"/>
    <w:uiPriority w:val="99"/>
    <w:locked/>
    <w:rsid w:val="0028540A"/>
    <w:rPr>
      <w:rFonts w:ascii="Times New Roman" w:eastAsia="SimSun" w:hAnsi="Times New Roman" w:cs="Times New Roman"/>
      <w:kern w:val="1"/>
      <w:sz w:val="24"/>
      <w:lang w:eastAsia="hi-IN" w:bidi="hi-IN"/>
    </w:rPr>
  </w:style>
  <w:style w:type="paragraph" w:styleId="BodyTextIndent3">
    <w:name w:val="Body Text Indent 3"/>
    <w:basedOn w:val="Normal"/>
    <w:link w:val="BodyTextIndent3Char"/>
    <w:uiPriority w:val="99"/>
    <w:rsid w:val="0079567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2D8E"/>
    <w:rPr>
      <w:rFonts w:ascii="Times New Roman" w:eastAsia="SimSun" w:hAnsi="Times New Roman" w:cs="Mangal"/>
      <w:kern w:val="1"/>
      <w:sz w:val="14"/>
      <w:szCs w:val="14"/>
      <w:lang w:eastAsia="hi-IN" w:bidi="hi-IN"/>
    </w:rPr>
  </w:style>
  <w:style w:type="character" w:customStyle="1" w:styleId="rvts0">
    <w:name w:val="rvts0"/>
    <w:basedOn w:val="DefaultParagraphFont"/>
    <w:uiPriority w:val="99"/>
    <w:rsid w:val="00795670"/>
    <w:rPr>
      <w:rFonts w:cs="Times New Roman"/>
    </w:rPr>
  </w:style>
  <w:style w:type="character" w:customStyle="1" w:styleId="a1">
    <w:name w:val="Текст сноски Знак Знак Знак Знак Знак"/>
    <w:aliases w:val="Текст сноски Знак Знак Знак Знак Знак1,Текст сноски Знак Знак Знак1,Текст сноски Знак1 Знак Знак,Текст сноски Знак Знак Знак Знак1,Текст сноски Знак2 Знак,Текст сноски Знак Знак1 Знак,Текст сноски Знак3 Знак"/>
    <w:uiPriority w:val="99"/>
    <w:semiHidden/>
    <w:rsid w:val="00795670"/>
    <w:rPr>
      <w:rFonts w:eastAsia="SimSun"/>
      <w:kern w:val="1"/>
      <w:lang w:val="ru-RU" w:eastAsia="hi-IN" w:bidi="hi-IN"/>
    </w:rPr>
  </w:style>
  <w:style w:type="paragraph" w:customStyle="1" w:styleId="rvps2">
    <w:name w:val="rvps2"/>
    <w:basedOn w:val="Normal"/>
    <w:uiPriority w:val="99"/>
    <w:rsid w:val="00795670"/>
    <w:pPr>
      <w:widowControl/>
      <w:suppressAutoHyphens w:val="0"/>
      <w:spacing w:before="100" w:beforeAutospacing="1" w:after="100" w:afterAutospacing="1"/>
    </w:pPr>
    <w:rPr>
      <w:rFonts w:eastAsia="Times New Roman" w:cs="Times New Roman"/>
      <w:kern w:val="0"/>
      <w:lang w:eastAsia="ru-RU" w:bidi="ar-SA"/>
    </w:rPr>
  </w:style>
  <w:style w:type="character" w:customStyle="1" w:styleId="rvts37">
    <w:name w:val="rvts37"/>
    <w:basedOn w:val="DefaultParagraphFont"/>
    <w:uiPriority w:val="99"/>
    <w:rsid w:val="00795670"/>
    <w:rPr>
      <w:rFonts w:cs="Times New Roman"/>
    </w:rPr>
  </w:style>
  <w:style w:type="paragraph" w:customStyle="1" w:styleId="a2">
    <w:name w:val="Знак"/>
    <w:basedOn w:val="Normal"/>
    <w:uiPriority w:val="99"/>
    <w:rsid w:val="00795670"/>
    <w:pPr>
      <w:widowControl/>
      <w:suppressAutoHyphens w:val="0"/>
    </w:pPr>
    <w:rPr>
      <w:rFonts w:ascii="Verdana" w:eastAsia="Times New Roman" w:hAnsi="Verdana" w:cs="Verdana"/>
      <w:kern w:val="0"/>
      <w:sz w:val="20"/>
      <w:szCs w:val="20"/>
      <w:lang w:val="en-US" w:eastAsia="en-US" w:bidi="ar-SA"/>
    </w:rPr>
  </w:style>
  <w:style w:type="paragraph" w:styleId="HTMLPreformatted">
    <w:name w:val="HTML Preformatted"/>
    <w:basedOn w:val="Normal"/>
    <w:link w:val="HTMLPreformattedChar"/>
    <w:uiPriority w:val="99"/>
    <w:rsid w:val="007956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PreformattedChar">
    <w:name w:val="HTML Preformatted Char"/>
    <w:basedOn w:val="DefaultParagraphFont"/>
    <w:link w:val="HTMLPreformatted"/>
    <w:uiPriority w:val="99"/>
    <w:semiHidden/>
    <w:locked/>
    <w:rsid w:val="00162D8E"/>
    <w:rPr>
      <w:rFonts w:ascii="Courier New" w:eastAsia="SimSun" w:hAnsi="Courier New" w:cs="Mangal"/>
      <w:kern w:val="1"/>
      <w:sz w:val="18"/>
      <w:szCs w:val="18"/>
      <w:lang w:eastAsia="hi-IN" w:bidi="hi-IN"/>
    </w:rPr>
  </w:style>
  <w:style w:type="paragraph" w:customStyle="1" w:styleId="CharChar">
    <w:name w:val="Char Char"/>
    <w:basedOn w:val="Normal"/>
    <w:uiPriority w:val="99"/>
    <w:rsid w:val="00795670"/>
    <w:pPr>
      <w:widowControl/>
      <w:suppressAutoHyphens w:val="0"/>
    </w:pPr>
    <w:rPr>
      <w:rFonts w:ascii="Verdana" w:eastAsia="Times New Roman" w:hAnsi="Verdana" w:cs="Verdana"/>
      <w:kern w:val="0"/>
      <w:sz w:val="20"/>
      <w:szCs w:val="20"/>
      <w:lang w:val="en-US" w:eastAsia="en-US" w:bidi="ar-SA"/>
    </w:rPr>
  </w:style>
  <w:style w:type="paragraph" w:customStyle="1" w:styleId="1">
    <w:name w:val="Обычный1"/>
    <w:uiPriority w:val="99"/>
    <w:rsid w:val="00795670"/>
    <w:rPr>
      <w:rFonts w:ascii="Times New Roman" w:eastAsia="Times New Roman" w:hAnsi="Times New Roman"/>
      <w:sz w:val="28"/>
      <w:szCs w:val="20"/>
    </w:rPr>
  </w:style>
  <w:style w:type="character" w:customStyle="1" w:styleId="rvts6">
    <w:name w:val="rvts6"/>
    <w:basedOn w:val="DefaultParagraphFont"/>
    <w:uiPriority w:val="99"/>
    <w:rsid w:val="00795670"/>
    <w:rPr>
      <w:rFonts w:cs="Times New Roman"/>
    </w:rPr>
  </w:style>
  <w:style w:type="character" w:customStyle="1" w:styleId="rvts7">
    <w:name w:val="rvts7"/>
    <w:basedOn w:val="DefaultParagraphFont"/>
    <w:uiPriority w:val="99"/>
    <w:rsid w:val="00795670"/>
    <w:rPr>
      <w:rFonts w:cs="Times New Roman"/>
    </w:rPr>
  </w:style>
  <w:style w:type="paragraph" w:styleId="EndnoteText">
    <w:name w:val="endnote text"/>
    <w:basedOn w:val="Normal"/>
    <w:link w:val="EndnoteTextChar"/>
    <w:uiPriority w:val="99"/>
    <w:semiHidden/>
    <w:rsid w:val="00795670"/>
    <w:pPr>
      <w:widowControl/>
      <w:suppressAutoHyphens w:val="0"/>
    </w:pPr>
    <w:rPr>
      <w:rFonts w:eastAsia="Times New Roman" w:cs="Times New Roman"/>
      <w:kern w:val="0"/>
      <w:sz w:val="20"/>
      <w:szCs w:val="20"/>
      <w:lang w:eastAsia="ru-RU" w:bidi="ar-SA"/>
    </w:rPr>
  </w:style>
  <w:style w:type="character" w:customStyle="1" w:styleId="EndnoteTextChar">
    <w:name w:val="Endnote Text Char"/>
    <w:basedOn w:val="DefaultParagraphFont"/>
    <w:link w:val="EndnoteText"/>
    <w:uiPriority w:val="99"/>
    <w:semiHidden/>
    <w:locked/>
    <w:rsid w:val="00162D8E"/>
    <w:rPr>
      <w:rFonts w:ascii="Times New Roman" w:eastAsia="SimSun" w:hAnsi="Times New Roman" w:cs="Mangal"/>
      <w:kern w:val="1"/>
      <w:sz w:val="18"/>
      <w:szCs w:val="18"/>
      <w:lang w:eastAsia="hi-IN" w:bidi="hi-IN"/>
    </w:rPr>
  </w:style>
  <w:style w:type="character" w:customStyle="1" w:styleId="FontStyle11">
    <w:name w:val="Font Style11"/>
    <w:uiPriority w:val="99"/>
    <w:rsid w:val="00F84EB2"/>
    <w:rPr>
      <w:rFonts w:ascii="Times New Roman" w:hAnsi="Times New Roman"/>
      <w:sz w:val="26"/>
    </w:rPr>
  </w:style>
  <w:style w:type="character" w:customStyle="1" w:styleId="2">
    <w:name w:val="Знак Знак2"/>
    <w:uiPriority w:val="99"/>
    <w:rsid w:val="00F84EB2"/>
    <w:rPr>
      <w:sz w:val="24"/>
      <w:lang w:val="ru-RU" w:eastAsia="ru-RU"/>
    </w:rPr>
  </w:style>
  <w:style w:type="paragraph" w:styleId="BodyTextIndent2">
    <w:name w:val="Body Text Indent 2"/>
    <w:basedOn w:val="Normal"/>
    <w:link w:val="BodyTextIndent2Char"/>
    <w:uiPriority w:val="99"/>
    <w:rsid w:val="00F84EB2"/>
    <w:pPr>
      <w:widowControl/>
      <w:suppressAutoHyphens w:val="0"/>
      <w:spacing w:after="120" w:line="480" w:lineRule="auto"/>
      <w:ind w:left="283"/>
    </w:pPr>
    <w:rPr>
      <w:rFonts w:eastAsia="Times New Roman" w:cs="Times New Roman"/>
      <w:kern w:val="0"/>
      <w:lang w:eastAsia="ru-RU" w:bidi="ar-SA"/>
    </w:rPr>
  </w:style>
  <w:style w:type="character" w:customStyle="1" w:styleId="BodyTextIndent2Char">
    <w:name w:val="Body Text Indent 2 Char"/>
    <w:basedOn w:val="DefaultParagraphFont"/>
    <w:link w:val="BodyTextIndent2"/>
    <w:uiPriority w:val="99"/>
    <w:semiHidden/>
    <w:locked/>
    <w:rsid w:val="00162D8E"/>
    <w:rPr>
      <w:rFonts w:ascii="Times New Roman" w:eastAsia="SimSun" w:hAnsi="Times New Roman" w:cs="Mangal"/>
      <w:kern w:val="1"/>
      <w:sz w:val="21"/>
      <w:szCs w:val="21"/>
      <w:lang w:eastAsia="hi-IN" w:bidi="hi-IN"/>
    </w:rPr>
  </w:style>
  <w:style w:type="paragraph" w:customStyle="1" w:styleId="21">
    <w:name w:val="Основной текст 21"/>
    <w:basedOn w:val="Normal"/>
    <w:uiPriority w:val="99"/>
    <w:rsid w:val="00F84EB2"/>
    <w:pPr>
      <w:suppressAutoHyphens w:val="0"/>
      <w:ind w:firstLine="720"/>
    </w:pPr>
    <w:rPr>
      <w:rFonts w:eastAsia="Times New Roman" w:cs="Times New Roman"/>
      <w:kern w:val="0"/>
      <w:sz w:val="28"/>
      <w:szCs w:val="20"/>
      <w:lang w:val="uk-UA" w:eastAsia="ru-RU" w:bidi="ar-SA"/>
    </w:rPr>
  </w:style>
  <w:style w:type="paragraph" w:styleId="ListParagraph">
    <w:name w:val="List Paragraph"/>
    <w:basedOn w:val="Normal"/>
    <w:uiPriority w:val="99"/>
    <w:qFormat/>
    <w:rsid w:val="00A42613"/>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CommentReference">
    <w:name w:val="annotation reference"/>
    <w:basedOn w:val="DefaultParagraphFont"/>
    <w:uiPriority w:val="99"/>
    <w:semiHidden/>
    <w:rsid w:val="000900C4"/>
    <w:rPr>
      <w:rFonts w:cs="Times New Roman"/>
      <w:sz w:val="16"/>
    </w:rPr>
  </w:style>
  <w:style w:type="paragraph" w:styleId="CommentText">
    <w:name w:val="annotation text"/>
    <w:basedOn w:val="Normal"/>
    <w:link w:val="CommentTextChar"/>
    <w:uiPriority w:val="99"/>
    <w:semiHidden/>
    <w:rsid w:val="000900C4"/>
    <w:pPr>
      <w:widowControl/>
      <w:suppressAutoHyphens w:val="0"/>
    </w:pPr>
    <w:rPr>
      <w:rFonts w:ascii="Calibri" w:eastAsia="Calibri" w:hAnsi="Calibri" w:cs="Times New Roman"/>
      <w:kern w:val="0"/>
      <w:sz w:val="20"/>
      <w:szCs w:val="20"/>
      <w:lang w:eastAsia="en-US" w:bidi="ar-SA"/>
    </w:rPr>
  </w:style>
  <w:style w:type="character" w:customStyle="1" w:styleId="CommentTextChar">
    <w:name w:val="Comment Text Char"/>
    <w:basedOn w:val="DefaultParagraphFont"/>
    <w:link w:val="CommentText"/>
    <w:uiPriority w:val="99"/>
    <w:semiHidden/>
    <w:locked/>
    <w:rsid w:val="000900C4"/>
    <w:rPr>
      <w:rFonts w:cs="Times New Roman"/>
      <w:lang w:eastAsia="en-US"/>
    </w:rPr>
  </w:style>
  <w:style w:type="paragraph" w:styleId="BalloonText">
    <w:name w:val="Balloon Text"/>
    <w:basedOn w:val="Normal"/>
    <w:link w:val="BalloonTextChar"/>
    <w:uiPriority w:val="99"/>
    <w:semiHidden/>
    <w:rsid w:val="000900C4"/>
    <w:rPr>
      <w:rFonts w:ascii="Tahoma" w:hAnsi="Tahoma"/>
      <w:sz w:val="16"/>
      <w:szCs w:val="14"/>
    </w:rPr>
  </w:style>
  <w:style w:type="character" w:customStyle="1" w:styleId="BalloonTextChar">
    <w:name w:val="Balloon Text Char"/>
    <w:basedOn w:val="DefaultParagraphFont"/>
    <w:link w:val="BalloonText"/>
    <w:uiPriority w:val="99"/>
    <w:semiHidden/>
    <w:locked/>
    <w:rsid w:val="000900C4"/>
    <w:rPr>
      <w:rFonts w:ascii="Tahoma" w:eastAsia="SimSun" w:hAnsi="Tahoma" w:cs="Times New Roman"/>
      <w:kern w:val="1"/>
      <w:sz w:val="14"/>
      <w:lang w:eastAsia="hi-IN" w:bidi="hi-IN"/>
    </w:rPr>
  </w:style>
  <w:style w:type="paragraph" w:styleId="CommentSubject">
    <w:name w:val="annotation subject"/>
    <w:basedOn w:val="CommentText"/>
    <w:next w:val="CommentText"/>
    <w:link w:val="CommentSubjectChar"/>
    <w:uiPriority w:val="99"/>
    <w:semiHidden/>
    <w:rsid w:val="00DE698E"/>
    <w:pPr>
      <w:widowControl w:val="0"/>
      <w:suppressAutoHyphens/>
    </w:pPr>
    <w:rPr>
      <w:rFonts w:ascii="Times New Roman" w:eastAsia="SimSun" w:hAnsi="Times New Roman" w:cs="Mangal"/>
      <w:b/>
      <w:bCs/>
      <w:kern w:val="1"/>
      <w:szCs w:val="18"/>
      <w:lang w:eastAsia="hi-IN" w:bidi="hi-IN"/>
    </w:rPr>
  </w:style>
  <w:style w:type="character" w:customStyle="1" w:styleId="CommentSubjectChar">
    <w:name w:val="Comment Subject Char"/>
    <w:basedOn w:val="CommentTextChar"/>
    <w:link w:val="CommentSubject"/>
    <w:uiPriority w:val="99"/>
    <w:semiHidden/>
    <w:locked/>
    <w:rsid w:val="00DE698E"/>
    <w:rPr>
      <w:rFonts w:ascii="Times New Roman" w:eastAsia="SimSun" w:hAnsi="Times New Roman"/>
      <w:b/>
      <w:kern w:val="1"/>
      <w:sz w:val="18"/>
      <w:lang w:eastAsia="hi-IN" w:bidi="hi-IN"/>
    </w:rPr>
  </w:style>
  <w:style w:type="table" w:styleId="TableGrid">
    <w:name w:val="Table Grid"/>
    <w:basedOn w:val="TableNormal"/>
    <w:uiPriority w:val="99"/>
    <w:rsid w:val="00E42C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623D93"/>
    <w:rPr>
      <w:rFonts w:ascii="Times New Roman" w:hAnsi="Times New Roman"/>
      <w:b/>
      <w:sz w:val="26"/>
    </w:rPr>
  </w:style>
  <w:style w:type="character" w:customStyle="1" w:styleId="10">
    <w:name w:val="Основной текст1"/>
    <w:uiPriority w:val="99"/>
    <w:rsid w:val="00CA068A"/>
    <w:rPr>
      <w:rFonts w:ascii="Times New Roman" w:hAnsi="Times New Roman"/>
      <w:color w:val="000000"/>
      <w:spacing w:val="0"/>
      <w:w w:val="100"/>
      <w:position w:val="0"/>
      <w:sz w:val="18"/>
      <w:shd w:val="clear" w:color="auto" w:fill="FFFFFF"/>
      <w:lang w:val="uk-UA"/>
    </w:rPr>
  </w:style>
  <w:style w:type="character" w:customStyle="1" w:styleId="a3">
    <w:name w:val="Основной текст_"/>
    <w:link w:val="20"/>
    <w:uiPriority w:val="99"/>
    <w:locked/>
    <w:rsid w:val="00CA068A"/>
    <w:rPr>
      <w:rFonts w:ascii="Times New Roman" w:hAnsi="Times New Roman"/>
      <w:sz w:val="18"/>
      <w:shd w:val="clear" w:color="auto" w:fill="FFFFFF"/>
    </w:rPr>
  </w:style>
  <w:style w:type="paragraph" w:customStyle="1" w:styleId="20">
    <w:name w:val="Основной текст2"/>
    <w:basedOn w:val="Normal"/>
    <w:link w:val="a3"/>
    <w:uiPriority w:val="99"/>
    <w:rsid w:val="00CA068A"/>
    <w:pPr>
      <w:shd w:val="clear" w:color="auto" w:fill="FFFFFF"/>
      <w:suppressAutoHyphens w:val="0"/>
      <w:spacing w:before="180" w:line="197" w:lineRule="exact"/>
      <w:jc w:val="both"/>
    </w:pPr>
    <w:rPr>
      <w:rFonts w:eastAsia="Calibri" w:cs="Times New Roman"/>
      <w:kern w:val="0"/>
      <w:sz w:val="18"/>
      <w:szCs w:val="20"/>
      <w:lang w:eastAsia="ru-RU" w:bidi="ar-SA"/>
    </w:rPr>
  </w:style>
  <w:style w:type="character" w:customStyle="1" w:styleId="FontStyle30">
    <w:name w:val="Font Style30"/>
    <w:uiPriority w:val="99"/>
    <w:rsid w:val="00EF2F2B"/>
    <w:rPr>
      <w:rFonts w:ascii="Times New Roman" w:hAnsi="Times New Roman"/>
      <w:sz w:val="26"/>
    </w:rPr>
  </w:style>
  <w:style w:type="paragraph" w:customStyle="1" w:styleId="BodyTextIndent21">
    <w:name w:val="Body Text Indent 21"/>
    <w:basedOn w:val="Normal"/>
    <w:uiPriority w:val="99"/>
    <w:rsid w:val="0008500F"/>
    <w:pPr>
      <w:widowControl/>
      <w:suppressAutoHyphens w:val="0"/>
      <w:overflowPunct w:val="0"/>
      <w:autoSpaceDE w:val="0"/>
      <w:autoSpaceDN w:val="0"/>
      <w:adjustRightInd w:val="0"/>
      <w:spacing w:line="360" w:lineRule="auto"/>
      <w:ind w:firstLine="567"/>
      <w:jc w:val="both"/>
      <w:textAlignment w:val="baseline"/>
    </w:pPr>
    <w:rPr>
      <w:rFonts w:ascii="Arial" w:eastAsia="Calibri" w:hAnsi="Arial" w:cs="Arial"/>
      <w:kern w:val="0"/>
      <w:sz w:val="28"/>
      <w:szCs w:val="28"/>
      <w:lang w:val="uk-UA" w:eastAsia="ru-RU" w:bidi="ar-SA"/>
    </w:rPr>
  </w:style>
  <w:style w:type="paragraph" w:customStyle="1" w:styleId="a4">
    <w:name w:val="Абзац списка"/>
    <w:basedOn w:val="Normal"/>
    <w:uiPriority w:val="99"/>
    <w:rsid w:val="009B443B"/>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styleId="BodyText2">
    <w:name w:val="Body Text 2"/>
    <w:basedOn w:val="Normal"/>
    <w:link w:val="BodyText2Char"/>
    <w:uiPriority w:val="99"/>
    <w:rsid w:val="006057B6"/>
    <w:pPr>
      <w:widowControl/>
      <w:suppressAutoHyphens w:val="0"/>
      <w:spacing w:after="120" w:line="480" w:lineRule="auto"/>
    </w:pPr>
    <w:rPr>
      <w:rFonts w:ascii="Calibri" w:eastAsia="Times New Roman" w:hAnsi="Calibri" w:cs="Times New Roman"/>
      <w:kern w:val="0"/>
      <w:sz w:val="22"/>
      <w:szCs w:val="22"/>
      <w:lang w:eastAsia="en-US" w:bidi="ar-SA"/>
    </w:rPr>
  </w:style>
  <w:style w:type="character" w:customStyle="1" w:styleId="BodyText2Char">
    <w:name w:val="Body Text 2 Char"/>
    <w:basedOn w:val="DefaultParagraphFont"/>
    <w:link w:val="BodyText2"/>
    <w:uiPriority w:val="99"/>
    <w:semiHidden/>
    <w:locked/>
    <w:rsid w:val="00C218D6"/>
    <w:rPr>
      <w:rFonts w:ascii="Times New Roman" w:eastAsia="SimSun" w:hAnsi="Times New Roman" w:cs="Mangal"/>
      <w:kern w:val="1"/>
      <w:sz w:val="21"/>
      <w:szCs w:val="21"/>
      <w:lang w:eastAsia="hi-IN" w:bidi="hi-IN"/>
    </w:rPr>
  </w:style>
  <w:style w:type="character" w:customStyle="1" w:styleId="11">
    <w:name w:val="Знак Знак1"/>
    <w:uiPriority w:val="99"/>
    <w:locked/>
    <w:rsid w:val="006057B6"/>
    <w:rPr>
      <w:rFonts w:ascii="Calibri" w:hAnsi="Calibri"/>
    </w:rPr>
  </w:style>
  <w:style w:type="character" w:customStyle="1" w:styleId="longtext">
    <w:name w:val="long_text"/>
    <w:uiPriority w:val="99"/>
    <w:rsid w:val="00CB2B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2263</TotalTime>
  <Pages>22</Pages>
  <Words>8750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dc:title>
  <dc:subject/>
  <dc:creator>Админ</dc:creator>
  <cp:keywords/>
  <dc:description/>
  <cp:lastModifiedBy>Ira</cp:lastModifiedBy>
  <cp:revision>111</cp:revision>
  <cp:lastPrinted>2020-02-27T12:53:00Z</cp:lastPrinted>
  <dcterms:created xsi:type="dcterms:W3CDTF">2019-08-21T17:13:00Z</dcterms:created>
  <dcterms:modified xsi:type="dcterms:W3CDTF">2020-02-29T12:37:00Z</dcterms:modified>
</cp:coreProperties>
</file>