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36" w:rsidRPr="00186236" w:rsidRDefault="00186236" w:rsidP="005908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86236">
        <w:rPr>
          <w:rFonts w:ascii="Times New Roman" w:hAnsi="Times New Roman" w:cs="Times New Roman"/>
          <w:b/>
          <w:bCs/>
          <w:sz w:val="24"/>
          <w:szCs w:val="24"/>
          <w:lang w:val="uk-UA"/>
        </w:rPr>
        <w:t>7.Загальне, порівняльно-історичне, типологічне мовознавство</w:t>
      </w:r>
    </w:p>
    <w:p w:rsidR="005908EF" w:rsidRDefault="005908EF" w:rsidP="005908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1515" w:rsidRPr="00186236" w:rsidRDefault="00186236" w:rsidP="0018623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Давиденко А.О.</w:t>
      </w:r>
    </w:p>
    <w:p w:rsidR="000C1515" w:rsidRPr="00186236" w:rsidRDefault="000C1515" w:rsidP="0018623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862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86236" w:rsidRPr="00186236">
        <w:rPr>
          <w:rFonts w:ascii="Times New Roman" w:hAnsi="Times New Roman" w:cs="Times New Roman"/>
          <w:iCs/>
          <w:sz w:val="24"/>
          <w:szCs w:val="24"/>
          <w:lang w:val="uk-UA"/>
        </w:rPr>
        <w:t>аспірантка кафедри прикладної лінгвістики, порівняльного мовознавства та перекладу</w:t>
      </w:r>
      <w:r w:rsidRPr="00186236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:rsidR="000C1515" w:rsidRPr="00186236" w:rsidRDefault="00C565FC" w:rsidP="0018623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Н</w:t>
      </w:r>
      <w:r w:rsidR="00186236">
        <w:rPr>
          <w:rFonts w:ascii="Times New Roman" w:hAnsi="Times New Roman" w:cs="Times New Roman"/>
          <w:i/>
          <w:iCs/>
          <w:sz w:val="24"/>
          <w:szCs w:val="24"/>
          <w:lang w:val="uk-UA"/>
        </w:rPr>
        <w:t>аціональний педагогічний університет імені М.П. Драгоманова</w:t>
      </w:r>
    </w:p>
    <w:p w:rsidR="000C1515" w:rsidRDefault="00186236" w:rsidP="0018623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м.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Київ</w:t>
      </w:r>
      <w:r w:rsidR="000C1515" w:rsidRPr="0018623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7E5B52">
        <w:rPr>
          <w:rFonts w:ascii="Times New Roman" w:hAnsi="Times New Roman" w:cs="Times New Roman"/>
          <w:i/>
          <w:iCs/>
          <w:sz w:val="24"/>
          <w:szCs w:val="24"/>
        </w:rPr>
        <w:t>Украї</w:t>
      </w:r>
      <w:proofErr w:type="gramStart"/>
      <w:r w:rsidR="007E5B52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proofErr w:type="gramEnd"/>
    </w:p>
    <w:p w:rsidR="007E5B52" w:rsidRPr="007E5B52" w:rsidRDefault="007E5B52" w:rsidP="0018623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7E5B52" w:rsidRPr="00C565FC" w:rsidRDefault="007E5B52" w:rsidP="007E5B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515">
        <w:rPr>
          <w:rFonts w:ascii="Times New Roman" w:hAnsi="Times New Roman" w:cs="Times New Roman"/>
          <w:b/>
          <w:bCs/>
          <w:sz w:val="28"/>
          <w:szCs w:val="28"/>
          <w:lang w:val="uk-UA"/>
        </w:rPr>
        <w:t>ФЕНОМЕН СИНТАКСИЧНОГО КОНЦЕПТУ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0C1515" w:rsidRDefault="000C1515" w:rsidP="003F7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D2A" w:rsidRPr="001A3367" w:rsidRDefault="00EE7D2A" w:rsidP="001A3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367">
        <w:rPr>
          <w:rFonts w:ascii="Times New Roman" w:hAnsi="Times New Roman" w:cs="Times New Roman"/>
          <w:sz w:val="28"/>
          <w:szCs w:val="28"/>
          <w:lang w:val="uk-UA"/>
        </w:rPr>
        <w:t xml:space="preserve">В умовах сучасності, спостерігається тенденція до дослідження концепту як шляху репрезентації культури. Це зумовлене тим, що мова є основою природи людського мислення та психіки. Так, концепт є шляхом до розуміння культурного устрою народу, характеризує менталітет, психологічні та поведінкові стереотипи нації. </w:t>
      </w:r>
    </w:p>
    <w:p w:rsidR="00EE7D2A" w:rsidRPr="001A3367" w:rsidRDefault="00EE7D2A" w:rsidP="001A33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367">
        <w:rPr>
          <w:rFonts w:ascii="Times New Roman" w:hAnsi="Times New Roman" w:cs="Times New Roman"/>
          <w:sz w:val="28"/>
          <w:szCs w:val="28"/>
          <w:lang w:val="uk-UA"/>
        </w:rPr>
        <w:t xml:space="preserve">Концепти – поняття, які зберігаються в свідомості народу. Вони формують </w:t>
      </w:r>
      <w:proofErr w:type="spellStart"/>
      <w:r w:rsidRPr="001A3367">
        <w:rPr>
          <w:rFonts w:ascii="Times New Roman" w:hAnsi="Times New Roman" w:cs="Times New Roman"/>
          <w:sz w:val="28"/>
          <w:szCs w:val="28"/>
          <w:lang w:val="uk-UA"/>
        </w:rPr>
        <w:t>концептосферу</w:t>
      </w:r>
      <w:proofErr w:type="spellEnd"/>
      <w:r w:rsidRPr="001A3367">
        <w:rPr>
          <w:rFonts w:ascii="Times New Roman" w:hAnsi="Times New Roman" w:cs="Times New Roman"/>
          <w:sz w:val="28"/>
          <w:szCs w:val="28"/>
          <w:lang w:val="uk-UA"/>
        </w:rPr>
        <w:t xml:space="preserve"> – мовну картину світу нації. Мовна картина світу складається з концептів, таким чином мовна картина світу та </w:t>
      </w:r>
      <w:proofErr w:type="spellStart"/>
      <w:r w:rsidRPr="001A3367">
        <w:rPr>
          <w:rFonts w:ascii="Times New Roman" w:hAnsi="Times New Roman" w:cs="Times New Roman"/>
          <w:sz w:val="28"/>
          <w:szCs w:val="28"/>
          <w:lang w:val="uk-UA"/>
        </w:rPr>
        <w:t>концептосфера</w:t>
      </w:r>
      <w:proofErr w:type="spellEnd"/>
      <w:r w:rsidRPr="001A3367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1A3367">
        <w:rPr>
          <w:rFonts w:ascii="Times New Roman" w:hAnsi="Times New Roman" w:cs="Times New Roman"/>
          <w:sz w:val="28"/>
          <w:szCs w:val="28"/>
          <w:lang w:val="uk-UA"/>
        </w:rPr>
        <w:t>взаємозамінюючими</w:t>
      </w:r>
      <w:proofErr w:type="spellEnd"/>
      <w:r w:rsidRPr="001A3367">
        <w:rPr>
          <w:rFonts w:ascii="Times New Roman" w:hAnsi="Times New Roman" w:cs="Times New Roman"/>
          <w:sz w:val="28"/>
          <w:szCs w:val="28"/>
          <w:lang w:val="uk-UA"/>
        </w:rPr>
        <w:t xml:space="preserve"> поняттями. </w:t>
      </w:r>
    </w:p>
    <w:p w:rsidR="00EE7D2A" w:rsidRPr="001A3367" w:rsidRDefault="00EE7D2A" w:rsidP="001A3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367">
        <w:rPr>
          <w:rFonts w:ascii="Times New Roman" w:hAnsi="Times New Roman" w:cs="Times New Roman"/>
          <w:sz w:val="28"/>
          <w:szCs w:val="28"/>
          <w:lang w:val="uk-UA"/>
        </w:rPr>
        <w:t xml:space="preserve">Картина світу – поняття фундаментальне, воно виражає специфіку буття людини. Кожен народ має власну картину світу, отже, кількість картин світу дорівнюється кількості способів бачення світу. </w:t>
      </w:r>
    </w:p>
    <w:p w:rsidR="00EE7D2A" w:rsidRPr="001A3367" w:rsidRDefault="00EE7D2A" w:rsidP="001A3367">
      <w:pPr>
        <w:spacing w:after="0" w:line="360" w:lineRule="auto"/>
        <w:ind w:firstLine="709"/>
        <w:jc w:val="both"/>
        <w:rPr>
          <w:rStyle w:val="Bodytext2"/>
          <w:rFonts w:eastAsiaTheme="minorHAnsi"/>
          <w:sz w:val="28"/>
          <w:szCs w:val="28"/>
          <w:lang w:val="uk-UA"/>
        </w:rPr>
      </w:pPr>
      <w:r w:rsidRPr="001A3367">
        <w:rPr>
          <w:rFonts w:ascii="Times New Roman" w:hAnsi="Times New Roman" w:cs="Times New Roman"/>
          <w:sz w:val="28"/>
          <w:szCs w:val="28"/>
          <w:lang w:val="uk-UA"/>
        </w:rPr>
        <w:t xml:space="preserve">Мовна картина світу потребує вивчення з огляду на те, що її вважають найбільш стійкою. Це – цілісний образ світу людини, відображення її духовної активності. Вона виникає в свідомості людини в результаті його взаємодії з зовнішнім світом. Через пізнання світу, особистість формує картину світу, те, яким вона його уявляє. </w:t>
      </w:r>
      <w:r w:rsidRPr="001A3367">
        <w:rPr>
          <w:rStyle w:val="Bodytext2"/>
          <w:rFonts w:eastAsiaTheme="minorHAnsi"/>
          <w:sz w:val="28"/>
          <w:szCs w:val="28"/>
          <w:lang w:val="uk-UA"/>
        </w:rPr>
        <w:t>Таким чином, в свідомості людини виникає конкретна «модель світу».</w:t>
      </w:r>
    </w:p>
    <w:p w:rsidR="00EE7D2A" w:rsidRPr="001A3367" w:rsidRDefault="001A0E04" w:rsidP="001A3367">
      <w:pPr>
        <w:spacing w:after="0" w:line="360" w:lineRule="auto"/>
        <w:ind w:firstLine="709"/>
        <w:jc w:val="both"/>
        <w:rPr>
          <w:rStyle w:val="Bodytext2"/>
          <w:rFonts w:eastAsiaTheme="minorHAnsi"/>
          <w:sz w:val="28"/>
          <w:szCs w:val="28"/>
          <w:lang w:val="uk-UA"/>
        </w:rPr>
      </w:pPr>
      <w:r w:rsidRPr="001A3367">
        <w:rPr>
          <w:rStyle w:val="Bodytext2"/>
          <w:rFonts w:eastAsiaTheme="minorHAnsi"/>
          <w:sz w:val="28"/>
          <w:szCs w:val="28"/>
          <w:lang w:val="uk-UA"/>
        </w:rPr>
        <w:t xml:space="preserve">Концепти </w:t>
      </w:r>
      <w:r w:rsidR="00EE7D2A" w:rsidRPr="001A3367">
        <w:rPr>
          <w:rStyle w:val="Bodytext2"/>
          <w:rFonts w:eastAsiaTheme="minorHAnsi"/>
          <w:sz w:val="28"/>
          <w:szCs w:val="28"/>
          <w:lang w:val="uk-UA"/>
        </w:rPr>
        <w:t>різних народів відрізняються одне від одного</w:t>
      </w:r>
      <w:r w:rsidRPr="001A3367">
        <w:rPr>
          <w:rStyle w:val="Bodytext2"/>
          <w:rFonts w:eastAsiaTheme="minorHAnsi"/>
          <w:sz w:val="28"/>
          <w:szCs w:val="28"/>
          <w:lang w:val="uk-UA"/>
        </w:rPr>
        <w:t>, отже,</w:t>
      </w:r>
      <w:r w:rsidR="004E47C5" w:rsidRPr="001A3367">
        <w:rPr>
          <w:rStyle w:val="Bodytext2"/>
          <w:rFonts w:eastAsiaTheme="minorHAnsi"/>
          <w:sz w:val="28"/>
          <w:szCs w:val="28"/>
          <w:lang w:val="uk-UA"/>
        </w:rPr>
        <w:t xml:space="preserve"> </w:t>
      </w:r>
      <w:r w:rsidRPr="001A3367">
        <w:rPr>
          <w:rStyle w:val="Bodytext2"/>
          <w:rFonts w:eastAsiaTheme="minorHAnsi"/>
          <w:sz w:val="28"/>
          <w:szCs w:val="28"/>
          <w:lang w:val="uk-UA"/>
        </w:rPr>
        <w:t>і</w:t>
      </w:r>
      <w:r w:rsidR="00EE7D2A" w:rsidRPr="001A3367">
        <w:rPr>
          <w:rStyle w:val="Bodytext2"/>
          <w:rFonts w:eastAsiaTheme="minorHAnsi"/>
          <w:sz w:val="28"/>
          <w:szCs w:val="28"/>
          <w:lang w:val="uk-UA"/>
        </w:rPr>
        <w:t xml:space="preserve"> </w:t>
      </w:r>
      <w:proofErr w:type="spellStart"/>
      <w:r w:rsidR="00EE7D2A" w:rsidRPr="001A3367">
        <w:rPr>
          <w:rStyle w:val="Bodytext2"/>
          <w:rFonts w:eastAsiaTheme="minorHAnsi"/>
          <w:sz w:val="28"/>
          <w:szCs w:val="28"/>
          <w:lang w:val="uk-UA"/>
        </w:rPr>
        <w:t>концептосфери</w:t>
      </w:r>
      <w:proofErr w:type="spellEnd"/>
      <w:r w:rsidR="00EE7D2A" w:rsidRPr="001A3367">
        <w:rPr>
          <w:rStyle w:val="Bodytext2"/>
          <w:rFonts w:eastAsiaTheme="minorHAnsi"/>
          <w:sz w:val="28"/>
          <w:szCs w:val="28"/>
          <w:lang w:val="uk-UA"/>
        </w:rPr>
        <w:t xml:space="preserve"> різних народів також мають певні відмінності. Ці відмінності характеризуються відмінностями між культурами, так само, як спільні риси </w:t>
      </w:r>
      <w:proofErr w:type="spellStart"/>
      <w:r w:rsidR="00EE7D2A" w:rsidRPr="001A3367">
        <w:rPr>
          <w:rStyle w:val="Bodytext2"/>
          <w:rFonts w:eastAsiaTheme="minorHAnsi"/>
          <w:sz w:val="28"/>
          <w:szCs w:val="28"/>
          <w:lang w:val="uk-UA"/>
        </w:rPr>
        <w:t>концептосфер</w:t>
      </w:r>
      <w:proofErr w:type="spellEnd"/>
      <w:r w:rsidR="00EE7D2A" w:rsidRPr="001A3367">
        <w:rPr>
          <w:rStyle w:val="Bodytext2"/>
          <w:rFonts w:eastAsiaTheme="minorHAnsi"/>
          <w:sz w:val="28"/>
          <w:szCs w:val="28"/>
          <w:lang w:val="uk-UA"/>
        </w:rPr>
        <w:t xml:space="preserve"> характеризують спорідненість культур. </w:t>
      </w:r>
    </w:p>
    <w:p w:rsidR="00EE7D2A" w:rsidRPr="001A3367" w:rsidRDefault="00EE7D2A" w:rsidP="001A3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367">
        <w:rPr>
          <w:rFonts w:ascii="Times New Roman" w:hAnsi="Times New Roman" w:cs="Times New Roman"/>
          <w:sz w:val="28"/>
          <w:szCs w:val="28"/>
          <w:lang w:val="uk-UA"/>
        </w:rPr>
        <w:t xml:space="preserve">Концепт може бути реалізований за допомогою як невербальних та вербальних мовних засобів. Різнопланові способи реалізації концептів стали </w:t>
      </w:r>
      <w:r w:rsidRPr="001A336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підґрунтям того, що всі концепти є маркованими за допомогою наступних способів: </w:t>
      </w:r>
    </w:p>
    <w:p w:rsidR="00EE7D2A" w:rsidRPr="001A3367" w:rsidRDefault="00EE7D2A" w:rsidP="001A3367">
      <w:pPr>
        <w:pStyle w:val="a3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367">
        <w:rPr>
          <w:rFonts w:ascii="Times New Roman" w:hAnsi="Times New Roman" w:cs="Times New Roman"/>
          <w:sz w:val="28"/>
          <w:szCs w:val="28"/>
          <w:lang w:val="uk-UA"/>
        </w:rPr>
        <w:t>Лексичний;</w:t>
      </w:r>
    </w:p>
    <w:p w:rsidR="00EE7D2A" w:rsidRPr="001A3367" w:rsidRDefault="00EE7D2A" w:rsidP="001A3367">
      <w:pPr>
        <w:pStyle w:val="a3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367">
        <w:rPr>
          <w:rFonts w:ascii="Times New Roman" w:hAnsi="Times New Roman" w:cs="Times New Roman"/>
          <w:sz w:val="28"/>
          <w:szCs w:val="28"/>
          <w:lang w:val="uk-UA"/>
        </w:rPr>
        <w:t>Фразеологічний;</w:t>
      </w:r>
    </w:p>
    <w:p w:rsidR="00EE7D2A" w:rsidRPr="001A3367" w:rsidRDefault="00EE7D2A" w:rsidP="001A3367">
      <w:pPr>
        <w:pStyle w:val="a3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A3367">
        <w:rPr>
          <w:rFonts w:ascii="Times New Roman" w:hAnsi="Times New Roman" w:cs="Times New Roman"/>
          <w:sz w:val="28"/>
          <w:szCs w:val="28"/>
          <w:lang w:val="uk-UA"/>
        </w:rPr>
        <w:t xml:space="preserve">Синтаксичний. </w:t>
      </w:r>
    </w:p>
    <w:p w:rsidR="00EE7D2A" w:rsidRPr="001A3367" w:rsidRDefault="00EE7D2A" w:rsidP="001A3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367">
        <w:rPr>
          <w:rFonts w:ascii="Times New Roman" w:hAnsi="Times New Roman" w:cs="Times New Roman"/>
          <w:sz w:val="28"/>
          <w:szCs w:val="28"/>
          <w:lang w:val="uk-UA"/>
        </w:rPr>
        <w:t xml:space="preserve">Якщо лексичний та фразеологічний способи є предметом ґрунтовних досліджень, то синтаксичному способу приділялась незначна увага. Тому, питання про становлення, функціонування, об’єктивацію синтаксичних концептів потребують більш глибокого вивчення та деталізації.  </w:t>
      </w:r>
    </w:p>
    <w:p w:rsidR="001A0E04" w:rsidRPr="001A3367" w:rsidRDefault="001A0E04" w:rsidP="001A3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367">
        <w:rPr>
          <w:rFonts w:ascii="Times New Roman" w:hAnsi="Times New Roman" w:cs="Times New Roman"/>
          <w:sz w:val="28"/>
          <w:szCs w:val="28"/>
          <w:lang w:val="uk-UA"/>
        </w:rPr>
        <w:t xml:space="preserve">В умовах сучасності, інтерес до синтаксичних концептів зростає, але з огляду на те, що підвищена актуальність їх дослідження триває короткий проміжок часу, ґрунтовних досліджень синтаксичних концептів так і не вдалось здійснити. Тому, питання про становлення, функціонування, об’єктивацію синтаксичних концептів потребують більш глибокого вивчення та деталізації.  </w:t>
      </w:r>
    </w:p>
    <w:p w:rsidR="001A0E04" w:rsidRPr="001A3367" w:rsidRDefault="001A0E04" w:rsidP="001A3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367">
        <w:rPr>
          <w:rFonts w:ascii="Times New Roman" w:hAnsi="Times New Roman" w:cs="Times New Roman"/>
          <w:sz w:val="28"/>
          <w:szCs w:val="28"/>
          <w:lang w:val="uk-UA"/>
        </w:rPr>
        <w:t xml:space="preserve">Відкритим залишається питання про можливість вираження концептів за допомогою синтаксису, що зумовлене необхідністю доведення існування власне синтаксичних структур, які включають в себе план вираження </w:t>
      </w:r>
      <w:proofErr w:type="spellStart"/>
      <w:r w:rsidRPr="001A3367">
        <w:rPr>
          <w:rFonts w:ascii="Times New Roman" w:hAnsi="Times New Roman" w:cs="Times New Roman"/>
          <w:sz w:val="28"/>
          <w:szCs w:val="28"/>
          <w:lang w:val="uk-UA"/>
        </w:rPr>
        <w:t>слофовормової</w:t>
      </w:r>
      <w:proofErr w:type="spellEnd"/>
      <w:r w:rsidRPr="001A3367">
        <w:rPr>
          <w:rFonts w:ascii="Times New Roman" w:hAnsi="Times New Roman" w:cs="Times New Roman"/>
          <w:sz w:val="28"/>
          <w:szCs w:val="28"/>
          <w:lang w:val="uk-UA"/>
        </w:rPr>
        <w:t xml:space="preserve"> послідовності та вираження плану змісту, який є свого роду синтаксичним концептом. </w:t>
      </w:r>
    </w:p>
    <w:p w:rsidR="002D0F58" w:rsidRPr="001A3367" w:rsidRDefault="002D0F58" w:rsidP="001A3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367">
        <w:rPr>
          <w:rFonts w:ascii="Times New Roman" w:hAnsi="Times New Roman" w:cs="Times New Roman"/>
          <w:sz w:val="28"/>
          <w:szCs w:val="28"/>
          <w:lang w:val="uk-UA"/>
        </w:rPr>
        <w:t>Але певні кроки в дослідженні синтаксичного концепту все ж таки здійснювались, отже, синтаксисти відокремили мовне висловлювання від мовної моделі речення, таким чином, говорячи про висловлювання, як знаки комунікації, вважаючи слова їх ознаками [</w:t>
      </w:r>
      <w:fldSimple w:instr=" REF _Ref18087477 \r \h  \* MERGEFORMAT ">
        <w:r w:rsidR="0046422F" w:rsidRPr="001A3367">
          <w:rPr>
            <w:rFonts w:ascii="Times New Roman" w:hAnsi="Times New Roman" w:cs="Times New Roman"/>
            <w:sz w:val="28"/>
            <w:szCs w:val="28"/>
            <w:lang w:val="uk-UA"/>
          </w:rPr>
          <w:t>1</w:t>
        </w:r>
      </w:fldSimple>
      <w:r w:rsidRPr="001A3367">
        <w:rPr>
          <w:rFonts w:ascii="Times New Roman" w:hAnsi="Times New Roman" w:cs="Times New Roman"/>
          <w:sz w:val="28"/>
          <w:szCs w:val="28"/>
          <w:lang w:val="uk-UA"/>
        </w:rPr>
        <w:t>, с. 353-355]. Речення вважалось комбінацією знаків [</w:t>
      </w:r>
      <w:fldSimple w:instr=" REF _Ref18087483 \r \h  \* MERGEFORMAT ">
        <w:r w:rsidR="0046422F" w:rsidRPr="001A3367">
          <w:rPr>
            <w:rFonts w:ascii="Times New Roman" w:hAnsi="Times New Roman" w:cs="Times New Roman"/>
            <w:sz w:val="28"/>
            <w:szCs w:val="28"/>
            <w:lang w:val="uk-UA"/>
          </w:rPr>
          <w:t>2</w:t>
        </w:r>
      </w:fldSimple>
      <w:r w:rsidRPr="001A3367">
        <w:rPr>
          <w:rFonts w:ascii="Times New Roman" w:hAnsi="Times New Roman" w:cs="Times New Roman"/>
          <w:sz w:val="28"/>
          <w:szCs w:val="28"/>
          <w:lang w:val="uk-UA"/>
        </w:rPr>
        <w:t>, с. 29-30].</w:t>
      </w:r>
    </w:p>
    <w:p w:rsidR="002D0F58" w:rsidRPr="001A3367" w:rsidRDefault="002D0F58" w:rsidP="001A3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367">
        <w:rPr>
          <w:rFonts w:ascii="Times New Roman" w:hAnsi="Times New Roman" w:cs="Times New Roman"/>
          <w:sz w:val="28"/>
          <w:szCs w:val="28"/>
          <w:lang w:val="uk-UA"/>
        </w:rPr>
        <w:t xml:space="preserve">Теорія синтаксичних концептів почала розроблятися відносно недавно. Особливу значимість у розробці цієї теорії мають положення концептуальної семантики Р. </w:t>
      </w:r>
      <w:proofErr w:type="spellStart"/>
      <w:r w:rsidRPr="001A3367">
        <w:rPr>
          <w:rFonts w:ascii="Times New Roman" w:hAnsi="Times New Roman" w:cs="Times New Roman"/>
          <w:sz w:val="28"/>
          <w:szCs w:val="28"/>
          <w:lang w:val="uk-UA"/>
        </w:rPr>
        <w:t>Джекендоффа</w:t>
      </w:r>
      <w:proofErr w:type="spellEnd"/>
      <w:r w:rsidRPr="001A3367">
        <w:rPr>
          <w:rFonts w:ascii="Times New Roman" w:hAnsi="Times New Roman" w:cs="Times New Roman"/>
          <w:sz w:val="28"/>
          <w:szCs w:val="28"/>
          <w:lang w:val="uk-UA"/>
        </w:rPr>
        <w:t>, який стверджував, що «концепти, які репрезентуються реченням, можуть бути описані на основі певного набору ментальних примітивів і ... принципів комбінування цих примітивів» [</w:t>
      </w:r>
      <w:proofErr w:type="spellStart"/>
      <w:r w:rsidRPr="001A3367">
        <w:rPr>
          <w:rFonts w:ascii="Times New Roman" w:hAnsi="Times New Roman" w:cs="Times New Roman"/>
          <w:sz w:val="28"/>
          <w:szCs w:val="28"/>
          <w:lang w:val="uk-UA"/>
        </w:rPr>
        <w:t>Цит</w:t>
      </w:r>
      <w:proofErr w:type="spellEnd"/>
      <w:r w:rsidRPr="001A3367">
        <w:rPr>
          <w:rFonts w:ascii="Times New Roman" w:hAnsi="Times New Roman" w:cs="Times New Roman"/>
          <w:sz w:val="28"/>
          <w:szCs w:val="28"/>
          <w:lang w:val="uk-UA"/>
        </w:rPr>
        <w:t xml:space="preserve">. за: </w:t>
      </w:r>
      <w:fldSimple w:instr=" REF _Ref20656778 \r \h  \* MERGEFORMAT ">
        <w:r w:rsidR="0046422F" w:rsidRPr="001A3367">
          <w:rPr>
            <w:rFonts w:ascii="Times New Roman" w:hAnsi="Times New Roman" w:cs="Times New Roman"/>
            <w:sz w:val="28"/>
            <w:szCs w:val="28"/>
            <w:lang w:val="uk-UA"/>
          </w:rPr>
          <w:t>5</w:t>
        </w:r>
      </w:fldSimple>
      <w:r w:rsidRPr="001A3367">
        <w:rPr>
          <w:rFonts w:ascii="Times New Roman" w:hAnsi="Times New Roman" w:cs="Times New Roman"/>
          <w:sz w:val="28"/>
          <w:szCs w:val="28"/>
          <w:lang w:val="uk-UA"/>
        </w:rPr>
        <w:t xml:space="preserve">, c. 27]. </w:t>
      </w:r>
    </w:p>
    <w:p w:rsidR="001A0E04" w:rsidRPr="001A3367" w:rsidRDefault="002D0F58" w:rsidP="001A3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36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думку З. Д. Попової і В. А. </w:t>
      </w:r>
      <w:proofErr w:type="spellStart"/>
      <w:r w:rsidRPr="001A3367">
        <w:rPr>
          <w:rFonts w:ascii="Times New Roman" w:hAnsi="Times New Roman" w:cs="Times New Roman"/>
          <w:sz w:val="28"/>
          <w:szCs w:val="28"/>
          <w:lang w:val="uk-UA"/>
        </w:rPr>
        <w:t>Стерніна</w:t>
      </w:r>
      <w:proofErr w:type="spellEnd"/>
      <w:r w:rsidRPr="001A3367">
        <w:rPr>
          <w:rFonts w:ascii="Times New Roman" w:hAnsi="Times New Roman" w:cs="Times New Roman"/>
          <w:sz w:val="28"/>
          <w:szCs w:val="28"/>
          <w:lang w:val="uk-UA"/>
        </w:rPr>
        <w:t>, набір синтаксичних концептів входить в семантичний простір мови, яка не може без них існувати, так як «знання набору концептів без знання видів відносин між ними позбавляє такий простір життя і руху» [</w:t>
      </w:r>
      <w:fldSimple w:instr=" REF _Ref20656788 \r \h  \* MERGEFORMAT ">
        <w:r w:rsidR="0046422F" w:rsidRPr="001A3367">
          <w:rPr>
            <w:rFonts w:ascii="Times New Roman" w:hAnsi="Times New Roman" w:cs="Times New Roman"/>
            <w:sz w:val="28"/>
            <w:szCs w:val="28"/>
            <w:lang w:val="uk-UA"/>
          </w:rPr>
          <w:t>3</w:t>
        </w:r>
      </w:fldSimple>
      <w:r w:rsidRPr="001A3367">
        <w:rPr>
          <w:rFonts w:ascii="Times New Roman" w:hAnsi="Times New Roman" w:cs="Times New Roman"/>
          <w:sz w:val="28"/>
          <w:szCs w:val="28"/>
          <w:lang w:val="uk-UA"/>
        </w:rPr>
        <w:t>, c. 40].</w:t>
      </w:r>
    </w:p>
    <w:p w:rsidR="002D0F58" w:rsidRPr="001A3367" w:rsidRDefault="002D0F58" w:rsidP="001A3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367">
        <w:rPr>
          <w:rFonts w:ascii="Times New Roman" w:hAnsi="Times New Roman" w:cs="Times New Roman"/>
          <w:sz w:val="28"/>
          <w:szCs w:val="28"/>
          <w:lang w:val="uk-UA"/>
        </w:rPr>
        <w:t xml:space="preserve">А. Н. Приходько в своїй монографії зазначає, що синтаксичний концепт –  це «типове речення, яке зафіксоване конкретною структурною схемою простого речення. На думку дослідника, синтаксичний концепт представляє собою ставлення, яке виражене мовцем як типове (відношення буття, </w:t>
      </w:r>
      <w:proofErr w:type="spellStart"/>
      <w:r w:rsidRPr="001A3367">
        <w:rPr>
          <w:rFonts w:ascii="Times New Roman" w:hAnsi="Times New Roman" w:cs="Times New Roman"/>
          <w:sz w:val="28"/>
          <w:szCs w:val="28"/>
          <w:lang w:val="uk-UA"/>
        </w:rPr>
        <w:t>іншобуття</w:t>
      </w:r>
      <w:proofErr w:type="spellEnd"/>
      <w:r w:rsidRPr="001A3367">
        <w:rPr>
          <w:rFonts w:ascii="Times New Roman" w:hAnsi="Times New Roman" w:cs="Times New Roman"/>
          <w:sz w:val="28"/>
          <w:szCs w:val="28"/>
          <w:lang w:val="uk-UA"/>
        </w:rPr>
        <w:t xml:space="preserve">, небуття та </w:t>
      </w:r>
      <w:proofErr w:type="spellStart"/>
      <w:r w:rsidRPr="001A3367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1A3367">
        <w:rPr>
          <w:rFonts w:ascii="Times New Roman" w:hAnsi="Times New Roman" w:cs="Times New Roman"/>
          <w:sz w:val="28"/>
          <w:szCs w:val="28"/>
          <w:lang w:val="uk-UA"/>
        </w:rPr>
        <w:t>)» [</w:t>
      </w:r>
      <w:fldSimple w:instr=" REF _Ref20656793 \r \h  \* MERGEFORMAT ">
        <w:r w:rsidR="0046422F" w:rsidRPr="001A3367">
          <w:rPr>
            <w:rFonts w:ascii="Times New Roman" w:hAnsi="Times New Roman" w:cs="Times New Roman"/>
            <w:sz w:val="28"/>
            <w:szCs w:val="28"/>
            <w:lang w:val="uk-UA"/>
          </w:rPr>
          <w:t>4</w:t>
        </w:r>
      </w:fldSimple>
      <w:r w:rsidRPr="001A3367">
        <w:rPr>
          <w:rFonts w:ascii="Times New Roman" w:hAnsi="Times New Roman" w:cs="Times New Roman"/>
          <w:sz w:val="28"/>
          <w:szCs w:val="28"/>
          <w:lang w:val="uk-UA"/>
        </w:rPr>
        <w:t xml:space="preserve">, c. 31]. </w:t>
      </w:r>
    </w:p>
    <w:p w:rsidR="00711AE5" w:rsidRPr="001A3367" w:rsidRDefault="00711AE5" w:rsidP="001A3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367">
        <w:rPr>
          <w:rFonts w:ascii="Times New Roman" w:hAnsi="Times New Roman" w:cs="Times New Roman"/>
          <w:sz w:val="28"/>
          <w:szCs w:val="28"/>
          <w:lang w:val="uk-UA"/>
        </w:rPr>
        <w:t xml:space="preserve">Л. А. </w:t>
      </w:r>
      <w:proofErr w:type="spellStart"/>
      <w:r w:rsidRPr="001A3367">
        <w:rPr>
          <w:rFonts w:ascii="Times New Roman" w:hAnsi="Times New Roman" w:cs="Times New Roman"/>
          <w:sz w:val="28"/>
          <w:szCs w:val="28"/>
          <w:lang w:val="uk-UA"/>
        </w:rPr>
        <w:t>Фурс</w:t>
      </w:r>
      <w:proofErr w:type="spellEnd"/>
      <w:r w:rsidRPr="001A3367">
        <w:rPr>
          <w:rFonts w:ascii="Times New Roman" w:hAnsi="Times New Roman" w:cs="Times New Roman"/>
          <w:sz w:val="28"/>
          <w:szCs w:val="28"/>
          <w:lang w:val="uk-UA"/>
        </w:rPr>
        <w:t xml:space="preserve"> дає наступне визначення синтаксичному концепту: «...певний понятійний субстрат (максимально абстраговані компоненти сенсу), що концентрує в структурованому вигляді знання про світ і про мову і зорієнтований на репрезентацію цих знань синтаксичними засобами (у формі речення)» [</w:t>
      </w:r>
      <w:fldSimple w:instr=" REF _Ref20656778 \r \h  \* MERGEFORMAT ">
        <w:r w:rsidR="0046422F" w:rsidRPr="001A3367">
          <w:rPr>
            <w:rFonts w:ascii="Times New Roman" w:hAnsi="Times New Roman" w:cs="Times New Roman"/>
            <w:sz w:val="28"/>
            <w:szCs w:val="28"/>
            <w:lang w:val="uk-UA"/>
          </w:rPr>
          <w:t>5</w:t>
        </w:r>
      </w:fldSimple>
      <w:r w:rsidRPr="001A3367">
        <w:rPr>
          <w:rFonts w:ascii="Times New Roman" w:hAnsi="Times New Roman" w:cs="Times New Roman"/>
          <w:sz w:val="28"/>
          <w:szCs w:val="28"/>
          <w:lang w:val="uk-UA"/>
        </w:rPr>
        <w:t>, с. 31-32].</w:t>
      </w:r>
    </w:p>
    <w:p w:rsidR="00EE7D2A" w:rsidRPr="001A3367" w:rsidRDefault="002D0F58" w:rsidP="001A3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367">
        <w:rPr>
          <w:rFonts w:ascii="Times New Roman" w:hAnsi="Times New Roman" w:cs="Times New Roman"/>
          <w:sz w:val="28"/>
          <w:szCs w:val="28"/>
          <w:lang w:val="uk-UA"/>
        </w:rPr>
        <w:t xml:space="preserve"> Ми вважаємо, що с</w:t>
      </w:r>
      <w:r w:rsidR="00EE7D2A" w:rsidRPr="001A3367">
        <w:rPr>
          <w:rFonts w:ascii="Times New Roman" w:hAnsi="Times New Roman" w:cs="Times New Roman"/>
          <w:sz w:val="28"/>
          <w:szCs w:val="28"/>
          <w:lang w:val="uk-UA"/>
        </w:rPr>
        <w:t xml:space="preserve">интаксичні концепти представляють собою динамічні фрейми або сценарії. Синтаксичний концепт визначається як типове речення, зафіксоване конкретною структурною схемою простого речення. </w:t>
      </w:r>
    </w:p>
    <w:p w:rsidR="005A0411" w:rsidRPr="001A3367" w:rsidRDefault="005A0411" w:rsidP="001A3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367">
        <w:rPr>
          <w:rFonts w:ascii="Times New Roman" w:hAnsi="Times New Roman" w:cs="Times New Roman"/>
          <w:sz w:val="28"/>
          <w:szCs w:val="28"/>
          <w:lang w:val="uk-UA"/>
        </w:rPr>
        <w:t xml:space="preserve">Пошуком моделей глибинних структур займалась основоположниця концепції синтаксичних структур З. Д. Попова. Дослідниця визначила категорії позиційних схем висловлювань і категорію </w:t>
      </w:r>
      <w:proofErr w:type="spellStart"/>
      <w:r w:rsidRPr="001A3367">
        <w:rPr>
          <w:rFonts w:ascii="Times New Roman" w:hAnsi="Times New Roman" w:cs="Times New Roman"/>
          <w:sz w:val="28"/>
          <w:szCs w:val="28"/>
          <w:lang w:val="uk-UA"/>
        </w:rPr>
        <w:t>мисленнєвої</w:t>
      </w:r>
      <w:proofErr w:type="spellEnd"/>
      <w:r w:rsidRPr="001A3367">
        <w:rPr>
          <w:rFonts w:ascii="Times New Roman" w:hAnsi="Times New Roman" w:cs="Times New Roman"/>
          <w:sz w:val="28"/>
          <w:szCs w:val="28"/>
          <w:lang w:val="uk-UA"/>
        </w:rPr>
        <w:t xml:space="preserve"> картини тієї ситуації, яка описана у висловлюванні. Такій категорії дослідниця дала назву «пропозиція».  </w:t>
      </w:r>
    </w:p>
    <w:p w:rsidR="00EE7D2A" w:rsidRPr="001A3367" w:rsidRDefault="006E6214" w:rsidP="001A3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367">
        <w:rPr>
          <w:rFonts w:ascii="Times New Roman" w:hAnsi="Times New Roman" w:cs="Times New Roman"/>
          <w:sz w:val="28"/>
          <w:szCs w:val="28"/>
          <w:lang w:val="uk-UA"/>
        </w:rPr>
        <w:t xml:space="preserve">Спираючись на роботи Дж. </w:t>
      </w:r>
      <w:proofErr w:type="spellStart"/>
      <w:r w:rsidRPr="001A3367">
        <w:rPr>
          <w:rFonts w:ascii="Times New Roman" w:hAnsi="Times New Roman" w:cs="Times New Roman"/>
          <w:sz w:val="28"/>
          <w:szCs w:val="28"/>
          <w:lang w:val="uk-UA"/>
        </w:rPr>
        <w:t>Лакоффа</w:t>
      </w:r>
      <w:proofErr w:type="spellEnd"/>
      <w:r w:rsidRPr="001A3367">
        <w:rPr>
          <w:rFonts w:ascii="Times New Roman" w:hAnsi="Times New Roman" w:cs="Times New Roman"/>
          <w:sz w:val="28"/>
          <w:szCs w:val="28"/>
          <w:lang w:val="uk-UA"/>
        </w:rPr>
        <w:t xml:space="preserve">, Л. А. </w:t>
      </w:r>
      <w:proofErr w:type="spellStart"/>
      <w:r w:rsidRPr="001A3367">
        <w:rPr>
          <w:rFonts w:ascii="Times New Roman" w:hAnsi="Times New Roman" w:cs="Times New Roman"/>
          <w:sz w:val="28"/>
          <w:szCs w:val="28"/>
          <w:lang w:val="uk-UA"/>
        </w:rPr>
        <w:t>Фурс</w:t>
      </w:r>
      <w:proofErr w:type="spellEnd"/>
      <w:r w:rsidRPr="001A3367">
        <w:rPr>
          <w:rFonts w:ascii="Times New Roman" w:hAnsi="Times New Roman" w:cs="Times New Roman"/>
          <w:sz w:val="28"/>
          <w:szCs w:val="28"/>
          <w:lang w:val="uk-UA"/>
        </w:rPr>
        <w:t xml:space="preserve">, до </w:t>
      </w:r>
      <w:r w:rsidR="00EE7D2A" w:rsidRPr="001A3367">
        <w:rPr>
          <w:rFonts w:ascii="Times New Roman" w:hAnsi="Times New Roman" w:cs="Times New Roman"/>
          <w:sz w:val="28"/>
          <w:szCs w:val="28"/>
          <w:lang w:val="uk-UA"/>
        </w:rPr>
        <w:t xml:space="preserve">основних характеристик синтаксичних концептів </w:t>
      </w:r>
      <w:r w:rsidR="005A0411" w:rsidRPr="001A3367">
        <w:rPr>
          <w:rFonts w:ascii="Times New Roman" w:hAnsi="Times New Roman" w:cs="Times New Roman"/>
          <w:sz w:val="28"/>
          <w:szCs w:val="28"/>
          <w:lang w:val="uk-UA"/>
        </w:rPr>
        <w:t>можна віднести</w:t>
      </w:r>
      <w:r w:rsidR="00EE7D2A" w:rsidRPr="001A3367">
        <w:rPr>
          <w:rFonts w:ascii="Times New Roman" w:hAnsi="Times New Roman" w:cs="Times New Roman"/>
          <w:sz w:val="28"/>
          <w:szCs w:val="28"/>
          <w:lang w:val="uk-UA"/>
        </w:rPr>
        <w:t>: орієнтацію на діяча; дію; об'єкт впливу; інструмент впливу; результат впливу; властивість об'єкта; стан об'єкта.</w:t>
      </w:r>
      <w:r w:rsidR="00823537" w:rsidRPr="001A3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7D2A" w:rsidRPr="001A3367">
        <w:rPr>
          <w:rFonts w:ascii="Times New Roman" w:hAnsi="Times New Roman" w:cs="Times New Roman"/>
          <w:sz w:val="28"/>
          <w:szCs w:val="28"/>
          <w:lang w:val="uk-UA"/>
        </w:rPr>
        <w:t xml:space="preserve">До додаткових характеристик синтаксичних концептів </w:t>
      </w:r>
      <w:r w:rsidR="00987971" w:rsidRPr="001A3367">
        <w:rPr>
          <w:rFonts w:ascii="Times New Roman" w:hAnsi="Times New Roman" w:cs="Times New Roman"/>
          <w:sz w:val="28"/>
          <w:szCs w:val="28"/>
          <w:lang w:val="uk-UA"/>
        </w:rPr>
        <w:t>ми віднесемо</w:t>
      </w:r>
      <w:r w:rsidR="00EE7D2A" w:rsidRPr="001A3367">
        <w:rPr>
          <w:rFonts w:ascii="Times New Roman" w:hAnsi="Times New Roman" w:cs="Times New Roman"/>
          <w:sz w:val="28"/>
          <w:szCs w:val="28"/>
          <w:lang w:val="uk-UA"/>
        </w:rPr>
        <w:t>: їх орієнтованість на існування об'єкта; тимчасові характеристики; просторові характеристики.</w:t>
      </w:r>
    </w:p>
    <w:p w:rsidR="00502B67" w:rsidRPr="001A3367" w:rsidRDefault="00502B67" w:rsidP="001A3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367">
        <w:rPr>
          <w:rFonts w:ascii="Times New Roman" w:hAnsi="Times New Roman" w:cs="Times New Roman"/>
          <w:sz w:val="28"/>
          <w:szCs w:val="28"/>
          <w:lang w:val="uk-UA"/>
        </w:rPr>
        <w:t xml:space="preserve">Отже, можемо підсумувати, що синтаксичний концепт представляє собою лише частину концепту. Він репрезентує лише одну з його численних сторін. Комплексно, концепт може бути репрезентовано лише в сукупності вербальних та невербальних мовних засобів. Синтаксична структура кожного концепту </w:t>
      </w:r>
      <w:r w:rsidRPr="001A336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представлена пропозицією, яка включає в себе типові пропозиції – стійкі утворення, які активно вживаються носіями мови на позначення того чи іншого концепту. </w:t>
      </w:r>
    </w:p>
    <w:p w:rsidR="00B16E73" w:rsidRPr="001A3367" w:rsidRDefault="00B16E73" w:rsidP="001A33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2F7" w:rsidRPr="001A3367" w:rsidRDefault="0009030F" w:rsidP="001A336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3367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Література:</w:t>
      </w:r>
    </w:p>
    <w:p w:rsidR="0046422F" w:rsidRPr="001A3367" w:rsidRDefault="0046422F" w:rsidP="001A336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Гак"/>
      <w:bookmarkStart w:id="2" w:name="_Ref18087477"/>
      <w:r w:rsidRPr="001A3367">
        <w:rPr>
          <w:rFonts w:ascii="Times New Roman" w:hAnsi="Times New Roman" w:cs="Times New Roman"/>
          <w:sz w:val="28"/>
          <w:szCs w:val="28"/>
        </w:rPr>
        <w:t>Гак</w:t>
      </w:r>
      <w:bookmarkEnd w:id="1"/>
      <w:r w:rsidRPr="001A3367">
        <w:rPr>
          <w:rFonts w:ascii="Times New Roman" w:hAnsi="Times New Roman" w:cs="Times New Roman"/>
          <w:sz w:val="28"/>
          <w:szCs w:val="28"/>
        </w:rPr>
        <w:t xml:space="preserve"> В.Г. К проблеме лингвистической синтагматики // Проблемы структурной лингвистики: Сб. науч. тр. / Отв. ред. С.К. Шаумян. М., 1972. С. 353–395</w:t>
      </w:r>
      <w:bookmarkEnd w:id="2"/>
    </w:p>
    <w:p w:rsidR="0046422F" w:rsidRPr="001A3367" w:rsidRDefault="0046422F" w:rsidP="001A336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Маслов"/>
      <w:bookmarkStart w:id="4" w:name="_Ref18087483"/>
      <w:r w:rsidRPr="001A3367">
        <w:rPr>
          <w:rFonts w:ascii="Times New Roman" w:hAnsi="Times New Roman" w:cs="Times New Roman"/>
          <w:sz w:val="28"/>
          <w:szCs w:val="28"/>
        </w:rPr>
        <w:t xml:space="preserve">Маслов </w:t>
      </w:r>
      <w:bookmarkEnd w:id="3"/>
      <w:r w:rsidRPr="001A3367">
        <w:rPr>
          <w:rFonts w:ascii="Times New Roman" w:hAnsi="Times New Roman" w:cs="Times New Roman"/>
          <w:sz w:val="28"/>
          <w:szCs w:val="28"/>
        </w:rPr>
        <w:t>Ю.С. Введение в языкознание. М</w:t>
      </w:r>
      <w:proofErr w:type="spellStart"/>
      <w:r w:rsidRPr="001A3367">
        <w:rPr>
          <w:rFonts w:ascii="Times New Roman" w:hAnsi="Times New Roman" w:cs="Times New Roman"/>
          <w:sz w:val="28"/>
          <w:szCs w:val="28"/>
          <w:lang w:val="uk-UA"/>
        </w:rPr>
        <w:t>осква</w:t>
      </w:r>
      <w:proofErr w:type="spellEnd"/>
      <w:r w:rsidRPr="001A336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bookmarkEnd w:id="4"/>
      <w:r w:rsidRPr="001A3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Академия, 2005. 304 </w:t>
      </w:r>
      <w:proofErr w:type="gramStart"/>
      <w:r w:rsidRPr="001A3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1A3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6422F" w:rsidRPr="001A3367" w:rsidRDefault="0046422F" w:rsidP="001A336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_Ref20656788"/>
      <w:r w:rsidRPr="001A3367">
        <w:rPr>
          <w:rFonts w:ascii="Times New Roman" w:hAnsi="Times New Roman" w:cs="Times New Roman"/>
          <w:sz w:val="28"/>
          <w:szCs w:val="28"/>
          <w:lang w:val="uk-UA"/>
        </w:rPr>
        <w:t xml:space="preserve">Попова З. Д., Стернин И. А. </w:t>
      </w:r>
      <w:proofErr w:type="spellStart"/>
      <w:r w:rsidRPr="001A3367">
        <w:rPr>
          <w:rFonts w:ascii="Times New Roman" w:hAnsi="Times New Roman" w:cs="Times New Roman"/>
          <w:sz w:val="28"/>
          <w:szCs w:val="28"/>
          <w:lang w:val="uk-UA"/>
        </w:rPr>
        <w:t>Когнитивная</w:t>
      </w:r>
      <w:proofErr w:type="spellEnd"/>
      <w:r w:rsidRPr="001A3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3367">
        <w:rPr>
          <w:rFonts w:ascii="Times New Roman" w:hAnsi="Times New Roman" w:cs="Times New Roman"/>
          <w:sz w:val="28"/>
          <w:szCs w:val="28"/>
          <w:lang w:val="uk-UA"/>
        </w:rPr>
        <w:t>лингвистика</w:t>
      </w:r>
      <w:proofErr w:type="spellEnd"/>
      <w:r w:rsidRPr="001A3367">
        <w:rPr>
          <w:rFonts w:ascii="Times New Roman" w:hAnsi="Times New Roman" w:cs="Times New Roman"/>
          <w:sz w:val="28"/>
          <w:szCs w:val="28"/>
          <w:lang w:val="uk-UA"/>
        </w:rPr>
        <w:t xml:space="preserve">. Москва: ACT : </w:t>
      </w:r>
      <w:proofErr w:type="spellStart"/>
      <w:r w:rsidRPr="001A3367">
        <w:rPr>
          <w:rFonts w:ascii="Times New Roman" w:hAnsi="Times New Roman" w:cs="Times New Roman"/>
          <w:sz w:val="28"/>
          <w:szCs w:val="28"/>
          <w:lang w:val="uk-UA"/>
        </w:rPr>
        <w:t>Восток-Запад</w:t>
      </w:r>
      <w:proofErr w:type="spellEnd"/>
      <w:r w:rsidRPr="001A3367">
        <w:rPr>
          <w:rFonts w:ascii="Times New Roman" w:hAnsi="Times New Roman" w:cs="Times New Roman"/>
          <w:sz w:val="28"/>
          <w:szCs w:val="28"/>
          <w:lang w:val="uk-UA"/>
        </w:rPr>
        <w:t>, 2010. 314 с.</w:t>
      </w:r>
      <w:bookmarkEnd w:id="5"/>
    </w:p>
    <w:p w:rsidR="0046422F" w:rsidRPr="001A3367" w:rsidRDefault="0046422F" w:rsidP="001A336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20656793"/>
      <w:r w:rsidRPr="001A3367">
        <w:rPr>
          <w:rFonts w:ascii="Times New Roman" w:hAnsi="Times New Roman" w:cs="Times New Roman"/>
          <w:sz w:val="28"/>
          <w:szCs w:val="28"/>
        </w:rPr>
        <w:t xml:space="preserve">Приходько А.М. </w:t>
      </w:r>
      <w:proofErr w:type="spellStart"/>
      <w:r w:rsidRPr="001A3367">
        <w:rPr>
          <w:rFonts w:ascii="Times New Roman" w:hAnsi="Times New Roman" w:cs="Times New Roman"/>
          <w:sz w:val="28"/>
          <w:szCs w:val="28"/>
        </w:rPr>
        <w:t>Концепти</w:t>
      </w:r>
      <w:proofErr w:type="spellEnd"/>
      <w:r w:rsidRPr="001A3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6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A3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67">
        <w:rPr>
          <w:rFonts w:ascii="Times New Roman" w:hAnsi="Times New Roman" w:cs="Times New Roman"/>
          <w:sz w:val="28"/>
          <w:szCs w:val="28"/>
        </w:rPr>
        <w:t>концептосистеми</w:t>
      </w:r>
      <w:proofErr w:type="spellEnd"/>
      <w:r w:rsidRPr="001A336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3367">
        <w:rPr>
          <w:rFonts w:ascii="Times New Roman" w:hAnsi="Times New Roman" w:cs="Times New Roman"/>
          <w:sz w:val="28"/>
          <w:szCs w:val="28"/>
        </w:rPr>
        <w:t>когнітивно</w:t>
      </w:r>
      <w:proofErr w:type="spellEnd"/>
      <w:r w:rsidRPr="001A33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A3367">
        <w:rPr>
          <w:rFonts w:ascii="Times New Roman" w:hAnsi="Times New Roman" w:cs="Times New Roman"/>
          <w:sz w:val="28"/>
          <w:szCs w:val="28"/>
        </w:rPr>
        <w:t>дискурсивній</w:t>
      </w:r>
      <w:proofErr w:type="spellEnd"/>
      <w:r w:rsidRPr="001A3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67">
        <w:rPr>
          <w:rFonts w:ascii="Times New Roman" w:hAnsi="Times New Roman" w:cs="Times New Roman"/>
          <w:sz w:val="28"/>
          <w:szCs w:val="28"/>
        </w:rPr>
        <w:t>парадигмі</w:t>
      </w:r>
      <w:proofErr w:type="spellEnd"/>
      <w:r w:rsidRPr="001A3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67">
        <w:rPr>
          <w:rFonts w:ascii="Times New Roman" w:hAnsi="Times New Roman" w:cs="Times New Roman"/>
          <w:sz w:val="28"/>
          <w:szCs w:val="28"/>
        </w:rPr>
        <w:t>лінгвістики</w:t>
      </w:r>
      <w:proofErr w:type="spellEnd"/>
      <w:r w:rsidRPr="001A3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3367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1A33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A3367">
        <w:rPr>
          <w:rFonts w:ascii="Times New Roman" w:hAnsi="Times New Roman" w:cs="Times New Roman"/>
          <w:sz w:val="28"/>
          <w:szCs w:val="28"/>
        </w:rPr>
        <w:t>Прем’є</w:t>
      </w:r>
      <w:proofErr w:type="gramStart"/>
      <w:r w:rsidRPr="001A336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A3367">
        <w:rPr>
          <w:rFonts w:ascii="Times New Roman" w:hAnsi="Times New Roman" w:cs="Times New Roman"/>
          <w:sz w:val="28"/>
          <w:szCs w:val="28"/>
        </w:rPr>
        <w:t>, 2008. 332</w:t>
      </w:r>
      <w:r w:rsidRPr="001A3367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bookmarkEnd w:id="6"/>
      <w:r w:rsidRPr="001A3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422F" w:rsidRPr="001A3367" w:rsidRDefault="0046422F" w:rsidP="001A336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_Ref20656778"/>
      <w:proofErr w:type="spellStart"/>
      <w:r w:rsidRPr="001A3367">
        <w:rPr>
          <w:rFonts w:ascii="Times New Roman" w:hAnsi="Times New Roman" w:cs="Times New Roman"/>
          <w:sz w:val="28"/>
          <w:szCs w:val="28"/>
          <w:lang w:val="uk-UA"/>
        </w:rPr>
        <w:t>Фурс</w:t>
      </w:r>
      <w:proofErr w:type="spellEnd"/>
      <w:r w:rsidRPr="001A3367">
        <w:rPr>
          <w:rFonts w:ascii="Times New Roman" w:hAnsi="Times New Roman" w:cs="Times New Roman"/>
          <w:sz w:val="28"/>
          <w:szCs w:val="28"/>
          <w:lang w:val="uk-UA"/>
        </w:rPr>
        <w:t xml:space="preserve"> Л. А. </w:t>
      </w:r>
      <w:proofErr w:type="spellStart"/>
      <w:r w:rsidRPr="001A3367">
        <w:rPr>
          <w:rFonts w:ascii="Times New Roman" w:hAnsi="Times New Roman" w:cs="Times New Roman"/>
          <w:sz w:val="28"/>
          <w:szCs w:val="28"/>
          <w:lang w:val="uk-UA"/>
        </w:rPr>
        <w:t>Синтаксически</w:t>
      </w:r>
      <w:proofErr w:type="spellEnd"/>
      <w:r w:rsidRPr="001A3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3367">
        <w:rPr>
          <w:rFonts w:ascii="Times New Roman" w:hAnsi="Times New Roman" w:cs="Times New Roman"/>
          <w:sz w:val="28"/>
          <w:szCs w:val="28"/>
          <w:lang w:val="uk-UA"/>
        </w:rPr>
        <w:t>репрезентируемые</w:t>
      </w:r>
      <w:proofErr w:type="spellEnd"/>
      <w:r w:rsidRPr="001A3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3367">
        <w:rPr>
          <w:rFonts w:ascii="Times New Roman" w:hAnsi="Times New Roman" w:cs="Times New Roman"/>
          <w:sz w:val="28"/>
          <w:szCs w:val="28"/>
          <w:lang w:val="uk-UA"/>
        </w:rPr>
        <w:t>концепты</w:t>
      </w:r>
      <w:proofErr w:type="spellEnd"/>
      <w:r w:rsidRPr="001A3367">
        <w:rPr>
          <w:rFonts w:ascii="Times New Roman" w:hAnsi="Times New Roman" w:cs="Times New Roman"/>
          <w:sz w:val="28"/>
          <w:szCs w:val="28"/>
          <w:lang w:val="uk-UA"/>
        </w:rPr>
        <w:t xml:space="preserve">: дис. ... д-ра </w:t>
      </w:r>
      <w:proofErr w:type="spellStart"/>
      <w:r w:rsidRPr="001A3367">
        <w:rPr>
          <w:rFonts w:ascii="Times New Roman" w:hAnsi="Times New Roman" w:cs="Times New Roman"/>
          <w:sz w:val="28"/>
          <w:szCs w:val="28"/>
          <w:lang w:val="uk-UA"/>
        </w:rPr>
        <w:t>филол</w:t>
      </w:r>
      <w:proofErr w:type="spellEnd"/>
      <w:r w:rsidRPr="001A3367">
        <w:rPr>
          <w:rFonts w:ascii="Times New Roman" w:hAnsi="Times New Roman" w:cs="Times New Roman"/>
          <w:sz w:val="28"/>
          <w:szCs w:val="28"/>
          <w:lang w:val="uk-UA"/>
        </w:rPr>
        <w:t>. наук : 10.02.04, 10.02.19. Тамбов, 2004. 370 c.</w:t>
      </w:r>
      <w:bookmarkEnd w:id="7"/>
    </w:p>
    <w:p w:rsidR="00EE7D2A" w:rsidRPr="001A3367" w:rsidRDefault="00EE7D2A" w:rsidP="001A3367">
      <w:pPr>
        <w:spacing w:line="360" w:lineRule="auto"/>
        <w:rPr>
          <w:sz w:val="28"/>
          <w:szCs w:val="28"/>
        </w:rPr>
      </w:pPr>
    </w:p>
    <w:sectPr w:rsidR="00EE7D2A" w:rsidRPr="001A3367" w:rsidSect="001A336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6E13"/>
    <w:multiLevelType w:val="hybridMultilevel"/>
    <w:tmpl w:val="4B485794"/>
    <w:lvl w:ilvl="0" w:tplc="F98AC9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C678A0"/>
    <w:multiLevelType w:val="hybridMultilevel"/>
    <w:tmpl w:val="C9706444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C206A0"/>
    <w:multiLevelType w:val="hybridMultilevel"/>
    <w:tmpl w:val="73CCD76E"/>
    <w:lvl w:ilvl="0" w:tplc="D5FE02E0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12533"/>
    <w:multiLevelType w:val="hybridMultilevel"/>
    <w:tmpl w:val="97C4C4E6"/>
    <w:lvl w:ilvl="0" w:tplc="F98AC9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E7D2A"/>
    <w:rsid w:val="000669AD"/>
    <w:rsid w:val="0009030F"/>
    <w:rsid w:val="000C1515"/>
    <w:rsid w:val="00186236"/>
    <w:rsid w:val="001A0E04"/>
    <w:rsid w:val="001A3367"/>
    <w:rsid w:val="00283D23"/>
    <w:rsid w:val="002D0F58"/>
    <w:rsid w:val="003F75D4"/>
    <w:rsid w:val="0046422F"/>
    <w:rsid w:val="004E47C5"/>
    <w:rsid w:val="00502B67"/>
    <w:rsid w:val="00514862"/>
    <w:rsid w:val="005908EF"/>
    <w:rsid w:val="005A0411"/>
    <w:rsid w:val="00601B19"/>
    <w:rsid w:val="006E6214"/>
    <w:rsid w:val="00711AE5"/>
    <w:rsid w:val="007E5B52"/>
    <w:rsid w:val="0082112D"/>
    <w:rsid w:val="00823537"/>
    <w:rsid w:val="00837200"/>
    <w:rsid w:val="00987971"/>
    <w:rsid w:val="009E42F7"/>
    <w:rsid w:val="00A20B78"/>
    <w:rsid w:val="00A7456C"/>
    <w:rsid w:val="00B16E73"/>
    <w:rsid w:val="00B43274"/>
    <w:rsid w:val="00C565FC"/>
    <w:rsid w:val="00D0617B"/>
    <w:rsid w:val="00EE7D2A"/>
    <w:rsid w:val="00F04D29"/>
    <w:rsid w:val="00F0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EE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EE7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3E650-F886-47E2-9227-2A534F7F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Владимир</cp:lastModifiedBy>
  <cp:revision>37</cp:revision>
  <dcterms:created xsi:type="dcterms:W3CDTF">2019-09-29T10:20:00Z</dcterms:created>
  <dcterms:modified xsi:type="dcterms:W3CDTF">2019-10-19T11:05:00Z</dcterms:modified>
</cp:coreProperties>
</file>