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B7" w:rsidRPr="002B2461" w:rsidRDefault="009105B7" w:rsidP="009105B7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proofErr w:type="spellStart"/>
      <w:r w:rsidRPr="002B2461">
        <w:rPr>
          <w:b/>
          <w:sz w:val="28"/>
          <w:szCs w:val="28"/>
        </w:rPr>
        <w:t>Ростішевська</w:t>
      </w:r>
      <w:proofErr w:type="spellEnd"/>
      <w:r w:rsidRPr="002B2461">
        <w:rPr>
          <w:b/>
          <w:sz w:val="28"/>
          <w:szCs w:val="28"/>
        </w:rPr>
        <w:t xml:space="preserve"> О</w:t>
      </w:r>
      <w:r w:rsidRPr="002B2461">
        <w:rPr>
          <w:b/>
          <w:sz w:val="28"/>
          <w:szCs w:val="28"/>
          <w:lang w:val="uk-UA"/>
        </w:rPr>
        <w:t>.</w:t>
      </w:r>
      <w:r w:rsidRPr="002B2461">
        <w:rPr>
          <w:b/>
          <w:sz w:val="28"/>
          <w:szCs w:val="28"/>
        </w:rPr>
        <w:t xml:space="preserve"> Я.</w:t>
      </w:r>
    </w:p>
    <w:p w:rsidR="009105B7" w:rsidRDefault="009105B7" w:rsidP="009105B7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студентка кафедри англійської філології і перекладу</w:t>
      </w:r>
    </w:p>
    <w:p w:rsidR="009105B7" w:rsidRDefault="009105B7" w:rsidP="009105B7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керівник – Сітко А.В.,</w:t>
      </w:r>
    </w:p>
    <w:p w:rsidR="009105B7" w:rsidRDefault="002B2461" w:rsidP="009105B7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філологічних</w:t>
      </w:r>
      <w:r w:rsidR="009105B7">
        <w:rPr>
          <w:sz w:val="28"/>
          <w:szCs w:val="28"/>
          <w:lang w:val="uk-UA"/>
        </w:rPr>
        <w:t xml:space="preserve"> наук, </w:t>
      </w:r>
    </w:p>
    <w:p w:rsidR="002B2461" w:rsidRDefault="002B2461" w:rsidP="009105B7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доцент кафедри англійської філології і перекладу</w:t>
      </w:r>
    </w:p>
    <w:p w:rsidR="009105B7" w:rsidRPr="002B2461" w:rsidRDefault="009105B7" w:rsidP="009105B7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  <w:lang w:val="uk-UA"/>
        </w:rPr>
      </w:pPr>
      <w:r w:rsidRPr="002B2461">
        <w:rPr>
          <w:i/>
          <w:sz w:val="28"/>
          <w:szCs w:val="28"/>
          <w:lang w:val="uk-UA"/>
        </w:rPr>
        <w:t>Національний авіаційний університет</w:t>
      </w:r>
    </w:p>
    <w:p w:rsidR="009105B7" w:rsidRPr="002B2461" w:rsidRDefault="009105B7" w:rsidP="009105B7">
      <w:pPr>
        <w:pStyle w:val="a3"/>
        <w:spacing w:before="0" w:beforeAutospacing="0" w:after="0" w:afterAutospacing="0" w:line="360" w:lineRule="auto"/>
        <w:jc w:val="right"/>
        <w:rPr>
          <w:b/>
          <w:i/>
          <w:color w:val="000000"/>
          <w:sz w:val="28"/>
          <w:szCs w:val="28"/>
          <w:lang w:val="uk-UA"/>
        </w:rPr>
      </w:pPr>
      <w:r w:rsidRPr="002B2461">
        <w:rPr>
          <w:i/>
          <w:sz w:val="28"/>
          <w:szCs w:val="28"/>
          <w:lang w:val="uk-UA"/>
        </w:rPr>
        <w:t>м. Київ, Україна</w:t>
      </w:r>
    </w:p>
    <w:p w:rsidR="00C75FAB" w:rsidRPr="00316352" w:rsidRDefault="002B2461" w:rsidP="002B2461">
      <w:pPr>
        <w:pStyle w:val="a3"/>
        <w:spacing w:before="24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  <w:r w:rsidRPr="00536D2D">
        <w:rPr>
          <w:b/>
          <w:color w:val="000000"/>
          <w:sz w:val="28"/>
          <w:szCs w:val="28"/>
          <w:lang w:val="uk-UA"/>
        </w:rPr>
        <w:t>ПЕРЕКЛАДАЦЬКІ ТРАНСФОРМАЦІЇ ЯК ОСНОВНІ СКЛАДОВІ ПРОЦЕСУ ПЕРЕКЛАДУ</w:t>
      </w:r>
    </w:p>
    <w:p w:rsidR="00211AD8" w:rsidRPr="00211AD8" w:rsidRDefault="00C75FAB" w:rsidP="00174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ідомо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</w:rPr>
        <w:t>не просто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778">
        <w:rPr>
          <w:rFonts w:ascii="Times New Roman" w:hAnsi="Times New Roman" w:cs="Times New Roman"/>
          <w:sz w:val="28"/>
          <w:szCs w:val="28"/>
          <w:lang w:val="uk-UA"/>
        </w:rPr>
        <w:t>елементами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адже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містить в собі</w:t>
      </w:r>
      <w:r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1AD8" w:rsidRPr="00211AD8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="00211AD8" w:rsidRPr="00211AD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11AD8" w:rsidRPr="00211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AD8" w:rsidRPr="00211AD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211AD8" w:rsidRPr="00211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AD8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="00211AD8">
        <w:rPr>
          <w:rFonts w:ascii="Times New Roman" w:hAnsi="Times New Roman" w:cs="Times New Roman"/>
          <w:sz w:val="28"/>
          <w:szCs w:val="28"/>
        </w:rPr>
        <w:t xml:space="preserve"> перекладознавства як науки</w:t>
      </w:r>
      <w:r w:rsidR="00211AD8" w:rsidRPr="00211AD8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="00211AD8" w:rsidRPr="00211AD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211AD8" w:rsidRPr="00211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AD8" w:rsidRPr="00211AD8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="00211AD8" w:rsidRPr="00211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AD8" w:rsidRPr="00211AD8">
        <w:rPr>
          <w:rFonts w:ascii="Times New Roman" w:hAnsi="Times New Roman" w:cs="Times New Roman"/>
          <w:sz w:val="28"/>
          <w:szCs w:val="28"/>
        </w:rPr>
        <w:t>декодування</w:t>
      </w:r>
      <w:proofErr w:type="spellEnd"/>
      <w:r w:rsidR="00211AD8" w:rsidRPr="00211A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1AD8" w:rsidRPr="00211AD8">
        <w:rPr>
          <w:rFonts w:ascii="Times New Roman" w:hAnsi="Times New Roman" w:cs="Times New Roman"/>
          <w:sz w:val="28"/>
          <w:szCs w:val="28"/>
        </w:rPr>
        <w:t>кодування</w:t>
      </w:r>
      <w:proofErr w:type="spellEnd"/>
      <w:r w:rsidR="00211AD8" w:rsidRPr="00211AD8">
        <w:rPr>
          <w:rFonts w:ascii="Times New Roman" w:hAnsi="Times New Roman" w:cs="Times New Roman"/>
          <w:sz w:val="28"/>
          <w:szCs w:val="28"/>
        </w:rPr>
        <w:t xml:space="preserve"> вербального </w:t>
      </w:r>
      <w:proofErr w:type="spellStart"/>
      <w:r w:rsidR="00211AD8" w:rsidRPr="00211AD8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211AD8" w:rsidRPr="00211AD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211AD8" w:rsidRPr="00211AD8">
        <w:rPr>
          <w:rFonts w:ascii="Times New Roman" w:hAnsi="Times New Roman" w:cs="Times New Roman"/>
          <w:sz w:val="28"/>
          <w:szCs w:val="28"/>
        </w:rPr>
        <w:t>переході</w:t>
      </w:r>
      <w:proofErr w:type="spellEnd"/>
      <w:r w:rsidR="00211AD8" w:rsidRPr="00211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AD8" w:rsidRPr="00211A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11AD8" w:rsidRPr="00211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AD8" w:rsidRPr="00211AD8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="00211AD8" w:rsidRPr="00211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AD8" w:rsidRPr="00211AD8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211AD8" w:rsidRPr="00211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AD8" w:rsidRPr="00211AD8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="00211AD8" w:rsidRPr="00211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AD8" w:rsidRPr="00211AD8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211AD8" w:rsidRPr="00211A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11AD8" w:rsidRPr="00211AD8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="00211AD8" w:rsidRPr="00211AD8">
        <w:rPr>
          <w:rFonts w:ascii="Times New Roman" w:hAnsi="Times New Roman" w:cs="Times New Roman"/>
          <w:sz w:val="28"/>
          <w:szCs w:val="28"/>
        </w:rPr>
        <w:t xml:space="preserve"> [</w:t>
      </w:r>
      <w:r w:rsidR="00984139">
        <w:rPr>
          <w:rFonts w:ascii="Times New Roman" w:hAnsi="Times New Roman" w:cs="Times New Roman"/>
          <w:sz w:val="28"/>
          <w:szCs w:val="28"/>
          <w:lang w:val="uk-UA"/>
        </w:rPr>
        <w:t xml:space="preserve">6, </w:t>
      </w:r>
      <w:r w:rsidR="00211AD8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11AD8" w:rsidRPr="00211AD8">
        <w:rPr>
          <w:rFonts w:ascii="Times New Roman" w:hAnsi="Times New Roman" w:cs="Times New Roman"/>
          <w:sz w:val="28"/>
          <w:szCs w:val="28"/>
          <w:lang w:val="uk-UA"/>
        </w:rPr>
        <w:t>. 199</w:t>
      </w:r>
      <w:r w:rsidR="00211AD8" w:rsidRPr="00211AD8">
        <w:rPr>
          <w:rFonts w:ascii="Times New Roman" w:hAnsi="Times New Roman" w:cs="Times New Roman"/>
          <w:sz w:val="28"/>
          <w:szCs w:val="28"/>
        </w:rPr>
        <w:t>]</w:t>
      </w:r>
      <w:r w:rsidR="00211AD8">
        <w:rPr>
          <w:rFonts w:ascii="Times New Roman" w:hAnsi="Times New Roman" w:cs="Times New Roman"/>
          <w:sz w:val="28"/>
          <w:szCs w:val="28"/>
        </w:rPr>
        <w:t>.</w:t>
      </w:r>
    </w:p>
    <w:p w:rsidR="00C75FAB" w:rsidRPr="006C6693" w:rsidRDefault="00984139" w:rsidP="006C66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174778" w:rsidRPr="00536D2D">
        <w:rPr>
          <w:rFonts w:ascii="Times New Roman" w:hAnsi="Times New Roman" w:cs="Times New Roman"/>
          <w:sz w:val="28"/>
          <w:szCs w:val="28"/>
        </w:rPr>
        <w:t>рийом</w:t>
      </w:r>
      <w:r w:rsidR="00174778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174778" w:rsidRPr="00536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4778" w:rsidRPr="00536D2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74778" w:rsidRPr="00536D2D">
        <w:rPr>
          <w:rFonts w:ascii="Times New Roman" w:hAnsi="Times New Roman" w:cs="Times New Roman"/>
          <w:sz w:val="28"/>
          <w:szCs w:val="28"/>
        </w:rPr>
        <w:t xml:space="preserve"> </w:t>
      </w:r>
      <w:r w:rsidR="00174778">
        <w:rPr>
          <w:rFonts w:ascii="Times New Roman" w:hAnsi="Times New Roman" w:cs="Times New Roman"/>
          <w:sz w:val="28"/>
          <w:szCs w:val="28"/>
          <w:lang w:val="uk-UA"/>
        </w:rPr>
        <w:t xml:space="preserve">стають в нагоді </w:t>
      </w:r>
      <w:proofErr w:type="spellStart"/>
      <w:r w:rsidR="00174778">
        <w:rPr>
          <w:rFonts w:ascii="Times New Roman" w:hAnsi="Times New Roman" w:cs="Times New Roman"/>
          <w:sz w:val="28"/>
          <w:szCs w:val="28"/>
        </w:rPr>
        <w:t>перекладачеві</w:t>
      </w:r>
      <w:proofErr w:type="spellEnd"/>
      <w:r w:rsidR="00174778" w:rsidRPr="00536D2D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="00174778" w:rsidRPr="00536D2D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="00174778" w:rsidRPr="00536D2D">
        <w:rPr>
          <w:rFonts w:ascii="Times New Roman" w:hAnsi="Times New Roman" w:cs="Times New Roman"/>
          <w:sz w:val="28"/>
          <w:szCs w:val="28"/>
        </w:rPr>
        <w:t>.</w:t>
      </w:r>
      <w:r w:rsidR="00DE5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FAB" w:rsidRPr="00DE58D1">
        <w:rPr>
          <w:rFonts w:ascii="Times New Roman" w:hAnsi="Times New Roman" w:cs="Times New Roman"/>
          <w:sz w:val="28"/>
          <w:szCs w:val="28"/>
          <w:lang w:val="uk-UA"/>
        </w:rPr>
        <w:t xml:space="preserve">Перекладацькі трансформації (заміни) 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>використовують</w:t>
      </w:r>
      <w:r w:rsidR="00C75FAB" w:rsidRPr="00DE58D1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r w:rsidR="00DE58D1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  <w:r w:rsidR="00C75FAB" w:rsidRPr="00DE58D1">
        <w:rPr>
          <w:rFonts w:ascii="Times New Roman" w:hAnsi="Times New Roman" w:cs="Times New Roman"/>
          <w:sz w:val="28"/>
          <w:szCs w:val="28"/>
          <w:lang w:val="uk-UA"/>
        </w:rPr>
        <w:t xml:space="preserve"> спільн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75FAB" w:rsidRPr="00DE58D1">
        <w:rPr>
          <w:rFonts w:ascii="Times New Roman" w:hAnsi="Times New Roman" w:cs="Times New Roman"/>
          <w:sz w:val="28"/>
          <w:szCs w:val="28"/>
          <w:lang w:val="uk-UA"/>
        </w:rPr>
        <w:t xml:space="preserve"> чи відмінн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>і риси</w:t>
      </w:r>
      <w:r w:rsidR="00C75FAB" w:rsidRPr="00DE58D1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англійської та 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>українсь</w:t>
      </w:r>
      <w:r w:rsidR="00C75FAB" w:rsidRPr="00DE58D1">
        <w:rPr>
          <w:rFonts w:ascii="Times New Roman" w:hAnsi="Times New Roman" w:cs="Times New Roman"/>
          <w:sz w:val="28"/>
          <w:szCs w:val="28"/>
          <w:lang w:val="uk-UA"/>
        </w:rPr>
        <w:t xml:space="preserve">кої мов. 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>Подібність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 xml:space="preserve"> між граматичними властивостями</w:t>
      </w:r>
      <w:r w:rsidR="00C75FAB" w:rsidRPr="006C6693">
        <w:rPr>
          <w:lang w:val="uk-UA"/>
        </w:rPr>
        <w:t xml:space="preserve"> 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та 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>сько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 xml:space="preserve">мов 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>проявляє</w:t>
      </w:r>
      <w:r>
        <w:rPr>
          <w:rFonts w:ascii="Times New Roman" w:hAnsi="Times New Roman" w:cs="Times New Roman"/>
          <w:sz w:val="28"/>
          <w:szCs w:val="28"/>
          <w:lang w:val="uk-UA"/>
        </w:rPr>
        <w:t>ться у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 xml:space="preserve">тому, що обидві мови  належать 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 xml:space="preserve">до індоєвропейської сім'ї 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 xml:space="preserve">та  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>спільн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 xml:space="preserve"> граматичн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 xml:space="preserve"> значен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>, категорі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 xml:space="preserve"> та функці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>, наприклад:</w:t>
      </w:r>
      <w:r w:rsidR="00C75FAB" w:rsidRPr="006C6693">
        <w:rPr>
          <w:lang w:val="uk-UA"/>
        </w:rPr>
        <w:t xml:space="preserve"> 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>категорії ступенів порівняння у прикметників, категорі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 xml:space="preserve"> числа в іменників, категорії у дієслова і </w:t>
      </w:r>
      <w:proofErr w:type="spellStart"/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 xml:space="preserve">Однак, 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>відмінні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 xml:space="preserve">відображається 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>в не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>схожи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>х граматичних категоріях: дієприслівник в українській мові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>артикл</w:t>
      </w:r>
      <w:r w:rsidR="00C75FA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 xml:space="preserve"> в англійській мові; повноцінне узгодження в українській мові; сталий порядок слів в англійській мові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>. [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5F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75FAB" w:rsidRPr="006C6693">
        <w:rPr>
          <w:rFonts w:ascii="Times New Roman" w:hAnsi="Times New Roman" w:cs="Times New Roman"/>
          <w:sz w:val="28"/>
          <w:szCs w:val="28"/>
          <w:lang w:val="uk-UA"/>
        </w:rPr>
        <w:t>. 97 – 99].</w:t>
      </w:r>
    </w:p>
    <w:p w:rsidR="00C75FAB" w:rsidRPr="00EA1699" w:rsidRDefault="00C75FAB" w:rsidP="00C75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93">
        <w:rPr>
          <w:rFonts w:ascii="Times New Roman" w:hAnsi="Times New Roman" w:cs="Times New Roman"/>
          <w:sz w:val="28"/>
          <w:szCs w:val="28"/>
          <w:lang w:val="uk-UA"/>
        </w:rPr>
        <w:t xml:space="preserve">Основним поняттям теорії перекладу є поняття еквівалентності. Коли фраза на </w:t>
      </w:r>
      <w:r>
        <w:rPr>
          <w:rFonts w:ascii="Times New Roman" w:hAnsi="Times New Roman" w:cs="Times New Roman"/>
          <w:sz w:val="28"/>
          <w:szCs w:val="28"/>
          <w:lang w:val="uk-UA"/>
        </w:rPr>
        <w:t>мові оригіналу</w:t>
      </w:r>
      <w:r w:rsidRPr="006C6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C6693">
        <w:rPr>
          <w:rFonts w:ascii="Times New Roman" w:hAnsi="Times New Roman" w:cs="Times New Roman"/>
          <w:sz w:val="28"/>
          <w:szCs w:val="28"/>
          <w:lang w:val="uk-UA"/>
        </w:rPr>
        <w:t xml:space="preserve"> її переклад еквівалентні один одно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першу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семантичну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екві</w:t>
      </w:r>
      <w:r>
        <w:rPr>
          <w:rFonts w:ascii="Times New Roman" w:hAnsi="Times New Roman" w:cs="Times New Roman"/>
          <w:sz w:val="28"/>
          <w:szCs w:val="28"/>
        </w:rPr>
        <w:t>валентність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</w:t>
      </w:r>
      <w:r>
        <w:rPr>
          <w:rFonts w:ascii="Times New Roman" w:hAnsi="Times New Roman" w:cs="Times New Roman"/>
          <w:sz w:val="28"/>
          <w:szCs w:val="28"/>
          <w:lang w:val="uk-UA"/>
        </w:rPr>
        <w:t>ємо</w:t>
      </w:r>
      <w:r>
        <w:rPr>
          <w:rFonts w:ascii="Times New Roman" w:hAnsi="Times New Roman" w:cs="Times New Roman"/>
          <w:sz w:val="28"/>
          <w:szCs w:val="28"/>
        </w:rPr>
        <w:t>відн</w:t>
      </w:r>
      <w:r>
        <w:rPr>
          <w:rFonts w:ascii="Times New Roman" w:hAnsi="Times New Roman" w:cs="Times New Roman"/>
          <w:sz w:val="28"/>
          <w:szCs w:val="28"/>
          <w:lang w:val="uk-UA"/>
        </w:rPr>
        <w:t>ошення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предметно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виокремлював</w:t>
      </w:r>
      <w:r w:rsidRPr="00536D2D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семантичної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еквівалентності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компонентн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денотативн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98413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631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150</w:t>
      </w:r>
      <w:r w:rsidRPr="004631BD">
        <w:rPr>
          <w:rFonts w:ascii="Times New Roman" w:hAnsi="Times New Roman" w:cs="Times New Roman"/>
          <w:sz w:val="28"/>
          <w:szCs w:val="28"/>
        </w:rPr>
        <w:t xml:space="preserve"> – 154]</w:t>
      </w:r>
      <w:r w:rsidRPr="00536D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r>
        <w:rPr>
          <w:rFonts w:ascii="Times New Roman" w:hAnsi="Times New Roman" w:cs="Times New Roman"/>
          <w:sz w:val="28"/>
          <w:szCs w:val="28"/>
          <w:lang w:val="uk-UA"/>
        </w:rPr>
        <w:t>працюємо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інакше кажучи</w:t>
      </w:r>
      <w:r w:rsidRPr="00536D2D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lastRenderedPageBreak/>
        <w:t>семантичних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компонент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сема</w:t>
      </w:r>
      <w:r>
        <w:rPr>
          <w:rFonts w:ascii="Times New Roman" w:hAnsi="Times New Roman" w:cs="Times New Roman"/>
          <w:sz w:val="28"/>
          <w:szCs w:val="28"/>
        </w:rPr>
        <w:t>нтичн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еквівалентність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досяг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оригіналу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перекладу </w:t>
      </w:r>
      <w:r>
        <w:rPr>
          <w:rFonts w:ascii="Times New Roman" w:hAnsi="Times New Roman" w:cs="Times New Roman"/>
          <w:sz w:val="28"/>
          <w:szCs w:val="28"/>
        </w:rPr>
        <w:t xml:space="preserve">одних і тих </w:t>
      </w:r>
      <w:r>
        <w:rPr>
          <w:rFonts w:ascii="Times New Roman" w:hAnsi="Times New Roman" w:cs="Times New Roman"/>
          <w:sz w:val="28"/>
          <w:szCs w:val="28"/>
          <w:lang w:val="uk-UA"/>
        </w:rPr>
        <w:t>самих компонентів</w:t>
      </w:r>
      <w:r>
        <w:rPr>
          <w:rFonts w:ascii="Times New Roman" w:hAnsi="Times New Roman" w:cs="Times New Roman"/>
          <w:sz w:val="28"/>
          <w:szCs w:val="28"/>
        </w:rPr>
        <w:t xml:space="preserve">. У </w:t>
      </w:r>
      <w:r>
        <w:rPr>
          <w:rFonts w:ascii="Times New Roman" w:hAnsi="Times New Roman" w:cs="Times New Roman"/>
          <w:sz w:val="28"/>
          <w:szCs w:val="28"/>
          <w:lang w:val="uk-UA"/>
        </w:rPr>
        <w:t>такому</w:t>
      </w:r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взаємозв’язку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компонентної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семанти</w:t>
      </w:r>
      <w:r>
        <w:rPr>
          <w:rFonts w:ascii="Times New Roman" w:hAnsi="Times New Roman" w:cs="Times New Roman"/>
          <w:sz w:val="28"/>
          <w:szCs w:val="28"/>
        </w:rPr>
        <w:t>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еквівалентності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тип</w:t>
      </w:r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семанти</w:t>
      </w:r>
      <w:r>
        <w:rPr>
          <w:rFonts w:ascii="Times New Roman" w:hAnsi="Times New Roman" w:cs="Times New Roman"/>
          <w:sz w:val="28"/>
          <w:szCs w:val="28"/>
        </w:rPr>
        <w:t>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еквівалентності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називається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денотативним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пов'яз</w:t>
      </w:r>
      <w:r>
        <w:rPr>
          <w:rFonts w:ascii="Times New Roman" w:hAnsi="Times New Roman" w:cs="Times New Roman"/>
          <w:sz w:val="28"/>
          <w:szCs w:val="28"/>
          <w:lang w:val="uk-UA"/>
        </w:rPr>
        <w:t>ують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яви</w:t>
      </w:r>
      <w:r w:rsidR="00984139">
        <w:rPr>
          <w:rFonts w:ascii="Times New Roman" w:hAnsi="Times New Roman" w:cs="Times New Roman"/>
          <w:sz w:val="28"/>
          <w:szCs w:val="28"/>
        </w:rPr>
        <w:t>щем</w:t>
      </w:r>
      <w:proofErr w:type="spellEnd"/>
      <w:r w:rsidR="00984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139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984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139">
        <w:rPr>
          <w:rFonts w:ascii="Times New Roman" w:hAnsi="Times New Roman" w:cs="Times New Roman"/>
          <w:sz w:val="28"/>
          <w:szCs w:val="28"/>
        </w:rPr>
        <w:t>вибірковості</w:t>
      </w:r>
      <w:proofErr w:type="spellEnd"/>
      <w:r w:rsidR="009841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денотативної еквівалентності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один і той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536D2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допо</w:t>
      </w:r>
      <w:r>
        <w:rPr>
          <w:rFonts w:ascii="Times New Roman" w:hAnsi="Times New Roman" w:cs="Times New Roman"/>
          <w:sz w:val="28"/>
          <w:szCs w:val="28"/>
        </w:rPr>
        <w:t>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</w:t>
      </w:r>
      <w:r>
        <w:rPr>
          <w:rFonts w:ascii="Times New Roman" w:hAnsi="Times New Roman" w:cs="Times New Roman"/>
          <w:sz w:val="28"/>
          <w:szCs w:val="28"/>
          <w:lang w:val="uk-UA"/>
        </w:rPr>
        <w:t>оманітних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955C7">
        <w:t xml:space="preserve"> </w:t>
      </w:r>
      <w:r w:rsidRPr="008955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55C7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Pr="008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5C7">
        <w:rPr>
          <w:rFonts w:ascii="Times New Roman" w:hAnsi="Times New Roman" w:cs="Times New Roman"/>
          <w:sz w:val="28"/>
          <w:szCs w:val="28"/>
        </w:rPr>
        <w:t>повісили</w:t>
      </w:r>
      <w:proofErr w:type="spellEnd"/>
      <w:r w:rsidRPr="008955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55C7">
        <w:rPr>
          <w:rFonts w:ascii="Times New Roman" w:hAnsi="Times New Roman" w:cs="Times New Roman"/>
          <w:sz w:val="28"/>
          <w:szCs w:val="28"/>
        </w:rPr>
        <w:t>стіну</w:t>
      </w:r>
      <w:proofErr w:type="spellEnd"/>
      <w:r w:rsidRPr="008955C7">
        <w:rPr>
          <w:rFonts w:ascii="Times New Roman" w:hAnsi="Times New Roman" w:cs="Times New Roman"/>
          <w:sz w:val="28"/>
          <w:szCs w:val="28"/>
        </w:rPr>
        <w:t xml:space="preserve">» (предикат </w:t>
      </w:r>
      <w:proofErr w:type="spellStart"/>
      <w:r w:rsidRPr="008955C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955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955C7">
        <w:rPr>
          <w:rFonts w:ascii="Times New Roman" w:hAnsi="Times New Roman" w:cs="Times New Roman"/>
          <w:sz w:val="28"/>
          <w:szCs w:val="28"/>
        </w:rPr>
        <w:t xml:space="preserve">«Я </w:t>
      </w:r>
      <w:proofErr w:type="spellStart"/>
      <w:r w:rsidRPr="008955C7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8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5C7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Pr="008955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55C7">
        <w:rPr>
          <w:rFonts w:ascii="Times New Roman" w:hAnsi="Times New Roman" w:cs="Times New Roman"/>
          <w:sz w:val="28"/>
          <w:szCs w:val="28"/>
        </w:rPr>
        <w:t>стіні</w:t>
      </w:r>
      <w:proofErr w:type="spellEnd"/>
      <w:r w:rsidRPr="008955C7">
        <w:rPr>
          <w:rFonts w:ascii="Times New Roman" w:hAnsi="Times New Roman" w:cs="Times New Roman"/>
          <w:sz w:val="28"/>
          <w:szCs w:val="28"/>
        </w:rPr>
        <w:t xml:space="preserve">» (предикат </w:t>
      </w:r>
      <w:proofErr w:type="spellStart"/>
      <w:r w:rsidRPr="008955C7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8955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«Годинник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(предикат стану)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семантичні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предикати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взаємозаміняють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один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через 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характеризуюють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одну й ту ж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Порівняно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компонентн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</w:t>
      </w:r>
      <w:r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семантичної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еквівал</w:t>
      </w:r>
      <w:r>
        <w:rPr>
          <w:rFonts w:ascii="Times New Roman" w:hAnsi="Times New Roman" w:cs="Times New Roman"/>
          <w:sz w:val="28"/>
          <w:szCs w:val="28"/>
        </w:rPr>
        <w:t>ентності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межах </w:t>
      </w:r>
      <w:r>
        <w:rPr>
          <w:rFonts w:ascii="Times New Roman" w:hAnsi="Times New Roman" w:cs="Times New Roman"/>
          <w:sz w:val="28"/>
          <w:szCs w:val="28"/>
        </w:rPr>
        <w:t>денотативно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еквівалент</w:t>
      </w:r>
      <w:r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виявляють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семантичн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відмінність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іж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текстом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оригіналу і </w:t>
      </w:r>
      <w:r>
        <w:rPr>
          <w:rFonts w:ascii="Times New Roman" w:hAnsi="Times New Roman" w:cs="Times New Roman"/>
          <w:sz w:val="28"/>
          <w:szCs w:val="28"/>
        </w:rPr>
        <w:t xml:space="preserve"> текстом перекладу.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такому випадку,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співв</w:t>
      </w:r>
      <w:r w:rsidRPr="00536D2D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еквів</w:t>
      </w:r>
      <w:r>
        <w:rPr>
          <w:rFonts w:ascii="Times New Roman" w:hAnsi="Times New Roman" w:cs="Times New Roman"/>
          <w:sz w:val="28"/>
          <w:szCs w:val="28"/>
        </w:rPr>
        <w:t>алентності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прирівнюванн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компонентів</w:t>
      </w:r>
      <w:r w:rsidRPr="00536D2D">
        <w:rPr>
          <w:rFonts w:ascii="Times New Roman" w:hAnsi="Times New Roman" w:cs="Times New Roman"/>
          <w:sz w:val="28"/>
          <w:szCs w:val="28"/>
        </w:rPr>
        <w:t xml:space="preserve">, але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співвідн</w:t>
      </w:r>
      <w:r>
        <w:rPr>
          <w:rFonts w:ascii="Times New Roman" w:hAnsi="Times New Roman" w:cs="Times New Roman"/>
          <w:sz w:val="28"/>
          <w:szCs w:val="28"/>
          <w:lang w:val="uk-UA"/>
        </w:rPr>
        <w:t>осяться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тією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ж пр</w:t>
      </w:r>
      <w:r>
        <w:rPr>
          <w:rFonts w:ascii="Times New Roman" w:hAnsi="Times New Roman" w:cs="Times New Roman"/>
          <w:sz w:val="28"/>
          <w:szCs w:val="28"/>
        </w:rPr>
        <w:t>едметно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итуацією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AD8">
        <w:rPr>
          <w:rFonts w:ascii="Times New Roman" w:hAnsi="Times New Roman" w:cs="Times New Roman"/>
          <w:sz w:val="28"/>
          <w:szCs w:val="28"/>
        </w:rPr>
        <w:t>[</w:t>
      </w:r>
      <w:r w:rsidR="0098413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0FA5">
        <w:rPr>
          <w:rFonts w:ascii="Times New Roman" w:hAnsi="Times New Roman" w:cs="Times New Roman"/>
          <w:sz w:val="28"/>
          <w:szCs w:val="28"/>
        </w:rPr>
        <w:t>, с. 27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858">
        <w:rPr>
          <w:rFonts w:ascii="Times New Roman" w:hAnsi="Times New Roman" w:cs="Times New Roman"/>
          <w:sz w:val="28"/>
          <w:szCs w:val="28"/>
        </w:rPr>
        <w:t>]</w:t>
      </w:r>
      <w:r w:rsidRPr="00536D2D">
        <w:rPr>
          <w:rFonts w:ascii="Times New Roman" w:hAnsi="Times New Roman" w:cs="Times New Roman"/>
          <w:sz w:val="28"/>
          <w:szCs w:val="28"/>
        </w:rPr>
        <w:t>.</w:t>
      </w:r>
    </w:p>
    <w:p w:rsidR="00C75FAB" w:rsidRDefault="00C75FAB" w:rsidP="00C75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вищесказаного випливає, що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сема</w:t>
      </w:r>
      <w:r>
        <w:rPr>
          <w:rFonts w:ascii="Times New Roman" w:hAnsi="Times New Roman" w:cs="Times New Roman"/>
          <w:sz w:val="28"/>
          <w:szCs w:val="28"/>
        </w:rPr>
        <w:t>нтичної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еквівалентності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 застосувати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перекладацькі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так звані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заміни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компонен</w:t>
      </w:r>
      <w:r>
        <w:rPr>
          <w:rFonts w:ascii="Times New Roman" w:hAnsi="Times New Roman" w:cs="Times New Roman"/>
          <w:sz w:val="28"/>
          <w:szCs w:val="28"/>
        </w:rPr>
        <w:t>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еквівалентності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найчастіше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536D2D">
        <w:rPr>
          <w:rFonts w:ascii="Times New Roman" w:hAnsi="Times New Roman" w:cs="Times New Roman"/>
          <w:sz w:val="28"/>
          <w:szCs w:val="28"/>
        </w:rPr>
        <w:t>сто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536D2D">
        <w:rPr>
          <w:rFonts w:ascii="Times New Roman" w:hAnsi="Times New Roman" w:cs="Times New Roman"/>
          <w:sz w:val="28"/>
          <w:szCs w:val="28"/>
        </w:rPr>
        <w:t>вують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мінюють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аматичну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структуру </w:t>
      </w:r>
      <w:r>
        <w:rPr>
          <w:rFonts w:ascii="Times New Roman" w:hAnsi="Times New Roman" w:cs="Times New Roman"/>
          <w:sz w:val="28"/>
          <w:szCs w:val="28"/>
          <w:lang w:val="uk-UA"/>
        </w:rPr>
        <w:t>мовленнєвого витвору</w:t>
      </w:r>
      <w:r w:rsidRPr="00536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рівні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дено</w:t>
      </w:r>
      <w:r>
        <w:rPr>
          <w:rFonts w:ascii="Times New Roman" w:hAnsi="Times New Roman" w:cs="Times New Roman"/>
          <w:sz w:val="28"/>
          <w:szCs w:val="28"/>
        </w:rPr>
        <w:t>тативної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еквівалентності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обов’язковим є використання</w:t>
      </w:r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лексико-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трансформацій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призводить до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семантичній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2D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536D2D">
        <w:rPr>
          <w:rFonts w:ascii="Times New Roman" w:hAnsi="Times New Roman" w:cs="Times New Roman"/>
          <w:sz w:val="28"/>
          <w:szCs w:val="28"/>
        </w:rPr>
        <w:t>.</w:t>
      </w:r>
    </w:p>
    <w:p w:rsidR="00C75FAB" w:rsidRPr="00221A3C" w:rsidRDefault="00C75FAB" w:rsidP="00C75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A3C">
        <w:rPr>
          <w:rFonts w:ascii="Times New Roman" w:hAnsi="Times New Roman" w:cs="Times New Roman"/>
          <w:sz w:val="28"/>
          <w:szCs w:val="28"/>
          <w:lang w:val="uk-UA"/>
        </w:rPr>
        <w:t xml:space="preserve">Трансформація (перетворення) слугує основою для більшості перекладацьких прийомів. У загальному сенсі слова термін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21A3C">
        <w:rPr>
          <w:rFonts w:ascii="Times New Roman" w:hAnsi="Times New Roman" w:cs="Times New Roman"/>
          <w:sz w:val="28"/>
          <w:szCs w:val="28"/>
          <w:lang w:val="uk-UA"/>
        </w:rPr>
        <w:t>трансформація</w:t>
      </w:r>
      <w:r>
        <w:rPr>
          <w:rFonts w:ascii="Times New Roman" w:hAnsi="Times New Roman" w:cs="Times New Roman"/>
          <w:sz w:val="28"/>
          <w:szCs w:val="28"/>
          <w:lang w:val="uk-UA"/>
        </w:rPr>
        <w:t>», відноситься до процесу перекладу</w:t>
      </w:r>
      <w:r w:rsidRPr="00221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221A3C">
        <w:rPr>
          <w:rFonts w:ascii="Times New Roman" w:hAnsi="Times New Roman" w:cs="Times New Roman"/>
          <w:sz w:val="28"/>
          <w:szCs w:val="28"/>
          <w:lang w:val="uk-UA"/>
        </w:rPr>
        <w:t>означає перетворення формальних компонентів одиниці вихідного 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ксту при збереженні інформації </w:t>
      </w:r>
      <w:r w:rsidRPr="00221A3C">
        <w:rPr>
          <w:rFonts w:ascii="Times New Roman" w:hAnsi="Times New Roman" w:cs="Times New Roman"/>
          <w:sz w:val="28"/>
          <w:szCs w:val="28"/>
          <w:lang w:val="uk-UA"/>
        </w:rPr>
        <w:t>повідомлення,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призначене кінцевому адресату і яка</w:t>
      </w:r>
      <w:r w:rsidRPr="00221A3C">
        <w:rPr>
          <w:rFonts w:ascii="Times New Roman" w:hAnsi="Times New Roman" w:cs="Times New Roman"/>
          <w:sz w:val="28"/>
          <w:szCs w:val="28"/>
          <w:lang w:val="uk-UA"/>
        </w:rPr>
        <w:t xml:space="preserve"> в семантичному плані називається інваріантом.</w:t>
      </w:r>
    </w:p>
    <w:p w:rsidR="00C75FAB" w:rsidRPr="00221A3C" w:rsidRDefault="00C75FAB" w:rsidP="00C75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A3C">
        <w:rPr>
          <w:rFonts w:ascii="Times New Roman" w:hAnsi="Times New Roman" w:cs="Times New Roman"/>
          <w:sz w:val="28"/>
          <w:szCs w:val="28"/>
          <w:lang w:val="uk-UA"/>
        </w:rPr>
        <w:t>Перекладацькі трансформації є особливим видом перефразув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– міжмовним</w:t>
      </w:r>
      <w:r w:rsidRPr="00221A3C">
        <w:rPr>
          <w:rFonts w:ascii="Times New Roman" w:hAnsi="Times New Roman" w:cs="Times New Roman"/>
          <w:sz w:val="28"/>
          <w:szCs w:val="28"/>
          <w:lang w:val="uk-UA"/>
        </w:rPr>
        <w:t xml:space="preserve">, яке має істотні відмінності від трансформацій у рамках однієї мови. </w:t>
      </w:r>
      <w:r w:rsidRPr="00221A3C">
        <w:rPr>
          <w:rFonts w:ascii="Times New Roman" w:hAnsi="Times New Roman" w:cs="Times New Roman"/>
          <w:sz w:val="28"/>
          <w:szCs w:val="28"/>
          <w:lang w:val="uk-UA"/>
        </w:rPr>
        <w:lastRenderedPageBreak/>
        <w:t>«Коли ми говоримо про одномовні трансформації, то ми маємо фрази, які відрізняються один від одного по граматичній структурі, лексичному наповненню, мають (практично) один і той же зміст і здатні виконувати в даному контексті одну і ту ж комунікативну ф</w:t>
      </w:r>
      <w:r w:rsidR="002E0FA5">
        <w:rPr>
          <w:rFonts w:ascii="Times New Roman" w:hAnsi="Times New Roman" w:cs="Times New Roman"/>
          <w:sz w:val="28"/>
          <w:szCs w:val="28"/>
          <w:lang w:val="uk-UA"/>
        </w:rPr>
        <w:t>ункцію» [</w:t>
      </w:r>
      <w:r w:rsidR="009841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21A3C">
        <w:rPr>
          <w:rFonts w:ascii="Times New Roman" w:hAnsi="Times New Roman" w:cs="Times New Roman"/>
          <w:sz w:val="28"/>
          <w:szCs w:val="28"/>
          <w:lang w:val="uk-UA"/>
        </w:rPr>
        <w:t>, c. 3].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4139" w:rsidRDefault="00C75FAB" w:rsidP="002E0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Г.Е. Мірам порівнює «</w:t>
      </w:r>
      <w:r w:rsidRPr="00AC76E9">
        <w:rPr>
          <w:rFonts w:ascii="Times New Roman" w:hAnsi="Times New Roman" w:cs="Times New Roman"/>
          <w:sz w:val="28"/>
          <w:szCs w:val="28"/>
          <w:lang w:val="uk-UA"/>
        </w:rPr>
        <w:t>трансформаційний метод перекладу з розшифруванням зашифрованого тексту за допомогою двомовного словника (книги кодів) та граматичного довідника (збірника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дешифрування)»</w:t>
      </w:r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84139" w:rsidRPr="00984139">
        <w:rPr>
          <w:rFonts w:ascii="Times New Roman" w:hAnsi="Times New Roman" w:cs="Times New Roman"/>
          <w:sz w:val="28"/>
          <w:szCs w:val="28"/>
        </w:rPr>
        <w:t>5</w:t>
      </w:r>
      <w:r w:rsidR="00984139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9841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76E9">
        <w:rPr>
          <w:rFonts w:ascii="Times New Roman" w:hAnsi="Times New Roman" w:cs="Times New Roman"/>
          <w:sz w:val="28"/>
          <w:szCs w:val="28"/>
          <w:lang w:val="uk-UA"/>
        </w:rPr>
        <w:t xml:space="preserve">47]. Відповідності завжди повинні бути функціонально рівнозначними, тобто відповідати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всьому тексту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оригінала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сенсом і</w:t>
      </w:r>
      <w:r w:rsidRPr="00AC76E9">
        <w:rPr>
          <w:rFonts w:ascii="Times New Roman" w:hAnsi="Times New Roman" w:cs="Times New Roman"/>
          <w:sz w:val="28"/>
          <w:szCs w:val="28"/>
          <w:lang w:val="uk-UA"/>
        </w:rPr>
        <w:t xml:space="preserve"> стилем, а також нормам мови перекладу, та враховувати різні міжмовні фактори (зокрема, вузький та широкий контексти). </w:t>
      </w:r>
    </w:p>
    <w:p w:rsidR="00C75FAB" w:rsidRPr="00AC76E9" w:rsidRDefault="00C75FAB" w:rsidP="002E0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6E9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Т.А. </w:t>
      </w:r>
      <w:proofErr w:type="spellStart"/>
      <w:r w:rsidRPr="00AC76E9">
        <w:rPr>
          <w:rFonts w:ascii="Times New Roman" w:hAnsi="Times New Roman" w:cs="Times New Roman"/>
          <w:sz w:val="28"/>
          <w:szCs w:val="28"/>
          <w:lang w:val="uk-UA"/>
        </w:rPr>
        <w:t>Казакова</w:t>
      </w:r>
      <w:proofErr w:type="spellEnd"/>
      <w:r w:rsidRPr="00AC76E9">
        <w:rPr>
          <w:rFonts w:ascii="Times New Roman" w:hAnsi="Times New Roman" w:cs="Times New Roman"/>
          <w:sz w:val="28"/>
          <w:szCs w:val="28"/>
          <w:lang w:val="uk-UA"/>
        </w:rPr>
        <w:t xml:space="preserve"> робить висновок про те, що граматичні засоби припустимі, коли об’єктом перекладу, обтяженим нестандартними </w:t>
      </w:r>
      <w:proofErr w:type="spellStart"/>
      <w:r w:rsidRPr="00AC76E9">
        <w:rPr>
          <w:rFonts w:ascii="Times New Roman" w:hAnsi="Times New Roman" w:cs="Times New Roman"/>
          <w:sz w:val="28"/>
          <w:szCs w:val="28"/>
          <w:lang w:val="uk-UA"/>
        </w:rPr>
        <w:t>залежностями</w:t>
      </w:r>
      <w:proofErr w:type="spellEnd"/>
      <w:r w:rsidRPr="00AC76E9">
        <w:rPr>
          <w:rFonts w:ascii="Times New Roman" w:hAnsi="Times New Roman" w:cs="Times New Roman"/>
          <w:sz w:val="28"/>
          <w:szCs w:val="28"/>
          <w:lang w:val="uk-UA"/>
        </w:rPr>
        <w:t>, є та чи інша граматична структура перв</w:t>
      </w:r>
      <w:r w:rsidR="00984139">
        <w:rPr>
          <w:rFonts w:ascii="Times New Roman" w:hAnsi="Times New Roman" w:cs="Times New Roman"/>
          <w:sz w:val="28"/>
          <w:szCs w:val="28"/>
          <w:lang w:val="uk-UA"/>
        </w:rPr>
        <w:t xml:space="preserve">існого тексту, від морфеми до </w:t>
      </w:r>
      <w:proofErr w:type="spellStart"/>
      <w:r w:rsidRPr="00AC76E9">
        <w:rPr>
          <w:rFonts w:ascii="Times New Roman" w:hAnsi="Times New Roman" w:cs="Times New Roman"/>
          <w:sz w:val="28"/>
          <w:szCs w:val="28"/>
          <w:lang w:val="uk-UA"/>
        </w:rPr>
        <w:t>надфразової</w:t>
      </w:r>
      <w:proofErr w:type="spellEnd"/>
      <w:r w:rsidRPr="00AC76E9">
        <w:rPr>
          <w:rFonts w:ascii="Times New Roman" w:hAnsi="Times New Roman" w:cs="Times New Roman"/>
          <w:sz w:val="28"/>
          <w:szCs w:val="28"/>
          <w:lang w:val="uk-UA"/>
        </w:rPr>
        <w:t xml:space="preserve"> єдності. Трансформаціям можуть підлягати будь-які граматичні форми, в тому ж числі й ті, що в інших контекстах мають прямий збіг. Саме граматичні трансформації належать до най</w:t>
      </w:r>
      <w:r>
        <w:rPr>
          <w:rFonts w:ascii="Times New Roman" w:hAnsi="Times New Roman" w:cs="Times New Roman"/>
          <w:sz w:val="28"/>
          <w:szCs w:val="28"/>
          <w:lang w:val="uk-UA"/>
        </w:rPr>
        <w:t>поширеніших засобів перекладу [</w:t>
      </w:r>
      <w:r w:rsidR="00984139">
        <w:rPr>
          <w:rFonts w:ascii="Times New Roman" w:hAnsi="Times New Roman" w:cs="Times New Roman"/>
          <w:sz w:val="28"/>
          <w:szCs w:val="28"/>
          <w:lang w:val="uk-UA"/>
        </w:rPr>
        <w:t>2, с.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53 – </w:t>
      </w:r>
      <w:r w:rsidRPr="00AC76E9">
        <w:rPr>
          <w:rFonts w:ascii="Times New Roman" w:hAnsi="Times New Roman" w:cs="Times New Roman"/>
          <w:sz w:val="28"/>
          <w:szCs w:val="28"/>
          <w:lang w:val="uk-UA"/>
        </w:rPr>
        <w:t xml:space="preserve">54]. У випадку, якщо слова, словосполучення, граматичні конструкції або цілі висловлювання, які використовуються для вираження тієї чи іншої думки та комунікативної настанови, не мають прямого відповідника у мові перекладу, тоді вони потребують перетворень,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Е.В. </w:t>
      </w:r>
      <w:proofErr w:type="spellStart"/>
      <w:r w:rsidRPr="00AC76E9">
        <w:rPr>
          <w:rFonts w:ascii="Times New Roman" w:hAnsi="Times New Roman" w:cs="Times New Roman"/>
          <w:sz w:val="28"/>
          <w:szCs w:val="28"/>
          <w:lang w:val="uk-UA"/>
        </w:rPr>
        <w:t>Бреус</w:t>
      </w:r>
      <w:proofErr w:type="spellEnd"/>
      <w:r w:rsidRPr="00AC76E9">
        <w:rPr>
          <w:rFonts w:ascii="Times New Roman" w:hAnsi="Times New Roman" w:cs="Times New Roman"/>
          <w:sz w:val="28"/>
          <w:szCs w:val="28"/>
          <w:lang w:val="uk-UA"/>
        </w:rPr>
        <w:t xml:space="preserve"> визна</w:t>
      </w:r>
      <w:r>
        <w:rPr>
          <w:rFonts w:ascii="Times New Roman" w:hAnsi="Times New Roman" w:cs="Times New Roman"/>
          <w:sz w:val="28"/>
          <w:szCs w:val="28"/>
          <w:lang w:val="uk-UA"/>
        </w:rPr>
        <w:t>чає як перекладацьку проблему [</w:t>
      </w:r>
      <w:r w:rsidR="0098413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C76E9">
        <w:rPr>
          <w:rFonts w:ascii="Times New Roman" w:hAnsi="Times New Roman" w:cs="Times New Roman"/>
          <w:sz w:val="28"/>
          <w:szCs w:val="28"/>
          <w:lang w:val="uk-UA"/>
        </w:rPr>
        <w:t>с. 19]. Зрозуміло, що трансформації – це той випадок, коли переклад більшою або меншою мір</w:t>
      </w:r>
      <w:r>
        <w:rPr>
          <w:rFonts w:ascii="Times New Roman" w:hAnsi="Times New Roman" w:cs="Times New Roman"/>
          <w:sz w:val="28"/>
          <w:szCs w:val="28"/>
          <w:lang w:val="uk-UA"/>
        </w:rPr>
        <w:t>ою віддаляється від оригіналу</w:t>
      </w:r>
      <w:r w:rsidRPr="00AC76E9">
        <w:rPr>
          <w:rFonts w:ascii="Times New Roman" w:hAnsi="Times New Roman" w:cs="Times New Roman"/>
          <w:sz w:val="28"/>
          <w:szCs w:val="28"/>
          <w:lang w:val="uk-UA"/>
        </w:rPr>
        <w:t>. Проте, переклад не зводиться до простої трансформації тексту, а його дослідження – до виявлення набору навичок або закономірностей використання трансф</w:t>
      </w:r>
      <w:r>
        <w:rPr>
          <w:rFonts w:ascii="Times New Roman" w:hAnsi="Times New Roman" w:cs="Times New Roman"/>
          <w:sz w:val="28"/>
          <w:szCs w:val="28"/>
          <w:lang w:val="uk-UA"/>
        </w:rPr>
        <w:t>ормацій.</w:t>
      </w:r>
    </w:p>
    <w:p w:rsidR="00C75FAB" w:rsidRPr="0074546E" w:rsidRDefault="00C75FAB" w:rsidP="00C75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37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1A">
        <w:rPr>
          <w:rFonts w:ascii="Times New Roman" w:hAnsi="Times New Roman" w:cs="Times New Roman"/>
          <w:sz w:val="28"/>
          <w:szCs w:val="28"/>
        </w:rPr>
        <w:t>перекладача</w:t>
      </w:r>
      <w:proofErr w:type="spellEnd"/>
      <w:r w:rsidRPr="00837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37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1A">
        <w:rPr>
          <w:rFonts w:ascii="Times New Roman" w:hAnsi="Times New Roman" w:cs="Times New Roman"/>
          <w:sz w:val="28"/>
          <w:szCs w:val="28"/>
        </w:rPr>
        <w:t>семантичної</w:t>
      </w:r>
      <w:proofErr w:type="spellEnd"/>
      <w:r w:rsidRPr="00837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1A">
        <w:rPr>
          <w:rFonts w:ascii="Times New Roman" w:hAnsi="Times New Roman" w:cs="Times New Roman"/>
          <w:sz w:val="28"/>
          <w:szCs w:val="28"/>
        </w:rPr>
        <w:t>еквівалентності</w:t>
      </w:r>
      <w:proofErr w:type="spellEnd"/>
      <w:r w:rsidRPr="0083731A">
        <w:rPr>
          <w:rFonts w:ascii="Times New Roman" w:hAnsi="Times New Roman" w:cs="Times New Roman"/>
          <w:sz w:val="28"/>
          <w:szCs w:val="28"/>
        </w:rPr>
        <w:t xml:space="preserve"> тексту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оригіналу</w:t>
      </w:r>
      <w:r w:rsidRPr="0083731A">
        <w:rPr>
          <w:rFonts w:ascii="Times New Roman" w:hAnsi="Times New Roman" w:cs="Times New Roman"/>
          <w:sz w:val="28"/>
          <w:szCs w:val="28"/>
        </w:rPr>
        <w:t xml:space="preserve"> та т</w:t>
      </w:r>
      <w:r>
        <w:rPr>
          <w:rFonts w:ascii="Times New Roman" w:hAnsi="Times New Roman" w:cs="Times New Roman"/>
          <w:sz w:val="28"/>
          <w:szCs w:val="28"/>
        </w:rPr>
        <w:t xml:space="preserve">ексту перекладу.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застос</w:t>
      </w:r>
      <w:r w:rsidRPr="0083731A">
        <w:rPr>
          <w:rFonts w:ascii="Times New Roman" w:hAnsi="Times New Roman" w:cs="Times New Roman"/>
          <w:sz w:val="28"/>
          <w:szCs w:val="28"/>
        </w:rPr>
        <w:t>овувати</w:t>
      </w:r>
      <w:proofErr w:type="spellEnd"/>
      <w:r w:rsidRPr="00837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1A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837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1A">
        <w:rPr>
          <w:rFonts w:ascii="Times New Roman" w:hAnsi="Times New Roman" w:cs="Times New Roman"/>
          <w:sz w:val="28"/>
          <w:szCs w:val="28"/>
        </w:rPr>
        <w:t>перекладацькі</w:t>
      </w:r>
      <w:proofErr w:type="spellEnd"/>
      <w:r w:rsidRPr="00837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1A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83731A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83731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837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1A">
        <w:rPr>
          <w:rFonts w:ascii="Times New Roman" w:hAnsi="Times New Roman" w:cs="Times New Roman"/>
          <w:sz w:val="28"/>
          <w:szCs w:val="28"/>
        </w:rPr>
        <w:t>компонентної</w:t>
      </w:r>
      <w:proofErr w:type="spellEnd"/>
      <w:r w:rsidRPr="00837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1A">
        <w:rPr>
          <w:rFonts w:ascii="Times New Roman" w:hAnsi="Times New Roman" w:cs="Times New Roman"/>
          <w:sz w:val="28"/>
          <w:szCs w:val="28"/>
        </w:rPr>
        <w:t>еквівалентності</w:t>
      </w:r>
      <w:proofErr w:type="spellEnd"/>
      <w:r w:rsidRPr="008373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731A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83731A">
        <w:rPr>
          <w:rFonts w:ascii="Times New Roman" w:hAnsi="Times New Roman" w:cs="Times New Roman"/>
          <w:sz w:val="28"/>
          <w:szCs w:val="28"/>
        </w:rPr>
        <w:t xml:space="preserve">. Причина, </w:t>
      </w:r>
      <w:proofErr w:type="spellStart"/>
      <w:r w:rsidRPr="008373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7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1A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83731A">
        <w:rPr>
          <w:rFonts w:ascii="Times New Roman" w:hAnsi="Times New Roman" w:cs="Times New Roman"/>
          <w:sz w:val="28"/>
          <w:szCs w:val="28"/>
        </w:rPr>
        <w:t xml:space="preserve"> потребу у </w:t>
      </w:r>
      <w:proofErr w:type="spellStart"/>
      <w:r w:rsidRPr="0083731A">
        <w:rPr>
          <w:rFonts w:ascii="Times New Roman" w:hAnsi="Times New Roman" w:cs="Times New Roman"/>
          <w:sz w:val="28"/>
          <w:szCs w:val="28"/>
        </w:rPr>
        <w:t>використа</w:t>
      </w:r>
      <w:r>
        <w:rPr>
          <w:rFonts w:ascii="Times New Roman" w:hAnsi="Times New Roman" w:cs="Times New Roman"/>
          <w:sz w:val="28"/>
          <w:szCs w:val="28"/>
        </w:rPr>
        <w:t>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випливає з того</w:t>
      </w:r>
      <w:r w:rsidRPr="00837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3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7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1A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837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1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37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1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3731A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83731A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837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31A">
        <w:rPr>
          <w:rFonts w:ascii="Times New Roman" w:hAnsi="Times New Roman" w:cs="Times New Roman"/>
          <w:sz w:val="28"/>
          <w:szCs w:val="28"/>
        </w:rPr>
        <w:t>своєрідну</w:t>
      </w:r>
      <w:proofErr w:type="spellEnd"/>
      <w:r w:rsidRPr="0083731A">
        <w:rPr>
          <w:rFonts w:ascii="Times New Roman" w:hAnsi="Times New Roman" w:cs="Times New Roman"/>
          <w:sz w:val="28"/>
          <w:szCs w:val="28"/>
        </w:rPr>
        <w:t xml:space="preserve"> струк</w:t>
      </w:r>
      <w:r>
        <w:rPr>
          <w:rFonts w:ascii="Times New Roman" w:hAnsi="Times New Roman" w:cs="Times New Roman"/>
          <w:sz w:val="28"/>
          <w:szCs w:val="28"/>
        </w:rPr>
        <w:t xml:space="preserve">туру,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чинник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враховувати </w:t>
      </w:r>
      <w:r w:rsidRPr="00837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1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3731A">
        <w:rPr>
          <w:rFonts w:ascii="Times New Roman" w:hAnsi="Times New Roman" w:cs="Times New Roman"/>
          <w:sz w:val="28"/>
          <w:szCs w:val="28"/>
        </w:rPr>
        <w:t xml:space="preserve"> час перекладу. </w:t>
      </w:r>
    </w:p>
    <w:p w:rsidR="00BD1172" w:rsidRPr="00984139" w:rsidRDefault="00984139" w:rsidP="009841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139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2E0FA5" w:rsidRDefault="00984139" w:rsidP="002E0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2E0FA5" w:rsidRPr="00193E05">
        <w:rPr>
          <w:rFonts w:ascii="Times New Roman" w:hAnsi="Times New Roman" w:cs="Times New Roman"/>
          <w:sz w:val="28"/>
          <w:szCs w:val="28"/>
          <w:lang w:val="uk-UA"/>
        </w:rPr>
        <w:t>Бреус</w:t>
      </w:r>
      <w:proofErr w:type="spellEnd"/>
      <w:r w:rsidR="002E0FA5" w:rsidRPr="00193E05">
        <w:rPr>
          <w:rFonts w:ascii="Times New Roman" w:hAnsi="Times New Roman" w:cs="Times New Roman"/>
          <w:sz w:val="28"/>
          <w:szCs w:val="28"/>
          <w:lang w:val="uk-UA"/>
        </w:rPr>
        <w:t xml:space="preserve"> Є.В. Основи теорії і практики перекладу </w:t>
      </w:r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з російської мови на англійську / </w:t>
      </w:r>
      <w:r w:rsidR="002E0FA5" w:rsidRPr="00193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Є.В. </w:t>
      </w:r>
      <w:proofErr w:type="spellStart"/>
      <w:r w:rsidR="002E0FA5">
        <w:rPr>
          <w:rFonts w:ascii="Times New Roman" w:hAnsi="Times New Roman" w:cs="Times New Roman"/>
          <w:sz w:val="28"/>
          <w:szCs w:val="28"/>
          <w:lang w:val="uk-UA"/>
        </w:rPr>
        <w:t>Бреус</w:t>
      </w:r>
      <w:proofErr w:type="spellEnd"/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2E0FA5" w:rsidRPr="00193E0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осква: УРАО, 2000. – </w:t>
      </w:r>
      <w:r w:rsidR="002E0FA5" w:rsidRPr="00193E05">
        <w:rPr>
          <w:rFonts w:ascii="Times New Roman" w:hAnsi="Times New Roman" w:cs="Times New Roman"/>
          <w:sz w:val="28"/>
          <w:szCs w:val="28"/>
          <w:lang w:val="uk-UA"/>
        </w:rPr>
        <w:t>207</w:t>
      </w:r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FA5" w:rsidRPr="00193E05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2E0FA5" w:rsidRDefault="00984139" w:rsidP="002E0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2E0FA5" w:rsidRPr="001618BD">
        <w:rPr>
          <w:rFonts w:ascii="Times New Roman" w:hAnsi="Times New Roman" w:cs="Times New Roman"/>
          <w:sz w:val="28"/>
          <w:szCs w:val="28"/>
          <w:lang w:val="uk-UA"/>
        </w:rPr>
        <w:t>Каз</w:t>
      </w:r>
      <w:r w:rsidR="002E0FA5">
        <w:rPr>
          <w:rFonts w:ascii="Times New Roman" w:hAnsi="Times New Roman" w:cs="Times New Roman"/>
          <w:sz w:val="28"/>
          <w:szCs w:val="28"/>
          <w:lang w:val="uk-UA"/>
        </w:rPr>
        <w:t>акова</w:t>
      </w:r>
      <w:proofErr w:type="spellEnd"/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2E0FA5" w:rsidRPr="001618BD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2E0FA5" w:rsidRPr="001618BD">
        <w:rPr>
          <w:rFonts w:ascii="Times New Roman" w:hAnsi="Times New Roman" w:cs="Times New Roman"/>
          <w:sz w:val="28"/>
          <w:szCs w:val="28"/>
          <w:lang w:val="uk-UA"/>
        </w:rPr>
        <w:t>Практические</w:t>
      </w:r>
      <w:proofErr w:type="spellEnd"/>
      <w:r w:rsidR="002E0FA5" w:rsidRPr="00161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0FA5" w:rsidRPr="001618BD">
        <w:rPr>
          <w:rFonts w:ascii="Times New Roman" w:hAnsi="Times New Roman" w:cs="Times New Roman"/>
          <w:sz w:val="28"/>
          <w:szCs w:val="28"/>
          <w:lang w:val="uk-UA"/>
        </w:rPr>
        <w:t>осн</w:t>
      </w:r>
      <w:r w:rsidR="002E0FA5">
        <w:rPr>
          <w:rFonts w:ascii="Times New Roman" w:hAnsi="Times New Roman" w:cs="Times New Roman"/>
          <w:sz w:val="28"/>
          <w:szCs w:val="28"/>
          <w:lang w:val="uk-UA"/>
        </w:rPr>
        <w:t>овы</w:t>
      </w:r>
      <w:proofErr w:type="spellEnd"/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0FA5">
        <w:rPr>
          <w:rFonts w:ascii="Times New Roman" w:hAnsi="Times New Roman" w:cs="Times New Roman"/>
          <w:sz w:val="28"/>
          <w:szCs w:val="28"/>
          <w:lang w:val="uk-UA"/>
        </w:rPr>
        <w:t>перевода</w:t>
      </w:r>
      <w:proofErr w:type="spellEnd"/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 / Т.А. </w:t>
      </w:r>
      <w:proofErr w:type="spellStart"/>
      <w:r w:rsidR="002E0FA5">
        <w:rPr>
          <w:rFonts w:ascii="Times New Roman" w:hAnsi="Times New Roman" w:cs="Times New Roman"/>
          <w:sz w:val="28"/>
          <w:szCs w:val="28"/>
          <w:lang w:val="uk-UA"/>
        </w:rPr>
        <w:t>Казакова</w:t>
      </w:r>
      <w:proofErr w:type="spellEnd"/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2E0FA5" w:rsidRPr="001618BD">
        <w:rPr>
          <w:rFonts w:ascii="Times New Roman" w:hAnsi="Times New Roman" w:cs="Times New Roman"/>
          <w:sz w:val="28"/>
          <w:szCs w:val="28"/>
          <w:lang w:val="uk-UA"/>
        </w:rPr>
        <w:t xml:space="preserve">СПб. : </w:t>
      </w:r>
      <w:proofErr w:type="spellStart"/>
      <w:r w:rsidR="002E0FA5" w:rsidRPr="001618BD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="002E0FA5" w:rsidRPr="001618BD">
        <w:rPr>
          <w:rFonts w:ascii="Times New Roman" w:hAnsi="Times New Roman" w:cs="Times New Roman"/>
          <w:sz w:val="28"/>
          <w:szCs w:val="28"/>
          <w:lang w:val="uk-UA"/>
        </w:rPr>
        <w:t xml:space="preserve"> Союз, – 2000. – 320 с.</w:t>
      </w:r>
    </w:p>
    <w:p w:rsidR="002E0FA5" w:rsidRDefault="00984139" w:rsidP="002E0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Кухаренко В.А. </w:t>
      </w:r>
      <w:proofErr w:type="spellStart"/>
      <w:r w:rsidR="002E0FA5">
        <w:rPr>
          <w:rFonts w:ascii="Times New Roman" w:hAnsi="Times New Roman" w:cs="Times New Roman"/>
          <w:sz w:val="28"/>
          <w:szCs w:val="28"/>
          <w:lang w:val="uk-UA"/>
        </w:rPr>
        <w:t>Интерпретация</w:t>
      </w:r>
      <w:proofErr w:type="spellEnd"/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0FA5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 / В.</w:t>
      </w:r>
      <w:r w:rsidR="002E0FA5" w:rsidRPr="003E5806">
        <w:rPr>
          <w:rFonts w:ascii="Times New Roman" w:hAnsi="Times New Roman" w:cs="Times New Roman"/>
          <w:sz w:val="28"/>
          <w:szCs w:val="28"/>
          <w:lang w:val="uk-UA"/>
        </w:rPr>
        <w:t>А. Кухаренко. – М</w:t>
      </w:r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. : </w:t>
      </w:r>
      <w:proofErr w:type="spellStart"/>
      <w:r w:rsidR="002E0FA5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="002E0FA5">
        <w:rPr>
          <w:rFonts w:ascii="Times New Roman" w:hAnsi="Times New Roman" w:cs="Times New Roman"/>
          <w:sz w:val="28"/>
          <w:szCs w:val="28"/>
          <w:lang w:val="uk-UA"/>
        </w:rPr>
        <w:t>, 1988. – 192 с.</w:t>
      </w:r>
    </w:p>
    <w:p w:rsidR="002E0FA5" w:rsidRDefault="00984139" w:rsidP="002E0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2E0FA5" w:rsidRPr="00F94190">
        <w:rPr>
          <w:rFonts w:ascii="Times New Roman" w:hAnsi="Times New Roman" w:cs="Times New Roman"/>
          <w:sz w:val="28"/>
          <w:szCs w:val="28"/>
          <w:lang w:val="uk-UA"/>
        </w:rPr>
        <w:t>Латышев</w:t>
      </w:r>
      <w:proofErr w:type="spellEnd"/>
      <w:r w:rsidR="002E0FA5" w:rsidRPr="00F94190">
        <w:rPr>
          <w:rFonts w:ascii="Times New Roman" w:hAnsi="Times New Roman" w:cs="Times New Roman"/>
          <w:sz w:val="28"/>
          <w:szCs w:val="28"/>
          <w:lang w:val="uk-UA"/>
        </w:rPr>
        <w:t xml:space="preserve"> Л.К. </w:t>
      </w:r>
      <w:proofErr w:type="spellStart"/>
      <w:r w:rsidR="002E0FA5" w:rsidRPr="00F94190"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 w:rsidR="002E0FA5" w:rsidRPr="00F94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0FA5" w:rsidRPr="00F94190">
        <w:rPr>
          <w:rFonts w:ascii="Times New Roman" w:hAnsi="Times New Roman" w:cs="Times New Roman"/>
          <w:sz w:val="28"/>
          <w:szCs w:val="28"/>
          <w:lang w:val="uk-UA"/>
        </w:rPr>
        <w:t>перевода</w:t>
      </w:r>
      <w:proofErr w:type="spellEnd"/>
      <w:r w:rsidR="002E0FA5" w:rsidRPr="00F94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/ Л.К. </w:t>
      </w:r>
      <w:proofErr w:type="spellStart"/>
      <w:r w:rsidR="002E0FA5">
        <w:rPr>
          <w:rFonts w:ascii="Times New Roman" w:hAnsi="Times New Roman" w:cs="Times New Roman"/>
          <w:sz w:val="28"/>
          <w:szCs w:val="28"/>
          <w:lang w:val="uk-UA"/>
        </w:rPr>
        <w:t>Латышев</w:t>
      </w:r>
      <w:proofErr w:type="spellEnd"/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2E0FA5" w:rsidRPr="00F94190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FA5" w:rsidRPr="00F9419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E0FA5">
        <w:rPr>
          <w:rFonts w:ascii="Times New Roman" w:hAnsi="Times New Roman" w:cs="Times New Roman"/>
          <w:sz w:val="28"/>
          <w:szCs w:val="28"/>
          <w:lang w:val="uk-UA"/>
        </w:rPr>
        <w:t>НВИ</w:t>
      </w:r>
      <w:r w:rsidR="002E0FA5" w:rsidRPr="00F9419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2E0FA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E0FA5" w:rsidRPr="00F94190">
        <w:rPr>
          <w:rFonts w:ascii="Times New Roman" w:hAnsi="Times New Roman" w:cs="Times New Roman"/>
          <w:sz w:val="28"/>
          <w:szCs w:val="28"/>
          <w:lang w:val="uk-UA"/>
        </w:rPr>
        <w:t>заурус</w:t>
      </w:r>
      <w:proofErr w:type="spellEnd"/>
      <w:r w:rsidR="002E0FA5" w:rsidRPr="00F94190">
        <w:rPr>
          <w:rFonts w:ascii="Times New Roman" w:hAnsi="Times New Roman" w:cs="Times New Roman"/>
          <w:sz w:val="28"/>
          <w:szCs w:val="28"/>
          <w:lang w:val="uk-UA"/>
        </w:rPr>
        <w:t xml:space="preserve">, 2000. </w:t>
      </w:r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E0FA5" w:rsidRPr="00F94190">
        <w:rPr>
          <w:rFonts w:ascii="Times New Roman" w:hAnsi="Times New Roman" w:cs="Times New Roman"/>
          <w:sz w:val="28"/>
          <w:szCs w:val="28"/>
          <w:lang w:val="uk-UA"/>
        </w:rPr>
        <w:t>280 с</w:t>
      </w:r>
      <w:r w:rsidR="002E0F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0FA5" w:rsidRPr="002E0FA5" w:rsidRDefault="00984139" w:rsidP="002E0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2E0FA5">
        <w:rPr>
          <w:rFonts w:ascii="Times New Roman" w:hAnsi="Times New Roman" w:cs="Times New Roman"/>
          <w:sz w:val="28"/>
          <w:szCs w:val="28"/>
          <w:lang w:val="uk-UA"/>
        </w:rPr>
        <w:t>Лилова</w:t>
      </w:r>
      <w:proofErr w:type="spellEnd"/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="002E0FA5" w:rsidRPr="00F94190">
        <w:rPr>
          <w:rFonts w:ascii="Times New Roman" w:hAnsi="Times New Roman" w:cs="Times New Roman"/>
          <w:sz w:val="28"/>
          <w:szCs w:val="28"/>
          <w:lang w:val="uk-UA"/>
        </w:rPr>
        <w:t>Введ</w:t>
      </w:r>
      <w:r w:rsidR="002E0FA5">
        <w:rPr>
          <w:rFonts w:ascii="Times New Roman" w:hAnsi="Times New Roman" w:cs="Times New Roman"/>
          <w:sz w:val="28"/>
          <w:szCs w:val="28"/>
          <w:lang w:val="uk-UA"/>
        </w:rPr>
        <w:t>ение</w:t>
      </w:r>
      <w:proofErr w:type="spellEnd"/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2E0FA5">
        <w:rPr>
          <w:rFonts w:ascii="Times New Roman" w:hAnsi="Times New Roman" w:cs="Times New Roman"/>
          <w:sz w:val="28"/>
          <w:szCs w:val="28"/>
          <w:lang w:val="uk-UA"/>
        </w:rPr>
        <w:t>общую</w:t>
      </w:r>
      <w:proofErr w:type="spellEnd"/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0FA5">
        <w:rPr>
          <w:rFonts w:ascii="Times New Roman" w:hAnsi="Times New Roman" w:cs="Times New Roman"/>
          <w:sz w:val="28"/>
          <w:szCs w:val="28"/>
          <w:lang w:val="uk-UA"/>
        </w:rPr>
        <w:t>теорию</w:t>
      </w:r>
      <w:proofErr w:type="spellEnd"/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0FA5">
        <w:rPr>
          <w:rFonts w:ascii="Times New Roman" w:hAnsi="Times New Roman" w:cs="Times New Roman"/>
          <w:sz w:val="28"/>
          <w:szCs w:val="28"/>
          <w:lang w:val="uk-UA"/>
        </w:rPr>
        <w:t>перевода</w:t>
      </w:r>
      <w:proofErr w:type="spellEnd"/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 / А. </w:t>
      </w:r>
      <w:proofErr w:type="spellStart"/>
      <w:r w:rsidR="002E0FA5">
        <w:rPr>
          <w:rFonts w:ascii="Times New Roman" w:hAnsi="Times New Roman" w:cs="Times New Roman"/>
          <w:sz w:val="28"/>
          <w:szCs w:val="28"/>
          <w:lang w:val="uk-UA"/>
        </w:rPr>
        <w:t>Лилова</w:t>
      </w:r>
      <w:proofErr w:type="spellEnd"/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2E0FA5" w:rsidRPr="00F94190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2E0FA5"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 школа</w:t>
      </w:r>
      <w:r w:rsidR="002E0FA5" w:rsidRPr="00F94190">
        <w:rPr>
          <w:rFonts w:ascii="Times New Roman" w:hAnsi="Times New Roman" w:cs="Times New Roman"/>
          <w:sz w:val="28"/>
          <w:szCs w:val="28"/>
          <w:lang w:val="uk-UA"/>
        </w:rPr>
        <w:t>, 1985</w:t>
      </w:r>
      <w:r w:rsidR="002E0FA5">
        <w:rPr>
          <w:rFonts w:ascii="Times New Roman" w:hAnsi="Times New Roman" w:cs="Times New Roman"/>
          <w:sz w:val="28"/>
          <w:szCs w:val="28"/>
          <w:lang w:val="uk-UA"/>
        </w:rPr>
        <w:t>. – 256 с.</w:t>
      </w:r>
    </w:p>
    <w:p w:rsidR="004A32C3" w:rsidRDefault="00984139" w:rsidP="002E0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bookmarkStart w:id="0" w:name="_GoBack"/>
      <w:r w:rsidR="004A32C3" w:rsidRPr="00211A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Сітко А.В. </w:t>
      </w:r>
      <w:r w:rsidR="004A32C3" w:rsidRPr="00211AD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результатів </w:t>
      </w:r>
      <w:proofErr w:type="spellStart"/>
      <w:r w:rsidR="004A32C3" w:rsidRPr="00211AD8">
        <w:rPr>
          <w:rFonts w:ascii="Times New Roman" w:hAnsi="Times New Roman" w:cs="Times New Roman"/>
          <w:sz w:val="28"/>
          <w:szCs w:val="28"/>
          <w:lang w:val="uk-UA"/>
        </w:rPr>
        <w:t>контрастивних</w:t>
      </w:r>
      <w:proofErr w:type="spellEnd"/>
      <w:r w:rsidR="004A32C3" w:rsidRPr="00211AD8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у </w:t>
      </w:r>
      <w:proofErr w:type="spellStart"/>
      <w:r w:rsidR="004A32C3" w:rsidRPr="00211AD8">
        <w:rPr>
          <w:rFonts w:ascii="Times New Roman" w:hAnsi="Times New Roman" w:cs="Times New Roman"/>
          <w:sz w:val="28"/>
          <w:szCs w:val="28"/>
          <w:lang w:val="uk-UA"/>
        </w:rPr>
        <w:t>перекладознавстві</w:t>
      </w:r>
      <w:proofErr w:type="spellEnd"/>
      <w:r w:rsidR="004A32C3" w:rsidRPr="00211AD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4A32C3" w:rsidRPr="00211AD8">
        <w:rPr>
          <w:rFonts w:ascii="Times New Roman" w:hAnsi="Times New Roman" w:cs="Times New Roman"/>
          <w:bCs/>
          <w:sz w:val="28"/>
          <w:szCs w:val="28"/>
          <w:lang w:val="uk-UA"/>
        </w:rPr>
        <w:t>А.В. Сітко</w:t>
      </w:r>
      <w:r w:rsidR="004A32C3" w:rsidRPr="00211AD8">
        <w:rPr>
          <w:rFonts w:ascii="Times New Roman" w:hAnsi="Times New Roman" w:cs="Times New Roman"/>
          <w:sz w:val="28"/>
          <w:szCs w:val="28"/>
          <w:lang w:val="uk-UA"/>
        </w:rPr>
        <w:t xml:space="preserve"> // Наукові записки. – Серія : Філологічні науки </w:t>
      </w:r>
      <w:r w:rsidR="004A32C3" w:rsidRPr="00211AD8">
        <w:rPr>
          <w:rFonts w:ascii="Times New Roman" w:hAnsi="Times New Roman" w:cs="Times New Roman"/>
          <w:spacing w:val="-6"/>
          <w:sz w:val="28"/>
          <w:szCs w:val="28"/>
          <w:lang w:val="uk-UA"/>
        </w:rPr>
        <w:t>(мовознавство). – Кіровоград :</w:t>
      </w:r>
      <w:r w:rsidR="004A32C3" w:rsidRPr="00211AD8">
        <w:rPr>
          <w:rFonts w:ascii="Times New Roman" w:hAnsi="Times New Roman" w:cs="Times New Roman"/>
          <w:sz w:val="28"/>
          <w:szCs w:val="28"/>
          <w:lang w:val="uk-UA"/>
        </w:rPr>
        <w:t xml:space="preserve"> РВВ КДПУ ім. В. Винниченка, 2013. – </w:t>
      </w:r>
      <w:proofErr w:type="spellStart"/>
      <w:r w:rsidR="004A32C3" w:rsidRPr="00211AD8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4A32C3" w:rsidRPr="00211AD8">
        <w:rPr>
          <w:rFonts w:ascii="Times New Roman" w:hAnsi="Times New Roman" w:cs="Times New Roman"/>
          <w:sz w:val="28"/>
          <w:szCs w:val="28"/>
          <w:lang w:val="uk-UA"/>
        </w:rPr>
        <w:t xml:space="preserve">. 116. – С. 199–203. </w:t>
      </w:r>
    </w:p>
    <w:bookmarkEnd w:id="0"/>
    <w:p w:rsidR="004A32C3" w:rsidRDefault="00984139" w:rsidP="002E0FA5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="002E0FA5">
        <w:rPr>
          <w:rFonts w:ascii="Times New Roman" w:hAnsi="Times New Roman" w:cs="Times New Roman"/>
          <w:sz w:val="28"/>
          <w:szCs w:val="28"/>
          <w:lang w:val="uk-UA"/>
        </w:rPr>
        <w:t>Швейцер</w:t>
      </w:r>
      <w:proofErr w:type="spellEnd"/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2E0FA5" w:rsidRPr="001969BD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="002E0FA5" w:rsidRPr="001969BD">
        <w:rPr>
          <w:rFonts w:ascii="Times New Roman" w:hAnsi="Times New Roman" w:cs="Times New Roman"/>
          <w:sz w:val="28"/>
          <w:szCs w:val="28"/>
          <w:lang w:val="uk-UA"/>
        </w:rPr>
        <w:t>Перевод</w:t>
      </w:r>
      <w:proofErr w:type="spellEnd"/>
      <w:r w:rsidR="002E0FA5" w:rsidRPr="001969B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2E0FA5" w:rsidRPr="001969BD">
        <w:rPr>
          <w:rFonts w:ascii="Times New Roman" w:hAnsi="Times New Roman" w:cs="Times New Roman"/>
          <w:sz w:val="28"/>
          <w:szCs w:val="28"/>
          <w:lang w:val="uk-UA"/>
        </w:rPr>
        <w:t>лингвистика</w:t>
      </w:r>
      <w:proofErr w:type="spellEnd"/>
      <w:r w:rsidR="002E0FA5" w:rsidRPr="001969BD">
        <w:rPr>
          <w:rFonts w:ascii="Times New Roman" w:hAnsi="Times New Roman" w:cs="Times New Roman"/>
          <w:sz w:val="28"/>
          <w:szCs w:val="28"/>
          <w:lang w:val="uk-UA"/>
        </w:rPr>
        <w:t xml:space="preserve">: о </w:t>
      </w:r>
      <w:proofErr w:type="spellStart"/>
      <w:r w:rsidR="002E0FA5" w:rsidRPr="001969BD">
        <w:rPr>
          <w:rFonts w:ascii="Times New Roman" w:hAnsi="Times New Roman" w:cs="Times New Roman"/>
          <w:sz w:val="28"/>
          <w:szCs w:val="28"/>
          <w:lang w:val="uk-UA"/>
        </w:rPr>
        <w:t>газетно-информационном</w:t>
      </w:r>
      <w:proofErr w:type="spellEnd"/>
      <w:r w:rsidR="002E0FA5" w:rsidRPr="001969B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2E0FA5" w:rsidRPr="001969BD">
        <w:rPr>
          <w:rFonts w:ascii="Times New Roman" w:hAnsi="Times New Roman" w:cs="Times New Roman"/>
          <w:sz w:val="28"/>
          <w:szCs w:val="28"/>
          <w:lang w:val="uk-UA"/>
        </w:rPr>
        <w:t>военно</w:t>
      </w:r>
      <w:r w:rsidR="002E0FA5">
        <w:rPr>
          <w:rFonts w:ascii="Times New Roman" w:hAnsi="Times New Roman" w:cs="Times New Roman"/>
          <w:sz w:val="28"/>
          <w:szCs w:val="28"/>
          <w:lang w:val="uk-UA"/>
        </w:rPr>
        <w:t>-публицистическом</w:t>
      </w:r>
      <w:proofErr w:type="spellEnd"/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0FA5">
        <w:rPr>
          <w:rFonts w:ascii="Times New Roman" w:hAnsi="Times New Roman" w:cs="Times New Roman"/>
          <w:sz w:val="28"/>
          <w:szCs w:val="28"/>
          <w:lang w:val="uk-UA"/>
        </w:rPr>
        <w:t>переводе</w:t>
      </w:r>
      <w:proofErr w:type="spellEnd"/>
      <w:r w:rsidR="002E0FA5">
        <w:rPr>
          <w:rFonts w:ascii="Times New Roman" w:hAnsi="Times New Roman" w:cs="Times New Roman"/>
          <w:sz w:val="28"/>
          <w:szCs w:val="28"/>
          <w:lang w:val="uk-UA"/>
        </w:rPr>
        <w:t xml:space="preserve"> / А.</w:t>
      </w:r>
      <w:r w:rsidR="002E0FA5" w:rsidRPr="001969BD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="002E0FA5" w:rsidRPr="001969BD">
        <w:rPr>
          <w:rFonts w:ascii="Times New Roman" w:hAnsi="Times New Roman" w:cs="Times New Roman"/>
          <w:sz w:val="28"/>
          <w:szCs w:val="28"/>
          <w:lang w:val="uk-UA"/>
        </w:rPr>
        <w:t>Швейцер</w:t>
      </w:r>
      <w:proofErr w:type="spellEnd"/>
      <w:r w:rsidR="002E0FA5" w:rsidRPr="001969BD"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="002E0FA5" w:rsidRPr="001969BD">
        <w:rPr>
          <w:rFonts w:ascii="Times New Roman" w:hAnsi="Times New Roman" w:cs="Times New Roman"/>
          <w:sz w:val="28"/>
          <w:szCs w:val="28"/>
          <w:lang w:val="uk-UA"/>
        </w:rPr>
        <w:t>Воениздат</w:t>
      </w:r>
      <w:proofErr w:type="spellEnd"/>
      <w:r w:rsidR="002E0FA5" w:rsidRPr="001969BD">
        <w:rPr>
          <w:rFonts w:ascii="Times New Roman" w:hAnsi="Times New Roman" w:cs="Times New Roman"/>
          <w:sz w:val="28"/>
          <w:szCs w:val="28"/>
          <w:lang w:val="uk-UA"/>
        </w:rPr>
        <w:t>, 1973. – 280 с.</w:t>
      </w:r>
    </w:p>
    <w:p w:rsidR="00211AD8" w:rsidRDefault="00211AD8">
      <w:pPr>
        <w:rPr>
          <w:sz w:val="24"/>
          <w:szCs w:val="24"/>
          <w:lang w:val="uk-UA"/>
        </w:rPr>
      </w:pPr>
    </w:p>
    <w:sectPr w:rsidR="00211A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20A5"/>
    <w:multiLevelType w:val="hybridMultilevel"/>
    <w:tmpl w:val="5136EF90"/>
    <w:lvl w:ilvl="0" w:tplc="0AB416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76"/>
    <w:rsid w:val="00174778"/>
    <w:rsid w:val="00211AD8"/>
    <w:rsid w:val="002B2461"/>
    <w:rsid w:val="002E0FA5"/>
    <w:rsid w:val="004A32C3"/>
    <w:rsid w:val="005A612D"/>
    <w:rsid w:val="006C6693"/>
    <w:rsid w:val="007B1757"/>
    <w:rsid w:val="008F0C43"/>
    <w:rsid w:val="009105B7"/>
    <w:rsid w:val="00984139"/>
    <w:rsid w:val="009A4776"/>
    <w:rsid w:val="00BD1172"/>
    <w:rsid w:val="00C75FAB"/>
    <w:rsid w:val="00D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B2D5"/>
  <w15:chartTrackingRefBased/>
  <w15:docId w15:val="{F260336F-3F3B-45B1-827C-EA306C28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A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32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B17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6">
    <w:name w:val="Основной текст Знак"/>
    <w:basedOn w:val="a0"/>
    <w:link w:val="a5"/>
    <w:rsid w:val="007B1757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4521</Words>
  <Characters>2578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14</cp:revision>
  <dcterms:created xsi:type="dcterms:W3CDTF">2018-12-12T22:14:00Z</dcterms:created>
  <dcterms:modified xsi:type="dcterms:W3CDTF">2018-12-14T16:48:00Z</dcterms:modified>
</cp:coreProperties>
</file>